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F12A8">
      <w:pPr>
        <w:pStyle w:val="7"/>
        <w:spacing w:after="0" w:line="590" w:lineRule="exact"/>
        <w:ind w:left="0" w:leftChars="0" w:firstLine="0" w:firstLineChars="0"/>
        <w:rPr>
          <w:rFonts w:hint="eastAsia" w:ascii="宋体" w:hAnsi="宋体" w:eastAsia="黑体"/>
          <w:kern w:val="1"/>
          <w:sz w:val="32"/>
          <w:szCs w:val="32"/>
        </w:rPr>
      </w:pPr>
      <w:r>
        <w:rPr>
          <w:rFonts w:hint="eastAsia" w:ascii="宋体" w:hAnsi="宋体" w:eastAsia="黑体"/>
          <w:kern w:val="1"/>
          <w:sz w:val="32"/>
          <w:szCs w:val="32"/>
        </w:rPr>
        <w:t>附件</w:t>
      </w:r>
    </w:p>
    <w:p w14:paraId="1B590B0D">
      <w:pPr>
        <w:pStyle w:val="7"/>
        <w:spacing w:after="0" w:line="590" w:lineRule="exact"/>
        <w:ind w:left="0" w:leftChars="0" w:firstLine="0" w:firstLineChars="0"/>
        <w:jc w:val="center"/>
        <w:rPr>
          <w:rFonts w:hint="eastAsia" w:ascii="宋体" w:hAnsi="宋体" w:eastAsia="方正小标宋简体"/>
          <w:kern w:val="1"/>
          <w:sz w:val="44"/>
          <w:szCs w:val="44"/>
        </w:rPr>
      </w:pPr>
      <w:r>
        <w:rPr>
          <w:rFonts w:hint="eastAsia" w:ascii="宋体" w:hAnsi="宋体" w:eastAsia="方正小标宋简体"/>
          <w:kern w:val="1"/>
          <w:sz w:val="44"/>
          <w:szCs w:val="44"/>
        </w:rPr>
        <w:t>202</w:t>
      </w:r>
      <w:r>
        <w:rPr>
          <w:rFonts w:hint="eastAsia" w:ascii="宋体" w:hAnsi="宋体" w:eastAsia="方正小标宋简体"/>
          <w:kern w:val="1"/>
          <w:sz w:val="44"/>
          <w:szCs w:val="44"/>
          <w:lang w:val="en-US" w:eastAsia="zh-CN"/>
        </w:rPr>
        <w:t>7</w:t>
      </w:r>
      <w:r>
        <w:rPr>
          <w:rFonts w:hint="eastAsia" w:ascii="宋体" w:hAnsi="宋体" w:eastAsia="方正小标宋简体"/>
          <w:kern w:val="1"/>
          <w:sz w:val="44"/>
          <w:szCs w:val="44"/>
        </w:rPr>
        <w:t>年度发展壮大农村集体经济储备项目推荐表</w:t>
      </w:r>
    </w:p>
    <w:p w14:paraId="1404955E">
      <w:pPr>
        <w:pStyle w:val="7"/>
        <w:spacing w:after="0" w:line="590" w:lineRule="exact"/>
        <w:ind w:left="0" w:leftChars="0" w:firstLine="0" w:firstLineChars="0"/>
        <w:rPr>
          <w:rFonts w:hint="eastAsia" w:ascii="宋体" w:hAnsi="宋体" w:eastAsia="仿宋_GB2312" w:cs="仿宋_GB2312"/>
          <w:sz w:val="32"/>
          <w:szCs w:val="32"/>
          <w:lang w:val="en"/>
        </w:rPr>
      </w:pPr>
    </w:p>
    <w:p w14:paraId="42AC96FB">
      <w:pPr>
        <w:pStyle w:val="7"/>
        <w:adjustRightInd w:val="0"/>
        <w:snapToGrid w:val="0"/>
        <w:spacing w:after="0" w:line="590" w:lineRule="exact"/>
        <w:ind w:left="0" w:leftChars="0" w:firstLine="320" w:firstLineChars="100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"/>
        </w:rPr>
        <w:t>单位：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区农业农村局</w:t>
      </w:r>
      <w:r>
        <w:rPr>
          <w:rFonts w:hint="eastAsia" w:ascii="宋体" w:hAnsi="宋体" w:eastAsia="仿宋_GB2312" w:cs="仿宋_GB2312"/>
          <w:sz w:val="32"/>
          <w:szCs w:val="32"/>
        </w:rPr>
        <w:t xml:space="preserve">          </w:t>
      </w:r>
    </w:p>
    <w:tbl>
      <w:tblPr>
        <w:tblStyle w:val="8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78"/>
        <w:gridCol w:w="1062"/>
        <w:gridCol w:w="1185"/>
        <w:gridCol w:w="1095"/>
        <w:gridCol w:w="750"/>
        <w:gridCol w:w="825"/>
        <w:gridCol w:w="1029"/>
        <w:gridCol w:w="1086"/>
        <w:gridCol w:w="975"/>
        <w:gridCol w:w="1057"/>
        <w:gridCol w:w="1043"/>
        <w:gridCol w:w="2285"/>
      </w:tblGrid>
      <w:tr w14:paraId="4A515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05" w:type="dxa"/>
            <w:vMerge w:val="restart"/>
            <w:noWrap w:val="0"/>
            <w:vAlign w:val="center"/>
          </w:tcPr>
          <w:p w14:paraId="1FAD35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278" w:type="dxa"/>
            <w:vMerge w:val="restart"/>
            <w:noWrap w:val="0"/>
            <w:vAlign w:val="center"/>
          </w:tcPr>
          <w:p w14:paraId="1C7B23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1062" w:type="dxa"/>
            <w:vMerge w:val="restart"/>
            <w:noWrap w:val="0"/>
            <w:vAlign w:val="center"/>
          </w:tcPr>
          <w:p w14:paraId="2A1034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申报单位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23367F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建设地点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45C297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建设周期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457CE649">
            <w:pPr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  <w:r>
              <w:rPr>
                <w:rStyle w:val="11"/>
                <w:rFonts w:hint="default" w:ascii="宋体" w:hAnsi="宋体" w:eastAsia="方正黑体_GBK" w:cs="方正黑体_GBK"/>
                <w:b w:val="0"/>
                <w:bCs/>
                <w:color w:val="auto"/>
                <w:sz w:val="21"/>
                <w:szCs w:val="21"/>
                <w:lang w:bidi="ar"/>
              </w:rPr>
              <w:t>建设状态（</w:t>
            </w:r>
            <w:r>
              <w:rPr>
                <w:rStyle w:val="12"/>
                <w:rFonts w:hint="eastAsia" w:ascii="宋体" w:hAnsi="宋体" w:eastAsia="方正黑体_GBK" w:cs="方正黑体_GBK"/>
                <w:b w:val="0"/>
                <w:bCs/>
                <w:color w:val="auto"/>
                <w:sz w:val="21"/>
                <w:szCs w:val="21"/>
                <w:lang w:bidi="ar"/>
              </w:rPr>
              <w:t>√）</w:t>
            </w:r>
          </w:p>
        </w:tc>
        <w:tc>
          <w:tcPr>
            <w:tcW w:w="5190" w:type="dxa"/>
            <w:gridSpan w:val="5"/>
            <w:noWrap w:val="0"/>
            <w:vAlign w:val="center"/>
          </w:tcPr>
          <w:p w14:paraId="4F38A8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szCs w:val="21"/>
              </w:rPr>
              <w:t>投资额</w:t>
            </w:r>
          </w:p>
        </w:tc>
        <w:tc>
          <w:tcPr>
            <w:tcW w:w="2285" w:type="dxa"/>
            <w:vMerge w:val="restart"/>
            <w:noWrap w:val="0"/>
            <w:vAlign w:val="center"/>
          </w:tcPr>
          <w:p w14:paraId="7E5FAC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市级财政资金</w:t>
            </w:r>
          </w:p>
          <w:p w14:paraId="66AA4E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建设内容</w:t>
            </w:r>
          </w:p>
        </w:tc>
      </w:tr>
      <w:tr w14:paraId="7800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705" w:type="dxa"/>
            <w:vMerge w:val="continue"/>
            <w:noWrap w:val="0"/>
            <w:vAlign w:val="center"/>
          </w:tcPr>
          <w:p w14:paraId="0ECCD1A0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278" w:type="dxa"/>
            <w:vMerge w:val="continue"/>
            <w:noWrap w:val="0"/>
            <w:vAlign w:val="center"/>
          </w:tcPr>
          <w:p w14:paraId="544CEB97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62" w:type="dxa"/>
            <w:vMerge w:val="continue"/>
            <w:noWrap w:val="0"/>
            <w:vAlign w:val="center"/>
          </w:tcPr>
          <w:p w14:paraId="2E9418FA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86F9F11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457F38CB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750" w:type="dxa"/>
            <w:noWrap w:val="0"/>
            <w:vAlign w:val="center"/>
          </w:tcPr>
          <w:p w14:paraId="5A37DE0B">
            <w:pPr>
              <w:pStyle w:val="7"/>
              <w:adjustRightInd w:val="0"/>
              <w:snapToGrid w:val="0"/>
              <w:spacing w:after="0" w:line="590" w:lineRule="exact"/>
              <w:ind w:left="0" w:leftChars="0" w:firstLine="0" w:firstLineChars="0"/>
              <w:jc w:val="center"/>
              <w:rPr>
                <w:rFonts w:hint="eastAsia" w:ascii="宋体" w:hAnsi="宋体" w:eastAsia="黑体" w:cs="黑体"/>
                <w:szCs w:val="21"/>
              </w:rPr>
            </w:pPr>
            <w:r>
              <w:rPr>
                <w:rFonts w:hint="eastAsia" w:ascii="宋体" w:hAnsi="宋体" w:eastAsia="黑体" w:cs="黑体"/>
                <w:szCs w:val="21"/>
              </w:rPr>
              <w:t>新建</w:t>
            </w:r>
          </w:p>
        </w:tc>
        <w:tc>
          <w:tcPr>
            <w:tcW w:w="825" w:type="dxa"/>
            <w:noWrap w:val="0"/>
            <w:vAlign w:val="center"/>
          </w:tcPr>
          <w:p w14:paraId="436EF2A2">
            <w:pPr>
              <w:pStyle w:val="7"/>
              <w:adjustRightInd w:val="0"/>
              <w:snapToGrid w:val="0"/>
              <w:spacing w:after="0" w:line="590" w:lineRule="exact"/>
              <w:ind w:left="0" w:leftChars="0" w:firstLine="0" w:firstLineChars="0"/>
              <w:jc w:val="center"/>
              <w:rPr>
                <w:rFonts w:hint="eastAsia" w:ascii="宋体" w:hAnsi="宋体" w:eastAsia="黑体" w:cs="黑体"/>
                <w:szCs w:val="21"/>
              </w:rPr>
            </w:pPr>
            <w:r>
              <w:rPr>
                <w:rFonts w:hint="eastAsia" w:ascii="宋体" w:hAnsi="宋体" w:eastAsia="黑体" w:cs="黑体"/>
                <w:szCs w:val="21"/>
              </w:rPr>
              <w:t>改造</w:t>
            </w:r>
          </w:p>
        </w:tc>
        <w:tc>
          <w:tcPr>
            <w:tcW w:w="1029" w:type="dxa"/>
            <w:noWrap w:val="0"/>
            <w:vAlign w:val="center"/>
          </w:tcPr>
          <w:p w14:paraId="006447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总投资（万元）</w:t>
            </w:r>
          </w:p>
        </w:tc>
        <w:tc>
          <w:tcPr>
            <w:tcW w:w="1086" w:type="dxa"/>
            <w:noWrap w:val="0"/>
            <w:vAlign w:val="center"/>
          </w:tcPr>
          <w:p w14:paraId="18AA4E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市级财政投资（万元）</w:t>
            </w:r>
          </w:p>
        </w:tc>
        <w:tc>
          <w:tcPr>
            <w:tcW w:w="975" w:type="dxa"/>
            <w:noWrap w:val="0"/>
            <w:vAlign w:val="center"/>
          </w:tcPr>
          <w:p w14:paraId="0047EC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县级财政投资</w:t>
            </w:r>
          </w:p>
          <w:p w14:paraId="0FBB0E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方正黑体_GBK"/>
                <w:bCs/>
                <w:szCs w:val="21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057" w:type="dxa"/>
            <w:noWrap w:val="0"/>
            <w:vAlign w:val="center"/>
          </w:tcPr>
          <w:p w14:paraId="6EE9E5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业主自筹（万元）</w:t>
            </w:r>
          </w:p>
        </w:tc>
        <w:tc>
          <w:tcPr>
            <w:tcW w:w="1043" w:type="dxa"/>
            <w:noWrap w:val="0"/>
            <w:vAlign w:val="center"/>
          </w:tcPr>
          <w:p w14:paraId="37DF82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方正黑体_GBK" w:cs="仿宋_GB2312"/>
                <w:sz w:val="32"/>
                <w:szCs w:val="32"/>
              </w:rPr>
            </w:pP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社会资本投资</w:t>
            </w: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方正黑体_GBK" w:cs="方正黑体_GBK"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2285" w:type="dxa"/>
            <w:vMerge w:val="continue"/>
            <w:noWrap w:val="0"/>
            <w:vAlign w:val="center"/>
          </w:tcPr>
          <w:p w14:paraId="3BAFC0DC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</w:tr>
      <w:tr w14:paraId="690A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05" w:type="dxa"/>
            <w:noWrap w:val="0"/>
            <w:vAlign w:val="center"/>
          </w:tcPr>
          <w:p w14:paraId="3DCCD877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78" w:type="dxa"/>
            <w:noWrap w:val="0"/>
            <w:vAlign w:val="center"/>
          </w:tcPr>
          <w:p w14:paraId="7E2ED8E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郫都区唐昌镇平乐村天麻生产种植车间和恒温库建设项目</w:t>
            </w:r>
          </w:p>
        </w:tc>
        <w:tc>
          <w:tcPr>
            <w:tcW w:w="1062" w:type="dxa"/>
            <w:noWrap w:val="0"/>
            <w:vAlign w:val="center"/>
          </w:tcPr>
          <w:p w14:paraId="5B9D3C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成都市郫都区唐昌镇平乐村股份经济合作联合社</w:t>
            </w:r>
          </w:p>
        </w:tc>
        <w:tc>
          <w:tcPr>
            <w:tcW w:w="1185" w:type="dxa"/>
            <w:shd w:val="clear"/>
            <w:noWrap w:val="0"/>
            <w:vAlign w:val="center"/>
          </w:tcPr>
          <w:p w14:paraId="787B9E1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lang w:val="en-US" w:eastAsia="zh-CN"/>
              </w:rPr>
              <w:t>平乐村9组</w:t>
            </w:r>
          </w:p>
        </w:tc>
        <w:tc>
          <w:tcPr>
            <w:tcW w:w="1095" w:type="dxa"/>
            <w:shd w:val="clear"/>
            <w:noWrap w:val="0"/>
            <w:vAlign w:val="center"/>
          </w:tcPr>
          <w:p w14:paraId="6CC0FF0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lang w:val="en-US" w:eastAsia="zh-CN"/>
              </w:rPr>
              <w:t>12个月</w:t>
            </w:r>
          </w:p>
        </w:tc>
        <w:tc>
          <w:tcPr>
            <w:tcW w:w="750" w:type="dxa"/>
            <w:shd w:val="clear"/>
            <w:noWrap w:val="0"/>
            <w:vAlign w:val="center"/>
          </w:tcPr>
          <w:p w14:paraId="7AA4EDA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420" w:leftChars="200" w:firstLine="420" w:firstLineChars="200"/>
              <w:jc w:val="center"/>
              <w:textAlignment w:val="auto"/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25" w:type="dxa"/>
            <w:shd w:val="clear"/>
            <w:noWrap w:val="0"/>
            <w:vAlign w:val="center"/>
          </w:tcPr>
          <w:p w14:paraId="49CBE77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2"/>
                <w:rFonts w:hint="eastAsia" w:ascii="宋体" w:hAnsi="宋体" w:eastAsia="方正黑体_GBK" w:cs="方正黑体_GBK"/>
                <w:b w:val="0"/>
                <w:bCs/>
                <w:color w:val="auto"/>
                <w:sz w:val="21"/>
                <w:szCs w:val="21"/>
                <w:lang w:bidi="ar"/>
              </w:rPr>
              <w:t>√</w:t>
            </w:r>
          </w:p>
        </w:tc>
        <w:tc>
          <w:tcPr>
            <w:tcW w:w="1029" w:type="dxa"/>
            <w:shd w:val="clear"/>
            <w:noWrap w:val="0"/>
            <w:vAlign w:val="center"/>
          </w:tcPr>
          <w:p w14:paraId="65EEF1B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lang w:val="en-US" w:eastAsia="zh-CN"/>
              </w:rPr>
              <w:t>162.5</w:t>
            </w:r>
          </w:p>
        </w:tc>
        <w:tc>
          <w:tcPr>
            <w:tcW w:w="1086" w:type="dxa"/>
            <w:shd w:val="clear"/>
            <w:noWrap w:val="0"/>
            <w:vAlign w:val="center"/>
          </w:tcPr>
          <w:p w14:paraId="5E879A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975" w:type="dxa"/>
            <w:shd w:val="clear"/>
            <w:noWrap w:val="0"/>
            <w:vAlign w:val="center"/>
          </w:tcPr>
          <w:p w14:paraId="5B95640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57" w:type="dxa"/>
            <w:shd w:val="clear"/>
            <w:noWrap w:val="0"/>
            <w:vAlign w:val="center"/>
          </w:tcPr>
          <w:p w14:paraId="770232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lang w:val="en-US" w:eastAsia="zh-CN"/>
              </w:rPr>
              <w:t>12.5</w:t>
            </w:r>
          </w:p>
        </w:tc>
        <w:tc>
          <w:tcPr>
            <w:tcW w:w="1043" w:type="dxa"/>
            <w:shd w:val="clear"/>
            <w:noWrap w:val="0"/>
            <w:vAlign w:val="center"/>
          </w:tcPr>
          <w:p w14:paraId="295DA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2285" w:type="dxa"/>
            <w:shd w:val="clear"/>
            <w:noWrap w:val="0"/>
            <w:vAlign w:val="center"/>
          </w:tcPr>
          <w:p w14:paraId="5C2D4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（一）厂房升级改造（项目计划投资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5.3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万元，其中市级资金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5.3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万元）</w:t>
            </w:r>
          </w:p>
          <w:p w14:paraId="22C88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1.厂房占地面积2438㎡，对2438㎡厂房整备。</w:t>
            </w:r>
          </w:p>
          <w:p w14:paraId="4F7C6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2.厂房建筑面积2300㎡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选取其中1100㎡进行钢结构加固及屋顶维修，其余部分进行隔离处理。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厂房改造提升：2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438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㎡厂房整备、1100㎡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钢结构加固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以及屋顶修缮。</w:t>
            </w:r>
          </w:p>
          <w:p w14:paraId="7C671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（二）恒温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库建设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项目计划投资128万元，其中市级资金128万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）。</w:t>
            </w:r>
          </w:p>
          <w:p w14:paraId="2BBA2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1.在加固后的1100㎡下面建设800㎡恒温库。包含恒温库四面墙体、地面保温、制冷设备安装。</w:t>
            </w:r>
          </w:p>
          <w:p w14:paraId="013FF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（三）配套实施设备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（项目计划投资20.7万元，其中市级资金16.7万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元，自筹资金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万元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）。</w:t>
            </w:r>
          </w:p>
          <w:p w14:paraId="6F3C1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1.配置固定培养床架、采挖车间等。</w:t>
            </w:r>
          </w:p>
          <w:p w14:paraId="41669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（四）非工程费用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（项目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费用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8.5万元，自筹</w:t>
            </w:r>
            <w:bookmarkStart w:id="0" w:name="_GoBack"/>
            <w:bookmarkEnd w:id="0"/>
            <w:r>
              <w:rPr>
                <w:rFonts w:hint="default" w:ascii="宋体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资金8.5万元）。</w:t>
            </w:r>
          </w:p>
          <w:p w14:paraId="0C5A7BE9">
            <w:pPr>
              <w:pStyle w:val="7"/>
              <w:tabs>
                <w:tab w:val="left" w:pos="576"/>
              </w:tabs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rPr>
                <w:rFonts w:hint="eastAsia" w:ascii="宋体" w:hAnsi="宋体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2F0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05" w:type="dxa"/>
            <w:noWrap w:val="0"/>
            <w:vAlign w:val="center"/>
          </w:tcPr>
          <w:p w14:paraId="3A54ED4D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79C12D8C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D1EE67F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238B9950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1B6E6E72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750" w:type="dxa"/>
            <w:noWrap w:val="0"/>
            <w:vAlign w:val="center"/>
          </w:tcPr>
          <w:p w14:paraId="5CE59AB6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825" w:type="dxa"/>
            <w:noWrap w:val="0"/>
            <w:vAlign w:val="center"/>
          </w:tcPr>
          <w:p w14:paraId="0AFC9CDB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67675542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2CB7217E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975" w:type="dxa"/>
            <w:noWrap w:val="0"/>
            <w:vAlign w:val="center"/>
          </w:tcPr>
          <w:p w14:paraId="776F386C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04BB3DBE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6775B06B">
            <w:pPr>
              <w:pStyle w:val="7"/>
              <w:adjustRightInd w:val="0"/>
              <w:snapToGrid w:val="0"/>
              <w:spacing w:after="0" w:line="590" w:lineRule="exact"/>
              <w:ind w:firstLine="640"/>
              <w:jc w:val="center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  <w:tc>
          <w:tcPr>
            <w:tcW w:w="2285" w:type="dxa"/>
            <w:noWrap w:val="0"/>
            <w:vAlign w:val="center"/>
          </w:tcPr>
          <w:p w14:paraId="43F93865">
            <w:pPr>
              <w:pStyle w:val="7"/>
              <w:adjustRightInd w:val="0"/>
              <w:snapToGrid w:val="0"/>
              <w:spacing w:after="0" w:line="590" w:lineRule="exact"/>
              <w:jc w:val="both"/>
              <w:rPr>
                <w:rFonts w:hint="eastAsia" w:ascii="宋体" w:hAnsi="宋体" w:eastAsia="仿宋_GB2312" w:cs="仿宋_GB2312"/>
                <w:sz w:val="32"/>
                <w:szCs w:val="32"/>
              </w:rPr>
            </w:pPr>
          </w:p>
        </w:tc>
      </w:tr>
    </w:tbl>
    <w:p w14:paraId="0D61A28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FD3A1A"/>
    <w:rsid w:val="59FD3A1A"/>
    <w:rsid w:val="5F9D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Indent 2"/>
    <w:next w:val="1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qFormat/>
    <w:uiPriority w:val="0"/>
    <w:pPr>
      <w:ind w:firstLine="420" w:firstLineChars="200"/>
    </w:pPr>
    <w:rPr>
      <w:szCs w:val="24"/>
    </w:rPr>
  </w:style>
  <w:style w:type="character" w:styleId="10">
    <w:name w:val="page number"/>
    <w:basedOn w:val="9"/>
    <w:qFormat/>
    <w:uiPriority w:val="0"/>
    <w:rPr>
      <w:rFonts w:cs="Times New Roman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b/>
      <w:color w:val="000000"/>
      <w:sz w:val="28"/>
      <w:szCs w:val="28"/>
      <w:u w:val="none"/>
    </w:rPr>
  </w:style>
  <w:style w:type="character" w:customStyle="1" w:styleId="12">
    <w:name w:val="font01"/>
    <w:basedOn w:val="9"/>
    <w:qFormat/>
    <w:uiPriority w:val="0"/>
    <w:rPr>
      <w:rFonts w:ascii="等线" w:hAnsi="等线" w:eastAsia="等线" w:cs="等线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2026-09-20T02:13:00Z</dcterms:created>
  <dc:creator>幽蓝檀紫</dc:creator>
  <cp:lastModifiedBy>幽蓝檀紫</cp:lastModifiedBy>
  <dcterms:modified xsi:type="dcterms:W3CDTF">2026-09-20T03:18:42Z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37F979E24AD34C889F4DB3966F0A7B22_11</vt:lpwstr>
  </property>
  <property fmtid="{D5CDD505-2E9C-101B-9397-08002B2CF9AE}" pid="4" name="KSOTemplateDocerSaveRecord">
    <vt:lpwstr>eyJoZGlkIjoiZjMzYWE2OWE1ZTcwNWRkYTRkODI2ZjMxZmNjMjU4MDIiLCJ1c2VySWQiOiI1MTk2MDA3MjQifQ==</vt:lpwstr>
  </property>
</Properties>
</file>