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2174D">
      <w:pPr>
        <w:jc w:val="center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成都市新都区202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年度拟实施市级财政专项资金现代农业园区建设项目一览表</w:t>
      </w:r>
    </w:p>
    <w:p w14:paraId="104E2D22">
      <w:pPr>
        <w:pStyle w:val="2"/>
        <w:rPr>
          <w:rFonts w:hint="default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043"/>
        <w:gridCol w:w="1218"/>
        <w:gridCol w:w="2993"/>
        <w:gridCol w:w="819"/>
        <w:gridCol w:w="764"/>
        <w:gridCol w:w="876"/>
      </w:tblGrid>
      <w:tr w14:paraId="24B63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Merge w:val="restart"/>
            <w:noWrap w:val="0"/>
            <w:vAlign w:val="center"/>
          </w:tcPr>
          <w:p w14:paraId="3307A19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43" w:type="dxa"/>
            <w:vMerge w:val="restart"/>
            <w:noWrap w:val="0"/>
            <w:vAlign w:val="center"/>
          </w:tcPr>
          <w:p w14:paraId="68C94F1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18" w:type="dxa"/>
            <w:vMerge w:val="restart"/>
            <w:noWrap w:val="0"/>
            <w:vAlign w:val="center"/>
          </w:tcPr>
          <w:p w14:paraId="3B29757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2993" w:type="dxa"/>
            <w:vMerge w:val="restart"/>
            <w:noWrap w:val="0"/>
            <w:vAlign w:val="center"/>
          </w:tcPr>
          <w:p w14:paraId="4D0E5BC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2459" w:type="dxa"/>
            <w:gridSpan w:val="3"/>
            <w:noWrap w:val="0"/>
            <w:vAlign w:val="center"/>
          </w:tcPr>
          <w:p w14:paraId="31B0E56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投资</w:t>
            </w:r>
          </w:p>
        </w:tc>
      </w:tr>
      <w:tr w14:paraId="5D3A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Merge w:val="continue"/>
            <w:noWrap w:val="0"/>
            <w:vAlign w:val="center"/>
          </w:tcPr>
          <w:p w14:paraId="347E6AB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3" w:type="dxa"/>
            <w:vMerge w:val="continue"/>
            <w:noWrap w:val="0"/>
            <w:vAlign w:val="center"/>
          </w:tcPr>
          <w:p w14:paraId="330B88E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Merge w:val="continue"/>
            <w:noWrap w:val="0"/>
            <w:vAlign w:val="center"/>
          </w:tcPr>
          <w:p w14:paraId="47C0B7C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93" w:type="dxa"/>
            <w:vMerge w:val="continue"/>
            <w:noWrap w:val="0"/>
            <w:vAlign w:val="center"/>
          </w:tcPr>
          <w:p w14:paraId="7DBD4FC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67E4524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市级资金</w:t>
            </w:r>
          </w:p>
        </w:tc>
        <w:tc>
          <w:tcPr>
            <w:tcW w:w="764" w:type="dxa"/>
            <w:noWrap w:val="0"/>
            <w:vAlign w:val="center"/>
          </w:tcPr>
          <w:p w14:paraId="1999DE2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业主自筹</w:t>
            </w:r>
          </w:p>
        </w:tc>
        <w:tc>
          <w:tcPr>
            <w:tcW w:w="876" w:type="dxa"/>
            <w:noWrap w:val="0"/>
            <w:vAlign w:val="center"/>
          </w:tcPr>
          <w:p w14:paraId="6355EC3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合计</w:t>
            </w:r>
          </w:p>
        </w:tc>
      </w:tr>
      <w:tr w14:paraId="246D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809" w:type="dxa"/>
            <w:noWrap w:val="0"/>
            <w:vAlign w:val="center"/>
          </w:tcPr>
          <w:p w14:paraId="78A2006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43" w:type="dxa"/>
            <w:noWrap w:val="0"/>
            <w:vAlign w:val="center"/>
          </w:tcPr>
          <w:p w14:paraId="700A5CE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新都区锦绣蔬香高品质果蔬基地项目</w:t>
            </w:r>
          </w:p>
        </w:tc>
        <w:tc>
          <w:tcPr>
            <w:tcW w:w="1218" w:type="dxa"/>
            <w:noWrap w:val="0"/>
            <w:vAlign w:val="center"/>
          </w:tcPr>
          <w:p w14:paraId="46E5C9A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新投集团（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馫都文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旅）</w:t>
            </w:r>
          </w:p>
        </w:tc>
        <w:tc>
          <w:tcPr>
            <w:tcW w:w="2993" w:type="dxa"/>
            <w:noWrap w:val="0"/>
            <w:vAlign w:val="center"/>
          </w:tcPr>
          <w:p w14:paraId="6C6DFE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高端设施农业温室及配套冷链、水肥、园区基础设施，用于高端农产品规模化生产。</w:t>
            </w:r>
          </w:p>
        </w:tc>
        <w:tc>
          <w:tcPr>
            <w:tcW w:w="819" w:type="dxa"/>
            <w:noWrap w:val="0"/>
            <w:vAlign w:val="center"/>
          </w:tcPr>
          <w:p w14:paraId="4865228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500</w:t>
            </w:r>
          </w:p>
        </w:tc>
        <w:tc>
          <w:tcPr>
            <w:tcW w:w="764" w:type="dxa"/>
            <w:noWrap w:val="0"/>
            <w:vAlign w:val="center"/>
          </w:tcPr>
          <w:p w14:paraId="5092D90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2200</w:t>
            </w:r>
          </w:p>
        </w:tc>
        <w:tc>
          <w:tcPr>
            <w:tcW w:w="876" w:type="dxa"/>
            <w:noWrap w:val="0"/>
            <w:vAlign w:val="center"/>
          </w:tcPr>
          <w:p w14:paraId="6B9515E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2700</w:t>
            </w:r>
          </w:p>
        </w:tc>
      </w:tr>
      <w:tr w14:paraId="2540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809" w:type="dxa"/>
            <w:noWrap w:val="0"/>
            <w:vAlign w:val="center"/>
          </w:tcPr>
          <w:p w14:paraId="6F98F24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043" w:type="dxa"/>
            <w:noWrap w:val="0"/>
            <w:vAlign w:val="center"/>
          </w:tcPr>
          <w:p w14:paraId="219A7BF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新都区天麻立体种植基地提升项目</w:t>
            </w:r>
          </w:p>
        </w:tc>
        <w:tc>
          <w:tcPr>
            <w:tcW w:w="1218" w:type="dxa"/>
            <w:noWrap w:val="0"/>
            <w:vAlign w:val="center"/>
          </w:tcPr>
          <w:p w14:paraId="7770D36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新繁街道锦苑社区集体经济组织</w:t>
            </w:r>
          </w:p>
        </w:tc>
        <w:tc>
          <w:tcPr>
            <w:tcW w:w="2993" w:type="dxa"/>
            <w:noWrap w:val="0"/>
            <w:vAlign w:val="center"/>
          </w:tcPr>
          <w:p w14:paraId="5789D2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对现有冷链设施进行升级改造，配套智能立体栽培系统，用于天麻规模化立体生产。</w:t>
            </w:r>
          </w:p>
        </w:tc>
        <w:tc>
          <w:tcPr>
            <w:tcW w:w="819" w:type="dxa"/>
            <w:noWrap w:val="0"/>
            <w:vAlign w:val="center"/>
          </w:tcPr>
          <w:p w14:paraId="3805508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764" w:type="dxa"/>
            <w:noWrap w:val="0"/>
            <w:vAlign w:val="center"/>
          </w:tcPr>
          <w:p w14:paraId="1D58180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876" w:type="dxa"/>
            <w:noWrap w:val="0"/>
            <w:vAlign w:val="center"/>
          </w:tcPr>
          <w:p w14:paraId="5FD091D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</w:tr>
    </w:tbl>
    <w:p w14:paraId="5917BC9F">
      <w:pPr>
        <w:jc w:val="center"/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96B7B"/>
    <w:rsid w:val="08852948"/>
    <w:rsid w:val="16B94831"/>
    <w:rsid w:val="1862152A"/>
    <w:rsid w:val="2BF0264B"/>
    <w:rsid w:val="2D690ECC"/>
    <w:rsid w:val="321E3342"/>
    <w:rsid w:val="3255145A"/>
    <w:rsid w:val="3B00217F"/>
    <w:rsid w:val="3DE713D4"/>
    <w:rsid w:val="3E1F46CA"/>
    <w:rsid w:val="458E4D51"/>
    <w:rsid w:val="47D56659"/>
    <w:rsid w:val="57034731"/>
    <w:rsid w:val="6DC14400"/>
    <w:rsid w:val="6ED924EF"/>
    <w:rsid w:val="73852C46"/>
    <w:rsid w:val="7B7D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1"/>
    <w:qFormat/>
    <w:uiPriority w:val="0"/>
    <w:pPr>
      <w:spacing w:line="700" w:lineRule="exact"/>
    </w:pPr>
    <w:rPr>
      <w:rFonts w:eastAsia="方正小标宋简体"/>
      <w:sz w:val="36"/>
    </w:rPr>
  </w:style>
  <w:style w:type="paragraph" w:styleId="3">
    <w:name w:val="Salutation"/>
    <w:basedOn w:val="1"/>
    <w:next w:val="1"/>
    <w:qFormat/>
    <w:uiPriority w:val="0"/>
    <w:pPr>
      <w:spacing w:line="560" w:lineRule="exact"/>
      <w:jc w:val="both"/>
    </w:pPr>
    <w:rPr>
      <w:rFonts w:ascii="Times New Roman" w:hAnsi="Times New Roman" w:eastAsia="方正仿宋简体" w:cs="Times New Roman"/>
      <w:kern w:val="2"/>
      <w:sz w:val="32"/>
      <w:szCs w:val="22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272</Characters>
  <Lines>0</Lines>
  <Paragraphs>0</Paragraphs>
  <TotalTime>7</TotalTime>
  <ScaleCrop>false</ScaleCrop>
  <LinksUpToDate>false</LinksUpToDate>
  <CharactersWithSpaces>272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2026-09-17T03:26:00Z</dcterms:created>
  <dc:creator>Administrator</dc:creator>
  <cp:lastModifiedBy>李孟师</cp:lastModifiedBy>
  <dcterms:modified xsi:type="dcterms:W3CDTF">2026-09-17T05:49:19Z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eyJoZGlkIjoiMDRlN2NkYWY0MTg2ODhiMWRhNGMwMzc5MjQ2ZTkxMTYiLCJ1c2VySWQiOiIxNzk2ODExODQ1In0=</vt:lpwstr>
  </property>
  <property fmtid="{D5CDD505-2E9C-101B-9397-08002B2CF9AE}" pid="4" name="ICV">
    <vt:lpwstr>8AC1DE0B5F194835A43060DA8C16E066_12</vt:lpwstr>
  </property>
</Properties>
</file>