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DF0C0">
      <w:pPr>
        <w:spacing w:line="578" w:lineRule="exact"/>
        <w:rPr>
          <w:rFonts w:hint="eastAsia" w:ascii="黑体" w:hAnsi="黑体" w:eastAsia="黑体"/>
          <w:sz w:val="32"/>
          <w:szCs w:val="32"/>
        </w:rPr>
      </w:pPr>
      <w:r>
        <w:rPr>
          <w:rFonts w:hint="eastAsia" w:ascii="黑体" w:hAnsi="黑体" w:eastAsia="黑体"/>
          <w:sz w:val="32"/>
          <w:szCs w:val="32"/>
        </w:rPr>
        <w:t>附件</w:t>
      </w:r>
    </w:p>
    <w:p w14:paraId="5AC6C8D2">
      <w:pPr>
        <w:spacing w:line="560" w:lineRule="exact"/>
        <w:jc w:val="center"/>
        <w:rPr>
          <w:rFonts w:hint="default" w:ascii="Times New Roman" w:hAnsi="Times New Roman" w:eastAsia="方正小标宋_GBK" w:cs="Times New Roman"/>
          <w:sz w:val="44"/>
          <w:szCs w:val="44"/>
          <w:highlight w:val="none"/>
          <w:lang w:eastAsia="zh-CN"/>
        </w:rPr>
      </w:pPr>
      <w:bookmarkStart w:id="0" w:name="_GoBack"/>
      <w:r>
        <w:rPr>
          <w:rFonts w:hint="default" w:ascii="Times New Roman" w:hAnsi="Times New Roman" w:eastAsia="方正小标宋_GBK" w:cs="Times New Roman"/>
          <w:sz w:val="44"/>
          <w:szCs w:val="44"/>
          <w:highlight w:val="none"/>
          <w:lang w:val="en-US" w:eastAsia="zh-CN"/>
        </w:rPr>
        <w:t>锦江区</w:t>
      </w:r>
      <w:r>
        <w:rPr>
          <w:rFonts w:hint="default" w:ascii="Times New Roman" w:hAnsi="Times New Roman" w:eastAsia="方正小标宋_GBK" w:cs="Times New Roman"/>
          <w:sz w:val="44"/>
          <w:szCs w:val="44"/>
          <w:highlight w:val="none"/>
          <w:lang w:eastAsia="zh-CN"/>
        </w:rPr>
        <w:t>2026年第二批“揭榜挂帅”科技项目</w:t>
      </w:r>
      <w:r>
        <w:rPr>
          <w:rFonts w:hint="default" w:ascii="Times New Roman" w:hAnsi="Times New Roman" w:eastAsia="方正小标宋_GBK" w:cs="Times New Roman"/>
          <w:sz w:val="44"/>
          <w:szCs w:val="44"/>
          <w:highlight w:val="none"/>
        </w:rPr>
        <w:t>资金分配方案</w:t>
      </w:r>
      <w:bookmarkEnd w:id="0"/>
    </w:p>
    <w:p w14:paraId="3D6B5684">
      <w:pPr>
        <w:keepNext w:val="0"/>
        <w:keepLines w:val="0"/>
        <w:pageBreakBefore w:val="0"/>
        <w:widowControl/>
        <w:kinsoku/>
        <w:wordWrap/>
        <w:overflowPunct/>
        <w:topLinePunct w:val="0"/>
        <w:autoSpaceDE/>
        <w:autoSpaceDN/>
        <w:bidi w:val="0"/>
        <w:adjustRightInd/>
        <w:snapToGrid/>
        <w:spacing w:line="320" w:lineRule="exact"/>
        <w:jc w:val="right"/>
        <w:textAlignment w:val="center"/>
        <w:rPr>
          <w:rFonts w:hint="default" w:ascii="Times New Roman" w:hAnsi="Times New Roman" w:eastAsia="方正小标宋_GBK" w:cs="Times New Roman"/>
          <w:sz w:val="44"/>
          <w:szCs w:val="44"/>
          <w:highlight w:val="none"/>
        </w:rPr>
      </w:pPr>
      <w:r>
        <w:rPr>
          <w:rFonts w:hint="default" w:ascii="Times New Roman" w:hAnsi="Times New Roman" w:eastAsia="方正仿宋_GBK" w:cs="Times New Roman"/>
          <w:color w:val="000000"/>
          <w:kern w:val="0"/>
          <w:sz w:val="22"/>
          <w:highlight w:val="none"/>
          <w:lang w:bidi="ar"/>
        </w:rPr>
        <w:t>金额</w:t>
      </w:r>
      <w:r>
        <w:rPr>
          <w:rFonts w:hint="default" w:ascii="Times New Roman" w:hAnsi="Times New Roman" w:eastAsia="方正仿宋_GBK" w:cs="Times New Roman"/>
          <w:kern w:val="0"/>
          <w:sz w:val="22"/>
          <w:szCs w:val="22"/>
          <w:highlight w:val="none"/>
          <w:lang w:val="en-US" w:eastAsia="zh-CN" w:bidi="ar"/>
        </w:rPr>
        <w:t>：万元</w:t>
      </w:r>
    </w:p>
    <w:tbl>
      <w:tblPr>
        <w:tblStyle w:val="15"/>
        <w:tblW w:w="14524" w:type="dxa"/>
        <w:jc w:val="center"/>
        <w:tblLayout w:type="fixed"/>
        <w:tblCellMar>
          <w:top w:w="0" w:type="dxa"/>
          <w:left w:w="108" w:type="dxa"/>
          <w:bottom w:w="0" w:type="dxa"/>
          <w:right w:w="108" w:type="dxa"/>
        </w:tblCellMar>
      </w:tblPr>
      <w:tblGrid>
        <w:gridCol w:w="722"/>
        <w:gridCol w:w="462"/>
        <w:gridCol w:w="3723"/>
        <w:gridCol w:w="2057"/>
        <w:gridCol w:w="2229"/>
        <w:gridCol w:w="1007"/>
        <w:gridCol w:w="893"/>
        <w:gridCol w:w="1056"/>
        <w:gridCol w:w="1056"/>
        <w:gridCol w:w="1319"/>
      </w:tblGrid>
      <w:tr w14:paraId="05720F4B">
        <w:tblPrEx>
          <w:tblCellMar>
            <w:top w:w="0" w:type="dxa"/>
            <w:left w:w="108" w:type="dxa"/>
            <w:bottom w:w="0" w:type="dxa"/>
            <w:right w:w="108" w:type="dxa"/>
          </w:tblCellMar>
        </w:tblPrEx>
        <w:trPr>
          <w:trHeight w:val="482" w:hRule="atLeast"/>
          <w:tblHeader/>
          <w:jc w:val="center"/>
        </w:trPr>
        <w:tc>
          <w:tcPr>
            <w:tcW w:w="722" w:type="dxa"/>
            <w:tcBorders>
              <w:top w:val="single" w:color="000000" w:sz="4" w:space="0"/>
              <w:left w:val="single" w:color="000000" w:sz="4" w:space="0"/>
              <w:bottom w:val="single" w:color="auto" w:sz="4" w:space="0"/>
              <w:right w:val="single" w:color="000000" w:sz="4" w:space="0"/>
            </w:tcBorders>
            <w:vAlign w:val="center"/>
          </w:tcPr>
          <w:p w14:paraId="5B30E8C4">
            <w:pPr>
              <w:widowControl/>
              <w:spacing w:line="360" w:lineRule="exact"/>
              <w:jc w:val="center"/>
              <w:textAlignment w:val="center"/>
              <w:rPr>
                <w:rFonts w:hint="default" w:ascii="Times New Roman" w:hAnsi="Times New Roman" w:eastAsia="方正黑体_GBK" w:cs="Times New Roman"/>
                <w:color w:val="000000"/>
                <w:kern w:val="0"/>
                <w:sz w:val="24"/>
                <w:szCs w:val="24"/>
                <w:highlight w:val="none"/>
                <w:lang w:bidi="ar"/>
              </w:rPr>
            </w:pPr>
            <w:r>
              <w:rPr>
                <w:rFonts w:hint="default" w:ascii="Times New Roman" w:hAnsi="Times New Roman" w:eastAsia="方正黑体_GBK" w:cs="Times New Roman"/>
                <w:color w:val="000000"/>
                <w:sz w:val="24"/>
                <w:szCs w:val="24"/>
                <w:highlight w:val="none"/>
              </w:rPr>
              <w:t>项目类别</w:t>
            </w:r>
          </w:p>
        </w:tc>
        <w:tc>
          <w:tcPr>
            <w:tcW w:w="462" w:type="dxa"/>
            <w:tcBorders>
              <w:top w:val="single" w:color="000000" w:sz="4" w:space="0"/>
              <w:left w:val="single" w:color="000000" w:sz="4" w:space="0"/>
              <w:bottom w:val="single" w:color="auto" w:sz="4" w:space="0"/>
              <w:right w:val="single" w:color="000000" w:sz="4" w:space="0"/>
            </w:tcBorders>
            <w:vAlign w:val="center"/>
          </w:tcPr>
          <w:p w14:paraId="0E9D3BDD">
            <w:pPr>
              <w:widowControl/>
              <w:spacing w:line="360" w:lineRule="exact"/>
              <w:jc w:val="center"/>
              <w:textAlignment w:val="center"/>
              <w:rPr>
                <w:rFonts w:hint="default" w:ascii="Times New Roman" w:hAnsi="Times New Roman" w:eastAsia="方正黑体_GBK" w:cs="Times New Roman"/>
                <w:color w:val="000000"/>
                <w:sz w:val="24"/>
                <w:szCs w:val="24"/>
                <w:highlight w:val="none"/>
              </w:rPr>
            </w:pPr>
            <w:r>
              <w:rPr>
                <w:rFonts w:hint="default" w:ascii="Times New Roman" w:hAnsi="Times New Roman" w:eastAsia="方正黑体_GBK" w:cs="Times New Roman"/>
                <w:color w:val="000000"/>
                <w:kern w:val="0"/>
                <w:sz w:val="24"/>
                <w:szCs w:val="24"/>
                <w:highlight w:val="none"/>
                <w:lang w:bidi="ar"/>
              </w:rPr>
              <w:t>序号</w:t>
            </w:r>
          </w:p>
        </w:tc>
        <w:tc>
          <w:tcPr>
            <w:tcW w:w="3723" w:type="dxa"/>
            <w:tcBorders>
              <w:top w:val="single" w:color="000000" w:sz="4" w:space="0"/>
              <w:left w:val="single" w:color="000000" w:sz="4" w:space="0"/>
              <w:bottom w:val="single" w:color="auto" w:sz="4" w:space="0"/>
              <w:right w:val="single" w:color="000000" w:sz="4" w:space="0"/>
            </w:tcBorders>
            <w:vAlign w:val="center"/>
          </w:tcPr>
          <w:p w14:paraId="7C6B4DEC">
            <w:pPr>
              <w:widowControl/>
              <w:spacing w:line="360" w:lineRule="exact"/>
              <w:jc w:val="center"/>
              <w:textAlignment w:val="center"/>
              <w:rPr>
                <w:rFonts w:hint="default" w:ascii="Times New Roman" w:hAnsi="Times New Roman" w:eastAsia="方正黑体_GBK" w:cs="Times New Roman"/>
                <w:color w:val="000000"/>
                <w:kern w:val="0"/>
                <w:sz w:val="24"/>
                <w:szCs w:val="24"/>
                <w:highlight w:val="none"/>
                <w:lang w:bidi="ar"/>
              </w:rPr>
            </w:pPr>
            <w:r>
              <w:rPr>
                <w:rFonts w:hint="default" w:ascii="Times New Roman" w:hAnsi="Times New Roman" w:eastAsia="方正黑体_GBK" w:cs="Times New Roman"/>
                <w:color w:val="000000"/>
                <w:kern w:val="0"/>
                <w:sz w:val="24"/>
                <w:szCs w:val="24"/>
                <w:highlight w:val="none"/>
                <w:lang w:bidi="ar"/>
              </w:rPr>
              <w:t>项目名称</w:t>
            </w:r>
          </w:p>
        </w:tc>
        <w:tc>
          <w:tcPr>
            <w:tcW w:w="2057" w:type="dxa"/>
            <w:tcBorders>
              <w:top w:val="single" w:color="000000" w:sz="4" w:space="0"/>
              <w:left w:val="single" w:color="000000" w:sz="4" w:space="0"/>
              <w:bottom w:val="single" w:color="auto" w:sz="4" w:space="0"/>
              <w:right w:val="single" w:color="000000" w:sz="4" w:space="0"/>
            </w:tcBorders>
            <w:vAlign w:val="center"/>
          </w:tcPr>
          <w:p w14:paraId="2B32AC97">
            <w:pPr>
              <w:widowControl/>
              <w:spacing w:line="360" w:lineRule="exact"/>
              <w:jc w:val="center"/>
              <w:textAlignment w:val="center"/>
              <w:rPr>
                <w:rFonts w:hint="default" w:ascii="Times New Roman" w:hAnsi="Times New Roman" w:eastAsia="方正黑体_GBK" w:cs="Times New Roman"/>
                <w:color w:val="000000"/>
                <w:kern w:val="0"/>
                <w:sz w:val="24"/>
                <w:szCs w:val="24"/>
                <w:highlight w:val="none"/>
                <w:lang w:bidi="ar"/>
              </w:rPr>
            </w:pPr>
            <w:r>
              <w:rPr>
                <w:rFonts w:hint="default" w:ascii="Times New Roman" w:hAnsi="Times New Roman" w:eastAsia="方正黑体_GBK" w:cs="Times New Roman"/>
                <w:color w:val="000000"/>
                <w:kern w:val="0"/>
                <w:sz w:val="24"/>
                <w:szCs w:val="24"/>
                <w:highlight w:val="none"/>
                <w:lang w:val="en-US" w:eastAsia="zh-CN" w:bidi="ar"/>
              </w:rPr>
              <w:t>建议</w:t>
            </w:r>
            <w:r>
              <w:rPr>
                <w:rFonts w:hint="default" w:ascii="Times New Roman" w:hAnsi="Times New Roman" w:eastAsia="方正黑体_GBK" w:cs="Times New Roman"/>
                <w:color w:val="000000"/>
                <w:kern w:val="0"/>
                <w:sz w:val="24"/>
                <w:szCs w:val="24"/>
                <w:highlight w:val="none"/>
                <w:lang w:bidi="ar"/>
              </w:rPr>
              <w:t>揭榜</w:t>
            </w:r>
          </w:p>
          <w:p w14:paraId="5EA0CB07">
            <w:pPr>
              <w:widowControl/>
              <w:spacing w:line="360" w:lineRule="exact"/>
              <w:jc w:val="center"/>
              <w:textAlignment w:val="center"/>
              <w:rPr>
                <w:rFonts w:hint="default" w:ascii="Times New Roman" w:hAnsi="Times New Roman" w:eastAsia="方正黑体_GBK" w:cs="Times New Roman"/>
                <w:color w:val="000000"/>
                <w:sz w:val="24"/>
                <w:szCs w:val="24"/>
                <w:highlight w:val="none"/>
              </w:rPr>
            </w:pPr>
            <w:r>
              <w:rPr>
                <w:rFonts w:hint="default" w:ascii="Times New Roman" w:hAnsi="Times New Roman" w:eastAsia="方正黑体_GBK" w:cs="Times New Roman"/>
                <w:color w:val="000000"/>
                <w:kern w:val="0"/>
                <w:sz w:val="24"/>
                <w:szCs w:val="24"/>
                <w:highlight w:val="none"/>
                <w:lang w:bidi="ar"/>
              </w:rPr>
              <w:t>牵头单位</w:t>
            </w:r>
          </w:p>
        </w:tc>
        <w:tc>
          <w:tcPr>
            <w:tcW w:w="2229" w:type="dxa"/>
            <w:tcBorders>
              <w:top w:val="single" w:color="000000" w:sz="4" w:space="0"/>
              <w:left w:val="single" w:color="000000" w:sz="4" w:space="0"/>
              <w:bottom w:val="single" w:color="auto" w:sz="4" w:space="0"/>
              <w:right w:val="single" w:color="000000" w:sz="4" w:space="0"/>
            </w:tcBorders>
            <w:vAlign w:val="center"/>
          </w:tcPr>
          <w:p w14:paraId="76107AFA">
            <w:pPr>
              <w:widowControl/>
              <w:spacing w:line="360" w:lineRule="exact"/>
              <w:jc w:val="center"/>
              <w:textAlignment w:val="center"/>
              <w:rPr>
                <w:rFonts w:hint="default" w:ascii="Times New Roman" w:hAnsi="Times New Roman" w:eastAsia="方正黑体_GBK" w:cs="Times New Roman"/>
                <w:color w:val="000000"/>
                <w:kern w:val="0"/>
                <w:sz w:val="24"/>
                <w:szCs w:val="24"/>
                <w:highlight w:val="none"/>
                <w:lang w:bidi="ar"/>
              </w:rPr>
            </w:pPr>
            <w:r>
              <w:rPr>
                <w:rFonts w:hint="default" w:ascii="Times New Roman" w:hAnsi="Times New Roman" w:eastAsia="方正黑体_GBK" w:cs="Times New Roman"/>
                <w:color w:val="000000"/>
                <w:kern w:val="0"/>
                <w:sz w:val="24"/>
                <w:szCs w:val="24"/>
                <w:highlight w:val="none"/>
                <w:lang w:val="en-US" w:eastAsia="zh-CN" w:bidi="ar"/>
              </w:rPr>
              <w:t>资金</w:t>
            </w:r>
            <w:r>
              <w:rPr>
                <w:rFonts w:hint="default" w:ascii="Times New Roman" w:hAnsi="Times New Roman" w:eastAsia="方正黑体_GBK" w:cs="Times New Roman"/>
                <w:color w:val="000000"/>
                <w:kern w:val="0"/>
                <w:sz w:val="24"/>
                <w:szCs w:val="24"/>
                <w:highlight w:val="none"/>
                <w:lang w:bidi="ar"/>
              </w:rPr>
              <w:t>使用单位</w:t>
            </w:r>
          </w:p>
          <w:p w14:paraId="309CEE29">
            <w:pPr>
              <w:widowControl/>
              <w:spacing w:line="360" w:lineRule="exact"/>
              <w:jc w:val="center"/>
              <w:textAlignment w:val="center"/>
              <w:rPr>
                <w:rFonts w:hint="default" w:ascii="Times New Roman" w:hAnsi="Times New Roman" w:eastAsia="方正黑体_GBK" w:cs="Times New Roman"/>
                <w:color w:val="000000"/>
                <w:sz w:val="24"/>
                <w:szCs w:val="24"/>
                <w:highlight w:val="none"/>
              </w:rPr>
            </w:pPr>
            <w:r>
              <w:rPr>
                <w:rFonts w:hint="default" w:ascii="Times New Roman" w:hAnsi="Times New Roman" w:eastAsia="方正黑体_GBK" w:cs="Times New Roman"/>
                <w:color w:val="000000"/>
                <w:kern w:val="0"/>
                <w:sz w:val="24"/>
                <w:szCs w:val="24"/>
                <w:highlight w:val="none"/>
                <w:lang w:bidi="ar"/>
              </w:rPr>
              <w:t>（</w:t>
            </w:r>
            <w:r>
              <w:rPr>
                <w:rFonts w:hint="default" w:ascii="Times New Roman" w:hAnsi="Times New Roman" w:eastAsia="方正黑体_GBK" w:cs="Times New Roman"/>
                <w:color w:val="000000"/>
                <w:kern w:val="0"/>
                <w:sz w:val="24"/>
                <w:szCs w:val="24"/>
                <w:highlight w:val="none"/>
                <w:lang w:val="en-US" w:eastAsia="zh-CN" w:bidi="ar"/>
              </w:rPr>
              <w:t>榜单</w:t>
            </w:r>
            <w:r>
              <w:rPr>
                <w:rFonts w:hint="default" w:ascii="Times New Roman" w:hAnsi="Times New Roman" w:eastAsia="方正黑体_GBK" w:cs="Times New Roman"/>
                <w:color w:val="000000"/>
                <w:kern w:val="0"/>
                <w:sz w:val="24"/>
                <w:szCs w:val="24"/>
                <w:highlight w:val="none"/>
                <w:lang w:bidi="ar"/>
              </w:rPr>
              <w:t>需求单位）</w:t>
            </w:r>
          </w:p>
        </w:tc>
        <w:tc>
          <w:tcPr>
            <w:tcW w:w="1007" w:type="dxa"/>
            <w:tcBorders>
              <w:top w:val="single" w:color="000000" w:sz="4" w:space="0"/>
              <w:left w:val="single" w:color="000000" w:sz="4" w:space="0"/>
              <w:bottom w:val="single" w:color="auto" w:sz="4" w:space="0"/>
              <w:right w:val="single" w:color="000000" w:sz="4" w:space="0"/>
            </w:tcBorders>
            <w:shd w:val="clear" w:color="auto" w:fill="auto"/>
            <w:vAlign w:val="center"/>
          </w:tcPr>
          <w:p w14:paraId="5CD57BB1">
            <w:pPr>
              <w:widowControl/>
              <w:spacing w:line="360" w:lineRule="exact"/>
              <w:jc w:val="center"/>
              <w:textAlignment w:val="center"/>
              <w:rPr>
                <w:rFonts w:hint="default" w:ascii="Times New Roman" w:hAnsi="Times New Roman" w:eastAsia="方正黑体_GBK" w:cs="Times New Roman"/>
                <w:color w:val="000000"/>
                <w:kern w:val="2"/>
                <w:sz w:val="24"/>
                <w:szCs w:val="24"/>
                <w:highlight w:val="none"/>
                <w:lang w:val="en-US" w:eastAsia="zh-CN" w:bidi="ar-SA"/>
              </w:rPr>
            </w:pPr>
            <w:r>
              <w:rPr>
                <w:rFonts w:hint="default" w:ascii="Times New Roman" w:hAnsi="Times New Roman" w:eastAsia="方正黑体_GBK" w:cs="Times New Roman"/>
                <w:color w:val="000000"/>
                <w:kern w:val="0"/>
                <w:sz w:val="24"/>
                <w:szCs w:val="24"/>
                <w:highlight w:val="none"/>
                <w:lang w:bidi="ar"/>
              </w:rPr>
              <w:t>拟立项总金额</w:t>
            </w:r>
          </w:p>
        </w:tc>
        <w:tc>
          <w:tcPr>
            <w:tcW w:w="893" w:type="dxa"/>
            <w:tcBorders>
              <w:top w:val="single" w:color="000000" w:sz="4" w:space="0"/>
              <w:left w:val="single" w:color="000000" w:sz="4" w:space="0"/>
              <w:bottom w:val="single" w:color="auto" w:sz="4" w:space="0"/>
              <w:right w:val="single" w:color="000000" w:sz="4" w:space="0"/>
            </w:tcBorders>
            <w:shd w:val="clear" w:color="auto" w:fill="auto"/>
            <w:vAlign w:val="center"/>
          </w:tcPr>
          <w:p w14:paraId="09234BBE">
            <w:pPr>
              <w:widowControl/>
              <w:snapToGrid w:val="0"/>
              <w:spacing w:line="240" w:lineRule="exact"/>
              <w:jc w:val="center"/>
              <w:textAlignment w:val="center"/>
              <w:rPr>
                <w:rFonts w:hint="default" w:ascii="Times New Roman" w:hAnsi="Times New Roman" w:eastAsia="方正黑体_GBK" w:cs="Times New Roman"/>
                <w:color w:val="000000"/>
                <w:kern w:val="2"/>
                <w:sz w:val="24"/>
                <w:szCs w:val="24"/>
                <w:highlight w:val="none"/>
                <w:lang w:val="en-US" w:eastAsia="zh-CN" w:bidi="ar-SA"/>
              </w:rPr>
            </w:pPr>
            <w:r>
              <w:rPr>
                <w:rFonts w:hint="default" w:ascii="Times New Roman" w:hAnsi="Times New Roman" w:eastAsia="方正黑体_GBK" w:cs="Times New Roman"/>
                <w:color w:val="000000"/>
                <w:kern w:val="0"/>
                <w:sz w:val="22"/>
                <w:highlight w:val="none"/>
                <w:lang w:bidi="ar"/>
              </w:rPr>
              <w:t>第一次拟拨付金额</w:t>
            </w:r>
          </w:p>
        </w:tc>
        <w:tc>
          <w:tcPr>
            <w:tcW w:w="1056" w:type="dxa"/>
            <w:tcBorders>
              <w:top w:val="single" w:color="000000" w:sz="4" w:space="0"/>
              <w:left w:val="single" w:color="000000" w:sz="4" w:space="0"/>
              <w:bottom w:val="single" w:color="auto" w:sz="4" w:space="0"/>
              <w:right w:val="single" w:color="000000" w:sz="4" w:space="0"/>
            </w:tcBorders>
            <w:vAlign w:val="center"/>
          </w:tcPr>
          <w:p w14:paraId="0793B169">
            <w:pPr>
              <w:widowControl/>
              <w:snapToGrid w:val="0"/>
              <w:spacing w:line="240" w:lineRule="exact"/>
              <w:jc w:val="center"/>
              <w:textAlignment w:val="center"/>
              <w:rPr>
                <w:rFonts w:hint="default" w:ascii="Times New Roman" w:hAnsi="Times New Roman" w:eastAsia="方正黑体_GBK" w:cs="Times New Roman"/>
                <w:color w:val="000000"/>
                <w:kern w:val="0"/>
                <w:sz w:val="24"/>
                <w:szCs w:val="24"/>
                <w:highlight w:val="none"/>
                <w:lang w:bidi="ar"/>
              </w:rPr>
            </w:pPr>
            <w:r>
              <w:rPr>
                <w:rFonts w:hint="default" w:ascii="Times New Roman" w:hAnsi="Times New Roman" w:eastAsia="方正黑体_GBK" w:cs="Times New Roman"/>
                <w:color w:val="000000"/>
                <w:kern w:val="0"/>
                <w:sz w:val="22"/>
                <w:highlight w:val="none"/>
                <w:lang w:bidi="ar"/>
              </w:rPr>
              <w:t>第二次拟拨付金额</w:t>
            </w:r>
          </w:p>
        </w:tc>
        <w:tc>
          <w:tcPr>
            <w:tcW w:w="1056" w:type="dxa"/>
            <w:tcBorders>
              <w:top w:val="single" w:color="000000" w:sz="4" w:space="0"/>
              <w:left w:val="single" w:color="000000" w:sz="4" w:space="0"/>
              <w:bottom w:val="single" w:color="auto" w:sz="4" w:space="0"/>
              <w:right w:val="single" w:color="000000" w:sz="4" w:space="0"/>
            </w:tcBorders>
            <w:vAlign w:val="center"/>
          </w:tcPr>
          <w:p w14:paraId="742B3B2F">
            <w:pPr>
              <w:widowControl/>
              <w:snapToGrid w:val="0"/>
              <w:spacing w:line="240" w:lineRule="exact"/>
              <w:jc w:val="center"/>
              <w:textAlignment w:val="center"/>
              <w:rPr>
                <w:rFonts w:hint="default" w:ascii="Times New Roman" w:hAnsi="Times New Roman" w:eastAsia="方正黑体_GBK" w:cs="Times New Roman"/>
                <w:color w:val="000000"/>
                <w:kern w:val="0"/>
                <w:sz w:val="24"/>
                <w:szCs w:val="24"/>
                <w:highlight w:val="none"/>
                <w:lang w:bidi="ar"/>
              </w:rPr>
            </w:pPr>
            <w:r>
              <w:rPr>
                <w:rFonts w:hint="default" w:ascii="Times New Roman" w:hAnsi="Times New Roman" w:eastAsia="方正黑体_GBK" w:cs="Times New Roman"/>
                <w:color w:val="000000"/>
                <w:kern w:val="0"/>
                <w:sz w:val="22"/>
                <w:highlight w:val="none"/>
                <w:lang w:bidi="ar"/>
              </w:rPr>
              <w:t>第三次拟拨付金额</w:t>
            </w:r>
          </w:p>
        </w:tc>
        <w:tc>
          <w:tcPr>
            <w:tcW w:w="1319" w:type="dxa"/>
            <w:tcBorders>
              <w:top w:val="single" w:color="000000" w:sz="4" w:space="0"/>
              <w:left w:val="single" w:color="000000" w:sz="4" w:space="0"/>
              <w:bottom w:val="single" w:color="auto" w:sz="4" w:space="0"/>
              <w:right w:val="single" w:color="000000" w:sz="4" w:space="0"/>
            </w:tcBorders>
            <w:vAlign w:val="center"/>
          </w:tcPr>
          <w:p w14:paraId="5575E039">
            <w:pPr>
              <w:widowControl/>
              <w:spacing w:line="360" w:lineRule="exact"/>
              <w:jc w:val="center"/>
              <w:textAlignment w:val="center"/>
              <w:rPr>
                <w:rFonts w:hint="default" w:ascii="Times New Roman" w:hAnsi="Times New Roman" w:eastAsia="方正黑体_GBK" w:cs="Times New Roman"/>
                <w:color w:val="000000"/>
                <w:sz w:val="24"/>
                <w:szCs w:val="24"/>
                <w:highlight w:val="none"/>
              </w:rPr>
            </w:pPr>
            <w:r>
              <w:rPr>
                <w:rFonts w:hint="default" w:ascii="Times New Roman" w:hAnsi="Times New Roman" w:eastAsia="方正黑体_GBK" w:cs="Times New Roman"/>
                <w:color w:val="000000"/>
                <w:kern w:val="0"/>
                <w:sz w:val="24"/>
                <w:szCs w:val="24"/>
                <w:highlight w:val="none"/>
                <w:lang w:bidi="ar"/>
              </w:rPr>
              <w:t>备注</w:t>
            </w:r>
          </w:p>
        </w:tc>
      </w:tr>
      <w:tr w14:paraId="01AF7A96">
        <w:tblPrEx>
          <w:tblCellMar>
            <w:top w:w="0" w:type="dxa"/>
            <w:left w:w="108" w:type="dxa"/>
            <w:bottom w:w="0" w:type="dxa"/>
            <w:right w:w="108" w:type="dxa"/>
          </w:tblCellMar>
        </w:tblPrEx>
        <w:trPr>
          <w:trHeight w:val="23" w:hRule="atLeast"/>
          <w:jc w:val="center"/>
        </w:trPr>
        <w:tc>
          <w:tcPr>
            <w:tcW w:w="722" w:type="dxa"/>
            <w:vMerge w:val="restart"/>
            <w:tcBorders>
              <w:top w:val="single" w:color="auto" w:sz="4" w:space="0"/>
              <w:left w:val="single" w:color="auto" w:sz="4" w:space="0"/>
              <w:right w:val="single" w:color="000000" w:sz="4" w:space="0"/>
            </w:tcBorders>
            <w:noWrap/>
            <w:vAlign w:val="center"/>
          </w:tcPr>
          <w:p w14:paraId="145A26A5">
            <w:pPr>
              <w:widowControl/>
              <w:spacing w:line="400" w:lineRule="exact"/>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kern w:val="0"/>
                <w:sz w:val="22"/>
                <w:szCs w:val="22"/>
                <w:highlight w:val="none"/>
                <w:lang w:bidi="ar"/>
              </w:rPr>
              <w:t>政府出题</w:t>
            </w:r>
          </w:p>
        </w:tc>
        <w:tc>
          <w:tcPr>
            <w:tcW w:w="462" w:type="dxa"/>
            <w:tcBorders>
              <w:top w:val="single" w:color="auto" w:sz="4" w:space="0"/>
              <w:left w:val="single" w:color="auto" w:sz="4" w:space="0"/>
              <w:bottom w:val="single" w:color="000000" w:sz="4" w:space="0"/>
              <w:right w:val="single" w:color="000000" w:sz="4" w:space="0"/>
            </w:tcBorders>
            <w:noWrap/>
            <w:vAlign w:val="center"/>
          </w:tcPr>
          <w:p w14:paraId="72E73644">
            <w:pPr>
              <w:widowControl/>
              <w:spacing w:line="400" w:lineRule="exact"/>
              <w:jc w:val="center"/>
              <w:textAlignment w:val="center"/>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kern w:val="0"/>
                <w:sz w:val="22"/>
                <w:szCs w:val="22"/>
                <w:highlight w:val="none"/>
                <w:lang w:bidi="ar"/>
              </w:rPr>
              <w:t>1</w:t>
            </w:r>
          </w:p>
        </w:tc>
        <w:tc>
          <w:tcPr>
            <w:tcW w:w="372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3C1D164">
            <w:pPr>
              <w:widowControl/>
              <w:snapToGrid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color w:val="000000"/>
                <w:kern w:val="0"/>
                <w:sz w:val="22"/>
                <w:highlight w:val="none"/>
                <w:lang w:bidi="ar"/>
              </w:rPr>
              <w:t>高性能相控阵天线关键技术研究及产业化</w:t>
            </w:r>
          </w:p>
        </w:tc>
        <w:tc>
          <w:tcPr>
            <w:tcW w:w="205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6A3B789">
            <w:pPr>
              <w:widowControl/>
              <w:snapToGrid w:val="0"/>
              <w:jc w:val="center"/>
              <w:textAlignment w:val="center"/>
              <w:rPr>
                <w:rFonts w:hint="default" w:ascii="Times New Roman" w:hAnsi="Times New Roman" w:eastAsia="方正仿宋_GBK" w:cs="Times New Roman"/>
                <w:color w:val="000000"/>
                <w:kern w:val="0"/>
                <w:sz w:val="22"/>
                <w:szCs w:val="22"/>
                <w:highlight w:val="none"/>
                <w:lang w:val="en-US" w:eastAsia="zh-CN" w:bidi="ar"/>
              </w:rPr>
            </w:pPr>
            <w:r>
              <w:rPr>
                <w:rFonts w:hint="default" w:ascii="Times New Roman" w:hAnsi="Times New Roman" w:eastAsia="方正仿宋_GBK" w:cs="Times New Roman"/>
                <w:color w:val="000000"/>
                <w:kern w:val="0"/>
                <w:sz w:val="22"/>
                <w:highlight w:val="none"/>
                <w:lang w:bidi="ar"/>
              </w:rPr>
              <w:t>正成防务科技（成都）有限公司</w:t>
            </w:r>
          </w:p>
        </w:tc>
        <w:tc>
          <w:tcPr>
            <w:tcW w:w="2229" w:type="dxa"/>
            <w:tcBorders>
              <w:top w:val="single" w:color="auto" w:sz="4" w:space="0"/>
              <w:left w:val="single" w:color="000000" w:sz="4" w:space="0"/>
              <w:bottom w:val="single" w:color="000000" w:sz="4" w:space="0"/>
              <w:right w:val="single" w:color="auto" w:sz="4" w:space="0"/>
            </w:tcBorders>
            <w:noWrap/>
            <w:vAlign w:val="center"/>
          </w:tcPr>
          <w:p w14:paraId="740488C5">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kern w:val="0"/>
                <w:sz w:val="22"/>
                <w:szCs w:val="22"/>
                <w:highlight w:val="none"/>
                <w:lang w:bidi="ar"/>
              </w:rPr>
              <w:t>四川成都锦江经开区</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2ACD07">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300</w:t>
            </w:r>
          </w:p>
        </w:tc>
        <w:tc>
          <w:tcPr>
            <w:tcW w:w="893" w:type="dxa"/>
            <w:tcBorders>
              <w:top w:val="single" w:color="auto" w:sz="4" w:space="0"/>
              <w:left w:val="single" w:color="auto" w:sz="4" w:space="0"/>
              <w:bottom w:val="single" w:color="000000" w:sz="4" w:space="0"/>
              <w:right w:val="single" w:color="auto" w:sz="4" w:space="0"/>
            </w:tcBorders>
            <w:shd w:val="clear" w:color="auto" w:fill="auto"/>
            <w:noWrap/>
            <w:vAlign w:val="center"/>
          </w:tcPr>
          <w:p w14:paraId="04A14916">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120</w:t>
            </w:r>
          </w:p>
        </w:tc>
        <w:tc>
          <w:tcPr>
            <w:tcW w:w="1056" w:type="dxa"/>
            <w:tcBorders>
              <w:top w:val="single" w:color="auto" w:sz="4" w:space="0"/>
              <w:left w:val="single" w:color="auto" w:sz="4" w:space="0"/>
              <w:bottom w:val="single" w:color="000000" w:sz="4" w:space="0"/>
              <w:right w:val="single" w:color="auto" w:sz="4" w:space="0"/>
            </w:tcBorders>
            <w:shd w:val="clear" w:color="auto" w:fill="auto"/>
            <w:noWrap/>
            <w:vAlign w:val="center"/>
          </w:tcPr>
          <w:p w14:paraId="10216A2A">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宋体" w:cs="Times New Roman"/>
                <w:i w:val="0"/>
                <w:iCs w:val="0"/>
                <w:color w:val="000000"/>
                <w:kern w:val="0"/>
                <w:sz w:val="22"/>
                <w:szCs w:val="22"/>
                <w:highlight w:val="none"/>
                <w:u w:val="none"/>
                <w:lang w:val="en-US" w:eastAsia="zh-CN" w:bidi="ar"/>
              </w:rPr>
              <w:t>90</w:t>
            </w:r>
          </w:p>
        </w:tc>
        <w:tc>
          <w:tcPr>
            <w:tcW w:w="1056" w:type="dxa"/>
            <w:tcBorders>
              <w:top w:val="single" w:color="auto" w:sz="4" w:space="0"/>
              <w:left w:val="single" w:color="auto" w:sz="4" w:space="0"/>
              <w:bottom w:val="single" w:color="000000" w:sz="4" w:space="0"/>
              <w:right w:val="single" w:color="auto" w:sz="4" w:space="0"/>
            </w:tcBorders>
            <w:shd w:val="clear" w:color="auto" w:fill="auto"/>
            <w:noWrap/>
            <w:vAlign w:val="center"/>
          </w:tcPr>
          <w:p w14:paraId="757CAB44">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宋体" w:cs="Times New Roman"/>
                <w:i w:val="0"/>
                <w:iCs w:val="0"/>
                <w:color w:val="000000"/>
                <w:kern w:val="0"/>
                <w:sz w:val="22"/>
                <w:szCs w:val="22"/>
                <w:highlight w:val="none"/>
                <w:u w:val="none"/>
                <w:lang w:val="en-US" w:eastAsia="zh-CN" w:bidi="ar"/>
              </w:rPr>
              <w:t>90</w:t>
            </w:r>
          </w:p>
        </w:tc>
        <w:tc>
          <w:tcPr>
            <w:tcW w:w="1319" w:type="dxa"/>
            <w:vMerge w:val="restart"/>
            <w:tcBorders>
              <w:top w:val="single" w:color="auto" w:sz="4" w:space="0"/>
              <w:left w:val="single" w:color="auto" w:sz="4" w:space="0"/>
              <w:right w:val="single" w:color="auto" w:sz="4" w:space="0"/>
            </w:tcBorders>
            <w:noWrap/>
            <w:vAlign w:val="center"/>
          </w:tcPr>
          <w:p w14:paraId="513516B5">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kern w:val="0"/>
                <w:sz w:val="24"/>
                <w:szCs w:val="24"/>
                <w:highlight w:val="none"/>
                <w:lang w:bidi="ar"/>
              </w:rPr>
              <w:t>签订任务书当年第一次拨付立项金额40%</w:t>
            </w:r>
            <w:r>
              <w:rPr>
                <w:rFonts w:hint="default" w:ascii="Times New Roman" w:hAnsi="Times New Roman" w:eastAsia="方正仿宋_GBK" w:cs="Times New Roman"/>
                <w:kern w:val="0"/>
                <w:sz w:val="24"/>
                <w:szCs w:val="24"/>
                <w:highlight w:val="none"/>
                <w:lang w:eastAsia="zh-CN" w:bidi="ar"/>
              </w:rPr>
              <w:t>；</w:t>
            </w:r>
            <w:r>
              <w:rPr>
                <w:rFonts w:hint="default" w:ascii="Times New Roman" w:hAnsi="Times New Roman" w:eastAsia="方正仿宋_GBK" w:cs="Times New Roman"/>
                <w:kern w:val="0"/>
                <w:sz w:val="24"/>
                <w:szCs w:val="24"/>
                <w:highlight w:val="none"/>
                <w:lang w:bidi="ar"/>
              </w:rPr>
              <w:t>关键“里程碑”节点考核通过后第二次拨付立项金额 30%；任务执行到期经考核验收通过后第三次拨付立项金额30%。</w:t>
            </w:r>
          </w:p>
        </w:tc>
      </w:tr>
      <w:tr w14:paraId="2D2A4023">
        <w:tblPrEx>
          <w:tblCellMar>
            <w:top w:w="0" w:type="dxa"/>
            <w:left w:w="108" w:type="dxa"/>
            <w:bottom w:w="0" w:type="dxa"/>
            <w:right w:w="108" w:type="dxa"/>
          </w:tblCellMar>
        </w:tblPrEx>
        <w:trPr>
          <w:trHeight w:val="23" w:hRule="atLeast"/>
          <w:jc w:val="center"/>
        </w:trPr>
        <w:tc>
          <w:tcPr>
            <w:tcW w:w="722" w:type="dxa"/>
            <w:vMerge w:val="continue"/>
            <w:tcBorders>
              <w:left w:val="single" w:color="auto" w:sz="4" w:space="0"/>
              <w:right w:val="single" w:color="000000" w:sz="4" w:space="0"/>
            </w:tcBorders>
            <w:noWrap/>
            <w:vAlign w:val="center"/>
          </w:tcPr>
          <w:p w14:paraId="19DE093F">
            <w:pPr>
              <w:widowControl/>
              <w:spacing w:line="400" w:lineRule="exact"/>
              <w:jc w:val="center"/>
              <w:textAlignment w:val="center"/>
              <w:rPr>
                <w:rFonts w:hint="default" w:ascii="Times New Roman" w:hAnsi="Times New Roman" w:eastAsia="方正仿宋_GBK" w:cs="Times New Roman"/>
                <w:kern w:val="0"/>
                <w:sz w:val="22"/>
                <w:szCs w:val="22"/>
                <w:highlight w:val="none"/>
                <w:lang w:bidi="ar"/>
              </w:rPr>
            </w:pPr>
          </w:p>
        </w:tc>
        <w:tc>
          <w:tcPr>
            <w:tcW w:w="462" w:type="dxa"/>
            <w:tcBorders>
              <w:top w:val="single" w:color="000000" w:sz="4" w:space="0"/>
              <w:left w:val="single" w:color="auto" w:sz="4" w:space="0"/>
              <w:bottom w:val="single" w:color="000000" w:sz="4" w:space="0"/>
              <w:right w:val="single" w:color="000000" w:sz="4" w:space="0"/>
            </w:tcBorders>
            <w:noWrap/>
            <w:vAlign w:val="center"/>
          </w:tcPr>
          <w:p w14:paraId="3FF628E0">
            <w:pPr>
              <w:widowControl/>
              <w:spacing w:line="400" w:lineRule="exact"/>
              <w:jc w:val="center"/>
              <w:textAlignment w:val="center"/>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kern w:val="0"/>
                <w:sz w:val="22"/>
                <w:szCs w:val="22"/>
                <w:highlight w:val="none"/>
                <w:lang w:bidi="ar"/>
              </w:rPr>
              <w:t>2</w:t>
            </w:r>
          </w:p>
        </w:tc>
        <w:tc>
          <w:tcPr>
            <w:tcW w:w="3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B406E">
            <w:pPr>
              <w:widowControl/>
              <w:snapToGrid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color w:val="000000"/>
                <w:kern w:val="0"/>
                <w:sz w:val="22"/>
                <w:highlight w:val="none"/>
                <w:lang w:bidi="ar"/>
              </w:rPr>
              <w:t>超低轨卫星吸气式电磁推进系统研制</w:t>
            </w:r>
          </w:p>
        </w:tc>
        <w:tc>
          <w:tcPr>
            <w:tcW w:w="2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696D">
            <w:pPr>
              <w:widowControl/>
              <w:snapToGrid w:val="0"/>
              <w:jc w:val="center"/>
              <w:textAlignment w:val="center"/>
              <w:rPr>
                <w:rFonts w:hint="default" w:ascii="Times New Roman" w:hAnsi="Times New Roman" w:eastAsia="方正仿宋_GBK" w:cs="Times New Roman"/>
                <w:color w:val="000000"/>
                <w:kern w:val="0"/>
                <w:sz w:val="22"/>
                <w:szCs w:val="22"/>
                <w:highlight w:val="none"/>
                <w:lang w:val="en-US" w:eastAsia="zh-CN" w:bidi="ar"/>
              </w:rPr>
            </w:pPr>
            <w:r>
              <w:rPr>
                <w:rFonts w:hint="default" w:ascii="Times New Roman" w:hAnsi="Times New Roman" w:eastAsia="方正仿宋_GBK" w:cs="Times New Roman"/>
                <w:color w:val="000000"/>
                <w:kern w:val="0"/>
                <w:sz w:val="22"/>
                <w:highlight w:val="none"/>
                <w:lang w:bidi="ar"/>
              </w:rPr>
              <w:t>山海星耀（成都）科技有限公司</w:t>
            </w:r>
          </w:p>
        </w:tc>
        <w:tc>
          <w:tcPr>
            <w:tcW w:w="2229" w:type="dxa"/>
            <w:tcBorders>
              <w:top w:val="single" w:color="000000" w:sz="4" w:space="0"/>
              <w:left w:val="single" w:color="000000" w:sz="4" w:space="0"/>
              <w:bottom w:val="single" w:color="000000" w:sz="4" w:space="0"/>
              <w:right w:val="single" w:color="auto" w:sz="4" w:space="0"/>
            </w:tcBorders>
            <w:noWrap/>
            <w:vAlign w:val="center"/>
          </w:tcPr>
          <w:p w14:paraId="1B8A3434">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kern w:val="0"/>
                <w:sz w:val="22"/>
                <w:szCs w:val="22"/>
                <w:highlight w:val="none"/>
                <w:lang w:val="en-US" w:eastAsia="zh-CN" w:bidi="ar"/>
              </w:rPr>
              <w:t>春熙路时尚活力区</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6357E3">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893"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5C1BBA24">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40</w:t>
            </w:r>
          </w:p>
        </w:tc>
        <w:tc>
          <w:tcPr>
            <w:tcW w:w="105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6C28CA7A">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105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3566373E">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1319" w:type="dxa"/>
            <w:vMerge w:val="continue"/>
            <w:tcBorders>
              <w:left w:val="single" w:color="auto" w:sz="4" w:space="0"/>
              <w:right w:val="single" w:color="auto" w:sz="4" w:space="0"/>
            </w:tcBorders>
            <w:noWrap/>
            <w:vAlign w:val="center"/>
          </w:tcPr>
          <w:p w14:paraId="4D06F065">
            <w:pPr>
              <w:widowControl/>
              <w:spacing w:line="400" w:lineRule="exact"/>
              <w:jc w:val="center"/>
              <w:rPr>
                <w:rFonts w:hint="default" w:ascii="Times New Roman" w:hAnsi="Times New Roman" w:eastAsia="方正仿宋_GBK" w:cs="Times New Roman"/>
                <w:sz w:val="22"/>
                <w:szCs w:val="22"/>
                <w:highlight w:val="none"/>
              </w:rPr>
            </w:pPr>
          </w:p>
        </w:tc>
      </w:tr>
      <w:tr w14:paraId="30F3B91C">
        <w:tblPrEx>
          <w:tblCellMar>
            <w:top w:w="0" w:type="dxa"/>
            <w:left w:w="108" w:type="dxa"/>
            <w:bottom w:w="0" w:type="dxa"/>
            <w:right w:w="108" w:type="dxa"/>
          </w:tblCellMar>
        </w:tblPrEx>
        <w:trPr>
          <w:trHeight w:val="23" w:hRule="atLeast"/>
          <w:jc w:val="center"/>
        </w:trPr>
        <w:tc>
          <w:tcPr>
            <w:tcW w:w="722" w:type="dxa"/>
            <w:vMerge w:val="continue"/>
            <w:tcBorders>
              <w:left w:val="single" w:color="auto" w:sz="4" w:space="0"/>
              <w:right w:val="single" w:color="000000" w:sz="4" w:space="0"/>
            </w:tcBorders>
            <w:noWrap/>
            <w:vAlign w:val="center"/>
          </w:tcPr>
          <w:p w14:paraId="091FA442">
            <w:pPr>
              <w:widowControl/>
              <w:spacing w:line="400" w:lineRule="exact"/>
              <w:jc w:val="center"/>
              <w:textAlignment w:val="center"/>
              <w:rPr>
                <w:rFonts w:hint="default" w:ascii="Times New Roman" w:hAnsi="Times New Roman" w:eastAsia="方正仿宋_GBK" w:cs="Times New Roman"/>
                <w:kern w:val="0"/>
                <w:sz w:val="22"/>
                <w:szCs w:val="22"/>
                <w:highlight w:val="none"/>
                <w:lang w:bidi="ar"/>
              </w:rPr>
            </w:pPr>
          </w:p>
        </w:tc>
        <w:tc>
          <w:tcPr>
            <w:tcW w:w="462" w:type="dxa"/>
            <w:tcBorders>
              <w:top w:val="single" w:color="000000" w:sz="4" w:space="0"/>
              <w:left w:val="single" w:color="auto" w:sz="4" w:space="0"/>
              <w:bottom w:val="single" w:color="000000" w:sz="4" w:space="0"/>
              <w:right w:val="single" w:color="000000" w:sz="4" w:space="0"/>
            </w:tcBorders>
            <w:noWrap/>
            <w:vAlign w:val="center"/>
          </w:tcPr>
          <w:p w14:paraId="314D8D5A">
            <w:pPr>
              <w:widowControl/>
              <w:spacing w:line="400" w:lineRule="exact"/>
              <w:jc w:val="center"/>
              <w:textAlignment w:val="center"/>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kern w:val="0"/>
                <w:sz w:val="22"/>
                <w:szCs w:val="22"/>
                <w:highlight w:val="none"/>
                <w:lang w:bidi="ar"/>
              </w:rPr>
              <w:t>3</w:t>
            </w:r>
          </w:p>
        </w:tc>
        <w:tc>
          <w:tcPr>
            <w:tcW w:w="3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5386">
            <w:pPr>
              <w:widowControl/>
              <w:snapToGrid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color w:val="000000"/>
                <w:kern w:val="0"/>
                <w:sz w:val="22"/>
                <w:highlight w:val="none"/>
                <w:lang w:bidi="ar"/>
              </w:rPr>
              <w:t>面向社区的老年认知健康脑机接口系统研发及示范应用</w:t>
            </w:r>
          </w:p>
        </w:tc>
        <w:tc>
          <w:tcPr>
            <w:tcW w:w="2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D2F5A">
            <w:pPr>
              <w:widowControl/>
              <w:snapToGrid w:val="0"/>
              <w:jc w:val="center"/>
              <w:textAlignment w:val="center"/>
              <w:rPr>
                <w:rFonts w:hint="default" w:ascii="Times New Roman" w:hAnsi="Times New Roman" w:eastAsia="方正仿宋_GBK" w:cs="Times New Roman"/>
                <w:color w:val="000000"/>
                <w:kern w:val="0"/>
                <w:sz w:val="22"/>
                <w:szCs w:val="22"/>
                <w:highlight w:val="none"/>
                <w:lang w:val="en-US" w:eastAsia="zh-CN" w:bidi="ar"/>
              </w:rPr>
            </w:pPr>
            <w:r>
              <w:rPr>
                <w:rFonts w:hint="default" w:ascii="Times New Roman" w:hAnsi="Times New Roman" w:eastAsia="方正仿宋_GBK" w:cs="Times New Roman"/>
                <w:color w:val="000000"/>
                <w:kern w:val="0"/>
                <w:sz w:val="22"/>
                <w:highlight w:val="none"/>
                <w:lang w:bidi="ar"/>
              </w:rPr>
              <w:t>成都辉动科技有限公司</w:t>
            </w:r>
          </w:p>
        </w:tc>
        <w:tc>
          <w:tcPr>
            <w:tcW w:w="2229" w:type="dxa"/>
            <w:tcBorders>
              <w:top w:val="single" w:color="000000" w:sz="4" w:space="0"/>
              <w:left w:val="single" w:color="000000" w:sz="4" w:space="0"/>
              <w:bottom w:val="single" w:color="000000" w:sz="4" w:space="0"/>
              <w:right w:val="single" w:color="auto" w:sz="4" w:space="0"/>
            </w:tcBorders>
            <w:noWrap/>
            <w:vAlign w:val="center"/>
          </w:tcPr>
          <w:p w14:paraId="274707F1">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kern w:val="0"/>
                <w:sz w:val="22"/>
                <w:szCs w:val="22"/>
                <w:highlight w:val="none"/>
                <w:lang w:bidi="ar"/>
              </w:rPr>
              <w:t>四川成都锦江经开区</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FD1D1B">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300</w:t>
            </w:r>
          </w:p>
        </w:tc>
        <w:tc>
          <w:tcPr>
            <w:tcW w:w="893"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66981F1B">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120</w:t>
            </w:r>
          </w:p>
        </w:tc>
        <w:tc>
          <w:tcPr>
            <w:tcW w:w="105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1A497B9E">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宋体" w:cs="Times New Roman"/>
                <w:i w:val="0"/>
                <w:iCs w:val="0"/>
                <w:color w:val="000000"/>
                <w:kern w:val="0"/>
                <w:sz w:val="22"/>
                <w:szCs w:val="22"/>
                <w:highlight w:val="none"/>
                <w:u w:val="none"/>
                <w:lang w:val="en-US" w:eastAsia="zh-CN" w:bidi="ar"/>
              </w:rPr>
              <w:t>90</w:t>
            </w:r>
          </w:p>
        </w:tc>
        <w:tc>
          <w:tcPr>
            <w:tcW w:w="105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03C4C711">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宋体" w:cs="Times New Roman"/>
                <w:i w:val="0"/>
                <w:iCs w:val="0"/>
                <w:color w:val="000000"/>
                <w:kern w:val="0"/>
                <w:sz w:val="22"/>
                <w:szCs w:val="22"/>
                <w:highlight w:val="none"/>
                <w:u w:val="none"/>
                <w:lang w:val="en-US" w:eastAsia="zh-CN" w:bidi="ar"/>
              </w:rPr>
              <w:t>90</w:t>
            </w:r>
          </w:p>
        </w:tc>
        <w:tc>
          <w:tcPr>
            <w:tcW w:w="1319" w:type="dxa"/>
            <w:vMerge w:val="continue"/>
            <w:tcBorders>
              <w:left w:val="single" w:color="auto" w:sz="4" w:space="0"/>
              <w:right w:val="single" w:color="auto" w:sz="4" w:space="0"/>
            </w:tcBorders>
            <w:noWrap/>
            <w:vAlign w:val="center"/>
          </w:tcPr>
          <w:p w14:paraId="419CA51F">
            <w:pPr>
              <w:widowControl/>
              <w:spacing w:line="400" w:lineRule="exact"/>
              <w:jc w:val="center"/>
              <w:rPr>
                <w:rFonts w:hint="default" w:ascii="Times New Roman" w:hAnsi="Times New Roman" w:eastAsia="方正仿宋_GBK" w:cs="Times New Roman"/>
                <w:sz w:val="22"/>
                <w:szCs w:val="22"/>
                <w:highlight w:val="none"/>
              </w:rPr>
            </w:pPr>
          </w:p>
        </w:tc>
      </w:tr>
      <w:tr w14:paraId="711A5988">
        <w:tblPrEx>
          <w:tblCellMar>
            <w:top w:w="0" w:type="dxa"/>
            <w:left w:w="108" w:type="dxa"/>
            <w:bottom w:w="0" w:type="dxa"/>
            <w:right w:w="108" w:type="dxa"/>
          </w:tblCellMar>
        </w:tblPrEx>
        <w:trPr>
          <w:trHeight w:val="23" w:hRule="atLeast"/>
          <w:jc w:val="center"/>
        </w:trPr>
        <w:tc>
          <w:tcPr>
            <w:tcW w:w="722" w:type="dxa"/>
            <w:vMerge w:val="continue"/>
            <w:tcBorders>
              <w:left w:val="single" w:color="auto" w:sz="4" w:space="0"/>
              <w:right w:val="single" w:color="000000" w:sz="4" w:space="0"/>
            </w:tcBorders>
            <w:noWrap/>
            <w:vAlign w:val="center"/>
          </w:tcPr>
          <w:p w14:paraId="5E2B657F">
            <w:pPr>
              <w:widowControl/>
              <w:spacing w:line="400" w:lineRule="exact"/>
              <w:jc w:val="center"/>
              <w:textAlignment w:val="center"/>
              <w:rPr>
                <w:rFonts w:hint="default" w:ascii="Times New Roman" w:hAnsi="Times New Roman" w:eastAsia="方正仿宋_GBK" w:cs="Times New Roman"/>
                <w:kern w:val="0"/>
                <w:sz w:val="22"/>
                <w:szCs w:val="22"/>
                <w:highlight w:val="none"/>
                <w:lang w:bidi="ar"/>
              </w:rPr>
            </w:pPr>
          </w:p>
        </w:tc>
        <w:tc>
          <w:tcPr>
            <w:tcW w:w="462" w:type="dxa"/>
            <w:tcBorders>
              <w:top w:val="single" w:color="000000" w:sz="4" w:space="0"/>
              <w:left w:val="single" w:color="auto" w:sz="4" w:space="0"/>
              <w:bottom w:val="single" w:color="000000" w:sz="4" w:space="0"/>
              <w:right w:val="single" w:color="000000" w:sz="4" w:space="0"/>
            </w:tcBorders>
            <w:noWrap/>
            <w:vAlign w:val="center"/>
          </w:tcPr>
          <w:p w14:paraId="4651EF0D">
            <w:pPr>
              <w:widowControl/>
              <w:spacing w:line="400" w:lineRule="exact"/>
              <w:jc w:val="center"/>
              <w:textAlignment w:val="center"/>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kern w:val="0"/>
                <w:sz w:val="22"/>
                <w:szCs w:val="22"/>
                <w:highlight w:val="none"/>
                <w:lang w:bidi="ar"/>
              </w:rPr>
              <w:t>4</w:t>
            </w:r>
          </w:p>
        </w:tc>
        <w:tc>
          <w:tcPr>
            <w:tcW w:w="3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48D2C">
            <w:pPr>
              <w:widowControl/>
              <w:snapToGrid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color w:val="000000"/>
                <w:kern w:val="0"/>
                <w:sz w:val="22"/>
                <w:highlight w:val="none"/>
                <w:lang w:bidi="ar"/>
              </w:rPr>
              <w:t>低空端到端物流配送体系关键技术研究及产业化</w:t>
            </w:r>
          </w:p>
        </w:tc>
        <w:tc>
          <w:tcPr>
            <w:tcW w:w="2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045DE">
            <w:pPr>
              <w:widowControl/>
              <w:snapToGrid w:val="0"/>
              <w:jc w:val="center"/>
              <w:textAlignment w:val="center"/>
              <w:rPr>
                <w:rFonts w:hint="default" w:ascii="Times New Roman" w:hAnsi="Times New Roman" w:eastAsia="方正仿宋_GBK" w:cs="Times New Roman"/>
                <w:color w:val="000000"/>
                <w:kern w:val="0"/>
                <w:sz w:val="22"/>
                <w:szCs w:val="22"/>
                <w:highlight w:val="none"/>
                <w:lang w:val="en-US" w:eastAsia="zh-CN" w:bidi="ar"/>
              </w:rPr>
            </w:pPr>
            <w:r>
              <w:rPr>
                <w:rFonts w:hint="default" w:ascii="Times New Roman" w:hAnsi="Times New Roman" w:eastAsia="方正仿宋_GBK" w:cs="Times New Roman"/>
                <w:color w:val="000000"/>
                <w:kern w:val="0"/>
                <w:sz w:val="22"/>
                <w:highlight w:val="none"/>
                <w:lang w:bidi="ar"/>
              </w:rPr>
              <w:t>中科星图智慧科技（四川）有限公司</w:t>
            </w:r>
          </w:p>
        </w:tc>
        <w:tc>
          <w:tcPr>
            <w:tcW w:w="2229" w:type="dxa"/>
            <w:tcBorders>
              <w:top w:val="single" w:color="000000" w:sz="4" w:space="0"/>
              <w:left w:val="single" w:color="000000" w:sz="4" w:space="0"/>
              <w:bottom w:val="single" w:color="000000" w:sz="4" w:space="0"/>
              <w:right w:val="single" w:color="auto" w:sz="4" w:space="0"/>
            </w:tcBorders>
            <w:noWrap/>
            <w:vAlign w:val="center"/>
          </w:tcPr>
          <w:p w14:paraId="5A01E1FD">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kern w:val="0"/>
                <w:sz w:val="22"/>
                <w:szCs w:val="22"/>
                <w:highlight w:val="none"/>
                <w:lang w:bidi="ar"/>
              </w:rPr>
              <w:t>四川成都锦江经开区</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79E8F3">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300</w:t>
            </w:r>
          </w:p>
        </w:tc>
        <w:tc>
          <w:tcPr>
            <w:tcW w:w="893"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414C5E18">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120</w:t>
            </w:r>
          </w:p>
        </w:tc>
        <w:tc>
          <w:tcPr>
            <w:tcW w:w="105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5DED8EF9">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宋体" w:cs="Times New Roman"/>
                <w:i w:val="0"/>
                <w:iCs w:val="0"/>
                <w:color w:val="000000"/>
                <w:kern w:val="0"/>
                <w:sz w:val="22"/>
                <w:szCs w:val="22"/>
                <w:highlight w:val="none"/>
                <w:u w:val="none"/>
                <w:lang w:val="en-US" w:eastAsia="zh-CN" w:bidi="ar"/>
              </w:rPr>
              <w:t>90</w:t>
            </w:r>
          </w:p>
        </w:tc>
        <w:tc>
          <w:tcPr>
            <w:tcW w:w="105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630ABA5C">
            <w:pPr>
              <w:keepNext w:val="0"/>
              <w:keepLines w:val="0"/>
              <w:widowControl/>
              <w:suppressLineNumbers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宋体" w:cs="Times New Roman"/>
                <w:i w:val="0"/>
                <w:iCs w:val="0"/>
                <w:color w:val="000000"/>
                <w:kern w:val="0"/>
                <w:sz w:val="22"/>
                <w:szCs w:val="22"/>
                <w:highlight w:val="none"/>
                <w:u w:val="none"/>
                <w:lang w:val="en-US" w:eastAsia="zh-CN" w:bidi="ar"/>
              </w:rPr>
              <w:t>90</w:t>
            </w:r>
          </w:p>
        </w:tc>
        <w:tc>
          <w:tcPr>
            <w:tcW w:w="1319" w:type="dxa"/>
            <w:vMerge w:val="continue"/>
            <w:tcBorders>
              <w:left w:val="single" w:color="auto" w:sz="4" w:space="0"/>
              <w:right w:val="single" w:color="auto" w:sz="4" w:space="0"/>
            </w:tcBorders>
            <w:noWrap/>
            <w:vAlign w:val="center"/>
          </w:tcPr>
          <w:p w14:paraId="48512466">
            <w:pPr>
              <w:widowControl/>
              <w:spacing w:line="400" w:lineRule="exact"/>
              <w:jc w:val="center"/>
              <w:rPr>
                <w:rFonts w:hint="default" w:ascii="Times New Roman" w:hAnsi="Times New Roman" w:eastAsia="方正仿宋_GBK" w:cs="Times New Roman"/>
                <w:sz w:val="22"/>
                <w:szCs w:val="22"/>
                <w:highlight w:val="none"/>
              </w:rPr>
            </w:pPr>
          </w:p>
        </w:tc>
      </w:tr>
      <w:tr w14:paraId="1BF33EC1">
        <w:tblPrEx>
          <w:tblCellMar>
            <w:top w:w="0" w:type="dxa"/>
            <w:left w:w="108" w:type="dxa"/>
            <w:bottom w:w="0" w:type="dxa"/>
            <w:right w:w="108" w:type="dxa"/>
          </w:tblCellMar>
        </w:tblPrEx>
        <w:trPr>
          <w:trHeight w:val="23" w:hRule="atLeast"/>
          <w:jc w:val="center"/>
        </w:trPr>
        <w:tc>
          <w:tcPr>
            <w:tcW w:w="722" w:type="dxa"/>
            <w:vMerge w:val="continue"/>
            <w:tcBorders>
              <w:left w:val="single" w:color="auto" w:sz="4" w:space="0"/>
              <w:right w:val="single" w:color="000000" w:sz="4" w:space="0"/>
            </w:tcBorders>
            <w:noWrap/>
            <w:vAlign w:val="center"/>
          </w:tcPr>
          <w:p w14:paraId="72223D16">
            <w:pPr>
              <w:widowControl/>
              <w:spacing w:line="400" w:lineRule="exact"/>
              <w:jc w:val="center"/>
              <w:textAlignment w:val="center"/>
              <w:rPr>
                <w:rFonts w:hint="default" w:ascii="Times New Roman" w:hAnsi="Times New Roman" w:eastAsia="方正仿宋_GBK" w:cs="Times New Roman"/>
                <w:kern w:val="0"/>
                <w:sz w:val="22"/>
                <w:szCs w:val="22"/>
                <w:highlight w:val="none"/>
                <w:lang w:bidi="ar"/>
              </w:rPr>
            </w:pPr>
          </w:p>
        </w:tc>
        <w:tc>
          <w:tcPr>
            <w:tcW w:w="462" w:type="dxa"/>
            <w:tcBorders>
              <w:top w:val="single" w:color="000000" w:sz="4" w:space="0"/>
              <w:left w:val="single" w:color="auto" w:sz="4" w:space="0"/>
              <w:bottom w:val="single" w:color="000000" w:sz="4" w:space="0"/>
              <w:right w:val="single" w:color="000000" w:sz="4" w:space="0"/>
            </w:tcBorders>
            <w:noWrap/>
            <w:vAlign w:val="center"/>
          </w:tcPr>
          <w:p w14:paraId="36E2AB13">
            <w:pPr>
              <w:widowControl/>
              <w:spacing w:line="400" w:lineRule="exact"/>
              <w:jc w:val="center"/>
              <w:textAlignment w:val="center"/>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kern w:val="0"/>
                <w:sz w:val="22"/>
                <w:szCs w:val="22"/>
                <w:highlight w:val="none"/>
                <w:lang w:bidi="ar"/>
              </w:rPr>
              <w:t>5</w:t>
            </w:r>
          </w:p>
        </w:tc>
        <w:tc>
          <w:tcPr>
            <w:tcW w:w="3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CE18D">
            <w:pPr>
              <w:widowControl/>
              <w:snapToGrid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color w:val="000000"/>
                <w:kern w:val="0"/>
                <w:sz w:val="22"/>
                <w:highlight w:val="none"/>
                <w:lang w:bidi="ar"/>
              </w:rPr>
              <w:t>高性能微机电系统（MEMS, Micro-Electro-MechanicalSystem）惯性传感器技术研制及应用示范</w:t>
            </w:r>
          </w:p>
        </w:tc>
        <w:tc>
          <w:tcPr>
            <w:tcW w:w="2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7D0F">
            <w:pPr>
              <w:widowControl/>
              <w:snapToGrid w:val="0"/>
              <w:jc w:val="center"/>
              <w:textAlignment w:val="center"/>
              <w:rPr>
                <w:rFonts w:hint="default" w:ascii="Times New Roman" w:hAnsi="Times New Roman" w:eastAsia="方正仿宋_GBK" w:cs="Times New Roman"/>
                <w:color w:val="000000"/>
                <w:kern w:val="0"/>
                <w:sz w:val="22"/>
                <w:szCs w:val="22"/>
                <w:highlight w:val="none"/>
                <w:lang w:val="en-US" w:eastAsia="zh-CN" w:bidi="ar"/>
              </w:rPr>
            </w:pPr>
            <w:r>
              <w:rPr>
                <w:rFonts w:hint="default" w:ascii="Times New Roman" w:hAnsi="Times New Roman" w:eastAsia="方正仿宋_GBK" w:cs="Times New Roman"/>
                <w:color w:val="000000"/>
                <w:kern w:val="0"/>
                <w:sz w:val="22"/>
                <w:highlight w:val="none"/>
                <w:lang w:bidi="ar"/>
              </w:rPr>
              <w:t>四川英拓芯传感技术有限公司</w:t>
            </w:r>
          </w:p>
        </w:tc>
        <w:tc>
          <w:tcPr>
            <w:tcW w:w="2229" w:type="dxa"/>
            <w:tcBorders>
              <w:top w:val="single" w:color="000000" w:sz="4" w:space="0"/>
              <w:left w:val="single" w:color="000000" w:sz="4" w:space="0"/>
              <w:bottom w:val="single" w:color="000000" w:sz="4" w:space="0"/>
              <w:right w:val="single" w:color="auto" w:sz="4" w:space="0"/>
            </w:tcBorders>
            <w:noWrap/>
            <w:vAlign w:val="center"/>
          </w:tcPr>
          <w:p w14:paraId="40C8F6FE">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kern w:val="0"/>
                <w:sz w:val="22"/>
                <w:szCs w:val="22"/>
                <w:highlight w:val="none"/>
                <w:lang w:val="en-US" w:eastAsia="zh-CN" w:bidi="ar"/>
              </w:rPr>
            </w:pPr>
            <w:r>
              <w:rPr>
                <w:rFonts w:hint="default" w:ascii="Times New Roman" w:hAnsi="Times New Roman" w:eastAsia="方正仿宋_GBK" w:cs="Times New Roman"/>
                <w:kern w:val="0"/>
                <w:sz w:val="22"/>
                <w:szCs w:val="22"/>
                <w:highlight w:val="none"/>
                <w:lang w:val="en-US" w:eastAsia="zh-CN" w:bidi="ar"/>
              </w:rPr>
              <w:t>春熙路时尚活力区</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4C58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350</w:t>
            </w:r>
          </w:p>
        </w:tc>
        <w:tc>
          <w:tcPr>
            <w:tcW w:w="893"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29D136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140</w:t>
            </w:r>
          </w:p>
        </w:tc>
        <w:tc>
          <w:tcPr>
            <w:tcW w:w="105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6EE8C8C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105</w:t>
            </w:r>
          </w:p>
        </w:tc>
        <w:tc>
          <w:tcPr>
            <w:tcW w:w="105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79C4C3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105</w:t>
            </w:r>
          </w:p>
        </w:tc>
        <w:tc>
          <w:tcPr>
            <w:tcW w:w="1319" w:type="dxa"/>
            <w:vMerge w:val="continue"/>
            <w:tcBorders>
              <w:left w:val="single" w:color="auto" w:sz="4" w:space="0"/>
              <w:right w:val="single" w:color="auto" w:sz="4" w:space="0"/>
            </w:tcBorders>
            <w:noWrap/>
            <w:vAlign w:val="center"/>
          </w:tcPr>
          <w:p w14:paraId="43B85AE2">
            <w:pPr>
              <w:widowControl/>
              <w:spacing w:line="400" w:lineRule="exact"/>
              <w:jc w:val="center"/>
              <w:rPr>
                <w:rFonts w:hint="default" w:ascii="Times New Roman" w:hAnsi="Times New Roman" w:eastAsia="方正仿宋_GBK" w:cs="Times New Roman"/>
                <w:sz w:val="22"/>
                <w:szCs w:val="22"/>
                <w:highlight w:val="none"/>
              </w:rPr>
            </w:pPr>
          </w:p>
        </w:tc>
      </w:tr>
      <w:tr w14:paraId="3833AA96">
        <w:tblPrEx>
          <w:tblCellMar>
            <w:top w:w="0" w:type="dxa"/>
            <w:left w:w="108" w:type="dxa"/>
            <w:bottom w:w="0" w:type="dxa"/>
            <w:right w:w="108" w:type="dxa"/>
          </w:tblCellMar>
        </w:tblPrEx>
        <w:trPr>
          <w:trHeight w:val="23" w:hRule="atLeast"/>
          <w:jc w:val="center"/>
        </w:trPr>
        <w:tc>
          <w:tcPr>
            <w:tcW w:w="722" w:type="dxa"/>
            <w:vMerge w:val="continue"/>
            <w:tcBorders>
              <w:left w:val="single" w:color="auto" w:sz="4" w:space="0"/>
              <w:right w:val="single" w:color="000000" w:sz="4" w:space="0"/>
            </w:tcBorders>
            <w:noWrap/>
            <w:vAlign w:val="center"/>
          </w:tcPr>
          <w:p w14:paraId="76985DDE">
            <w:pPr>
              <w:widowControl/>
              <w:spacing w:line="400" w:lineRule="exact"/>
              <w:jc w:val="center"/>
              <w:textAlignment w:val="center"/>
              <w:rPr>
                <w:rFonts w:hint="default" w:ascii="Times New Roman" w:hAnsi="Times New Roman" w:eastAsia="方正仿宋_GBK" w:cs="Times New Roman"/>
                <w:kern w:val="0"/>
                <w:sz w:val="22"/>
                <w:szCs w:val="22"/>
                <w:highlight w:val="none"/>
                <w:lang w:bidi="ar"/>
              </w:rPr>
            </w:pPr>
          </w:p>
        </w:tc>
        <w:tc>
          <w:tcPr>
            <w:tcW w:w="462" w:type="dxa"/>
            <w:tcBorders>
              <w:top w:val="single" w:color="000000" w:sz="4" w:space="0"/>
              <w:left w:val="single" w:color="auto" w:sz="4" w:space="0"/>
              <w:bottom w:val="single" w:color="000000" w:sz="4" w:space="0"/>
              <w:right w:val="single" w:color="000000" w:sz="4" w:space="0"/>
            </w:tcBorders>
            <w:noWrap/>
            <w:vAlign w:val="center"/>
          </w:tcPr>
          <w:p w14:paraId="1C2AACEA">
            <w:pPr>
              <w:widowControl/>
              <w:spacing w:line="400" w:lineRule="exact"/>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kern w:val="0"/>
                <w:sz w:val="22"/>
                <w:szCs w:val="22"/>
                <w:highlight w:val="none"/>
                <w:lang w:bidi="ar"/>
              </w:rPr>
              <w:t>6</w:t>
            </w:r>
          </w:p>
        </w:tc>
        <w:tc>
          <w:tcPr>
            <w:tcW w:w="3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F1CA2">
            <w:pPr>
              <w:widowControl/>
              <w:snapToGrid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color w:val="000000"/>
                <w:kern w:val="0"/>
                <w:sz w:val="22"/>
                <w:highlight w:val="none"/>
                <w:lang w:bidi="ar"/>
              </w:rPr>
              <w:t>基于时空人工智能的城市碳排放精准核算与动态监测系统研发及应用示范</w:t>
            </w:r>
          </w:p>
        </w:tc>
        <w:tc>
          <w:tcPr>
            <w:tcW w:w="2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163D">
            <w:pPr>
              <w:widowControl/>
              <w:snapToGrid w:val="0"/>
              <w:jc w:val="center"/>
              <w:textAlignment w:val="center"/>
              <w:rPr>
                <w:rFonts w:hint="default" w:ascii="Times New Roman" w:hAnsi="Times New Roman" w:eastAsia="方正仿宋_GBK" w:cs="Times New Roman"/>
                <w:color w:val="000000"/>
                <w:kern w:val="0"/>
                <w:sz w:val="22"/>
                <w:szCs w:val="22"/>
                <w:highlight w:val="none"/>
                <w:lang w:val="en-US" w:eastAsia="zh-CN" w:bidi="ar"/>
              </w:rPr>
            </w:pPr>
            <w:r>
              <w:rPr>
                <w:rFonts w:hint="default" w:ascii="Times New Roman" w:hAnsi="Times New Roman" w:eastAsia="方正仿宋_GBK" w:cs="Times New Roman"/>
                <w:color w:val="000000"/>
                <w:kern w:val="0"/>
                <w:sz w:val="22"/>
                <w:highlight w:val="none"/>
                <w:lang w:bidi="ar"/>
              </w:rPr>
              <w:t>星元空间（成都）信息技术有限公司</w:t>
            </w:r>
          </w:p>
        </w:tc>
        <w:tc>
          <w:tcPr>
            <w:tcW w:w="2229" w:type="dxa"/>
            <w:tcBorders>
              <w:top w:val="single" w:color="000000" w:sz="4" w:space="0"/>
              <w:left w:val="single" w:color="000000" w:sz="4" w:space="0"/>
              <w:bottom w:val="single" w:color="000000" w:sz="4" w:space="0"/>
              <w:right w:val="single" w:color="auto" w:sz="4" w:space="0"/>
            </w:tcBorders>
            <w:noWrap/>
            <w:vAlign w:val="center"/>
          </w:tcPr>
          <w:p w14:paraId="02E2C131">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kern w:val="0"/>
                <w:sz w:val="22"/>
                <w:szCs w:val="22"/>
                <w:highlight w:val="none"/>
                <w:lang w:bidi="ar"/>
              </w:rPr>
              <w:t>四川成都锦江经开区</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AEE0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150</w:t>
            </w:r>
          </w:p>
        </w:tc>
        <w:tc>
          <w:tcPr>
            <w:tcW w:w="893"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73EC6EB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105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20848E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45</w:t>
            </w:r>
          </w:p>
        </w:tc>
        <w:tc>
          <w:tcPr>
            <w:tcW w:w="105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0868B6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45</w:t>
            </w:r>
          </w:p>
        </w:tc>
        <w:tc>
          <w:tcPr>
            <w:tcW w:w="1319" w:type="dxa"/>
            <w:vMerge w:val="continue"/>
            <w:tcBorders>
              <w:left w:val="single" w:color="auto" w:sz="4" w:space="0"/>
              <w:right w:val="single" w:color="auto" w:sz="4" w:space="0"/>
            </w:tcBorders>
            <w:noWrap/>
            <w:vAlign w:val="center"/>
          </w:tcPr>
          <w:p w14:paraId="0AF86EAD">
            <w:pPr>
              <w:widowControl/>
              <w:spacing w:line="400" w:lineRule="exact"/>
              <w:jc w:val="center"/>
              <w:rPr>
                <w:rFonts w:hint="default" w:ascii="Times New Roman" w:hAnsi="Times New Roman" w:eastAsia="方正仿宋_GBK" w:cs="Times New Roman"/>
                <w:sz w:val="22"/>
                <w:szCs w:val="22"/>
                <w:highlight w:val="none"/>
              </w:rPr>
            </w:pPr>
          </w:p>
        </w:tc>
      </w:tr>
      <w:tr w14:paraId="11BB641B">
        <w:tblPrEx>
          <w:tblCellMar>
            <w:top w:w="0" w:type="dxa"/>
            <w:left w:w="108" w:type="dxa"/>
            <w:bottom w:w="0" w:type="dxa"/>
            <w:right w:w="108" w:type="dxa"/>
          </w:tblCellMar>
        </w:tblPrEx>
        <w:trPr>
          <w:trHeight w:val="23" w:hRule="atLeast"/>
          <w:jc w:val="center"/>
        </w:trPr>
        <w:tc>
          <w:tcPr>
            <w:tcW w:w="722" w:type="dxa"/>
            <w:vMerge w:val="continue"/>
            <w:tcBorders>
              <w:left w:val="single" w:color="auto" w:sz="4" w:space="0"/>
              <w:bottom w:val="single" w:color="000000" w:sz="4" w:space="0"/>
              <w:right w:val="single" w:color="000000" w:sz="4" w:space="0"/>
            </w:tcBorders>
            <w:noWrap/>
            <w:vAlign w:val="center"/>
          </w:tcPr>
          <w:p w14:paraId="4CEE99F4">
            <w:pPr>
              <w:widowControl/>
              <w:spacing w:line="400" w:lineRule="exact"/>
              <w:jc w:val="center"/>
              <w:textAlignment w:val="center"/>
              <w:rPr>
                <w:rFonts w:hint="default" w:ascii="Times New Roman" w:hAnsi="Times New Roman" w:eastAsia="方正仿宋_GBK" w:cs="Times New Roman"/>
                <w:kern w:val="0"/>
                <w:sz w:val="22"/>
                <w:szCs w:val="22"/>
                <w:highlight w:val="none"/>
                <w:lang w:bidi="ar"/>
              </w:rPr>
            </w:pPr>
          </w:p>
        </w:tc>
        <w:tc>
          <w:tcPr>
            <w:tcW w:w="462" w:type="dxa"/>
            <w:tcBorders>
              <w:top w:val="single" w:color="000000" w:sz="4" w:space="0"/>
              <w:left w:val="single" w:color="auto" w:sz="4" w:space="0"/>
              <w:bottom w:val="single" w:color="000000" w:sz="4" w:space="0"/>
              <w:right w:val="single" w:color="000000" w:sz="4" w:space="0"/>
            </w:tcBorders>
            <w:noWrap/>
            <w:vAlign w:val="center"/>
          </w:tcPr>
          <w:p w14:paraId="67B6E139">
            <w:pPr>
              <w:widowControl/>
              <w:spacing w:line="400" w:lineRule="exact"/>
              <w:jc w:val="center"/>
              <w:textAlignment w:val="center"/>
              <w:rPr>
                <w:rFonts w:hint="default" w:ascii="Times New Roman" w:hAnsi="Times New Roman" w:eastAsia="方正仿宋_GBK" w:cs="Times New Roman"/>
                <w:sz w:val="22"/>
                <w:szCs w:val="22"/>
                <w:highlight w:val="none"/>
                <w:lang w:val="en-US" w:eastAsia="zh-CN"/>
              </w:rPr>
            </w:pPr>
            <w:r>
              <w:rPr>
                <w:rFonts w:hint="default" w:ascii="Times New Roman" w:hAnsi="Times New Roman" w:eastAsia="方正仿宋_GBK" w:cs="Times New Roman"/>
                <w:sz w:val="22"/>
                <w:szCs w:val="22"/>
                <w:highlight w:val="none"/>
                <w:lang w:val="en-US" w:eastAsia="zh-CN"/>
              </w:rPr>
              <w:t>7</w:t>
            </w:r>
          </w:p>
        </w:tc>
        <w:tc>
          <w:tcPr>
            <w:tcW w:w="3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588EB">
            <w:pPr>
              <w:widowControl/>
              <w:snapToGrid w:val="0"/>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color w:val="000000"/>
                <w:kern w:val="0"/>
                <w:sz w:val="22"/>
                <w:highlight w:val="none"/>
                <w:lang w:bidi="ar"/>
              </w:rPr>
              <w:t>面向大模型训练的全国产多维存储系统研发与示范应用</w:t>
            </w:r>
          </w:p>
        </w:tc>
        <w:tc>
          <w:tcPr>
            <w:tcW w:w="2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E3438">
            <w:pPr>
              <w:widowControl/>
              <w:snapToGrid w:val="0"/>
              <w:jc w:val="center"/>
              <w:textAlignment w:val="center"/>
              <w:rPr>
                <w:rFonts w:hint="default" w:ascii="Times New Roman" w:hAnsi="Times New Roman" w:eastAsia="方正仿宋_GBK" w:cs="Times New Roman"/>
                <w:color w:val="000000"/>
                <w:kern w:val="0"/>
                <w:sz w:val="22"/>
                <w:szCs w:val="22"/>
                <w:highlight w:val="none"/>
                <w:lang w:val="en-US" w:eastAsia="zh-CN" w:bidi="ar"/>
              </w:rPr>
            </w:pPr>
            <w:r>
              <w:rPr>
                <w:rFonts w:hint="default" w:ascii="Times New Roman" w:hAnsi="Times New Roman" w:eastAsia="方正仿宋_GBK" w:cs="Times New Roman"/>
                <w:color w:val="000000"/>
                <w:kern w:val="0"/>
                <w:sz w:val="22"/>
                <w:highlight w:val="none"/>
                <w:lang w:bidi="ar"/>
              </w:rPr>
              <w:t>成都易存数智科技有限公司</w:t>
            </w:r>
          </w:p>
        </w:tc>
        <w:tc>
          <w:tcPr>
            <w:tcW w:w="2229" w:type="dxa"/>
            <w:tcBorders>
              <w:top w:val="single" w:color="000000" w:sz="4" w:space="0"/>
              <w:left w:val="single" w:color="000000" w:sz="4" w:space="0"/>
              <w:bottom w:val="single" w:color="000000" w:sz="4" w:space="0"/>
              <w:right w:val="single" w:color="auto" w:sz="4" w:space="0"/>
            </w:tcBorders>
            <w:noWrap/>
            <w:vAlign w:val="center"/>
          </w:tcPr>
          <w:p w14:paraId="7DE77D9C">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kern w:val="0"/>
                <w:sz w:val="22"/>
                <w:szCs w:val="22"/>
                <w:highlight w:val="none"/>
                <w:lang w:bidi="ar"/>
              </w:rPr>
            </w:pPr>
            <w:r>
              <w:rPr>
                <w:rFonts w:hint="default" w:ascii="Times New Roman" w:hAnsi="Times New Roman" w:eastAsia="方正仿宋_GBK" w:cs="Times New Roman"/>
                <w:kern w:val="0"/>
                <w:sz w:val="22"/>
                <w:szCs w:val="22"/>
                <w:highlight w:val="none"/>
                <w:lang w:bidi="ar"/>
              </w:rPr>
              <w:t>四川成都锦江经开区</w:t>
            </w:r>
          </w:p>
        </w:tc>
        <w:tc>
          <w:tcPr>
            <w:tcW w:w="1007" w:type="dxa"/>
            <w:tcBorders>
              <w:top w:val="single" w:color="auto" w:sz="4" w:space="0"/>
              <w:left w:val="single" w:color="auto" w:sz="4" w:space="0"/>
              <w:bottom w:val="single" w:color="auto" w:sz="4" w:space="0"/>
              <w:right w:val="single" w:color="auto" w:sz="4" w:space="0"/>
            </w:tcBorders>
            <w:noWrap/>
            <w:vAlign w:val="center"/>
          </w:tcPr>
          <w:p w14:paraId="509875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200</w:t>
            </w:r>
          </w:p>
        </w:tc>
        <w:tc>
          <w:tcPr>
            <w:tcW w:w="893"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1421C8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80</w:t>
            </w:r>
          </w:p>
        </w:tc>
        <w:tc>
          <w:tcPr>
            <w:tcW w:w="105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6B59A8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105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15C9FC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1319" w:type="dxa"/>
            <w:vMerge w:val="continue"/>
            <w:tcBorders>
              <w:left w:val="single" w:color="auto" w:sz="4" w:space="0"/>
              <w:right w:val="single" w:color="auto" w:sz="4" w:space="0"/>
            </w:tcBorders>
            <w:noWrap/>
            <w:vAlign w:val="center"/>
          </w:tcPr>
          <w:p w14:paraId="1F2F889F">
            <w:pPr>
              <w:widowControl/>
              <w:spacing w:line="400" w:lineRule="exact"/>
              <w:jc w:val="center"/>
              <w:rPr>
                <w:rFonts w:hint="default" w:ascii="Times New Roman" w:hAnsi="Times New Roman" w:eastAsia="方正仿宋_GBK" w:cs="Times New Roman"/>
                <w:sz w:val="22"/>
                <w:szCs w:val="22"/>
                <w:highlight w:val="none"/>
              </w:rPr>
            </w:pPr>
          </w:p>
        </w:tc>
      </w:tr>
      <w:tr w14:paraId="6D4F2EFB">
        <w:tblPrEx>
          <w:tblCellMar>
            <w:top w:w="0" w:type="dxa"/>
            <w:left w:w="108" w:type="dxa"/>
            <w:bottom w:w="0" w:type="dxa"/>
            <w:right w:w="108" w:type="dxa"/>
          </w:tblCellMar>
        </w:tblPrEx>
        <w:trPr>
          <w:trHeight w:val="250" w:hRule="atLeast"/>
          <w:jc w:val="center"/>
        </w:trPr>
        <w:tc>
          <w:tcPr>
            <w:tcW w:w="9193" w:type="dxa"/>
            <w:gridSpan w:val="5"/>
            <w:tcBorders>
              <w:left w:val="single" w:color="auto" w:sz="4" w:space="0"/>
              <w:bottom w:val="single" w:color="000000" w:sz="4" w:space="0"/>
              <w:right w:val="single" w:color="auto" w:sz="4" w:space="0"/>
            </w:tcBorders>
            <w:noWrap/>
            <w:vAlign w:val="center"/>
          </w:tcPr>
          <w:p w14:paraId="27D5F7C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2"/>
                <w:szCs w:val="22"/>
                <w:highlight w:val="none"/>
                <w:lang w:val="en-US" w:eastAsia="zh-CN" w:bidi="ar"/>
              </w:rPr>
            </w:pPr>
            <w:r>
              <w:rPr>
                <w:rFonts w:hint="default" w:ascii="Times New Roman" w:hAnsi="Times New Roman" w:eastAsia="方正黑体_GBK" w:cs="Times New Roman"/>
                <w:color w:val="000000"/>
                <w:kern w:val="0"/>
                <w:sz w:val="22"/>
                <w:szCs w:val="22"/>
                <w:highlight w:val="none"/>
                <w:lang w:val="en-US" w:eastAsia="zh-CN" w:bidi="ar"/>
              </w:rPr>
              <w:t>合计</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6F8D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1700</w:t>
            </w:r>
          </w:p>
        </w:tc>
        <w:tc>
          <w:tcPr>
            <w:tcW w:w="893" w:type="dxa"/>
            <w:tcBorders>
              <w:top w:val="single" w:color="000000" w:sz="4" w:space="0"/>
              <w:left w:val="single" w:color="auto" w:sz="4" w:space="0"/>
              <w:bottom w:val="single" w:color="auto" w:sz="4" w:space="0"/>
              <w:right w:val="single" w:color="auto" w:sz="4" w:space="0"/>
            </w:tcBorders>
            <w:shd w:val="clear" w:color="auto" w:fill="auto"/>
            <w:noWrap/>
            <w:vAlign w:val="center"/>
          </w:tcPr>
          <w:p w14:paraId="525F85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680</w:t>
            </w:r>
          </w:p>
        </w:tc>
        <w:tc>
          <w:tcPr>
            <w:tcW w:w="1056" w:type="dxa"/>
            <w:tcBorders>
              <w:top w:val="single" w:color="000000" w:sz="4" w:space="0"/>
              <w:left w:val="single" w:color="auto" w:sz="4" w:space="0"/>
              <w:bottom w:val="single" w:color="auto" w:sz="4" w:space="0"/>
              <w:right w:val="single" w:color="auto" w:sz="4" w:space="0"/>
            </w:tcBorders>
            <w:shd w:val="clear" w:color="auto" w:fill="auto"/>
            <w:noWrap/>
            <w:vAlign w:val="center"/>
          </w:tcPr>
          <w:p w14:paraId="716D57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510</w:t>
            </w:r>
          </w:p>
        </w:tc>
        <w:tc>
          <w:tcPr>
            <w:tcW w:w="1056" w:type="dxa"/>
            <w:tcBorders>
              <w:top w:val="single" w:color="000000" w:sz="4" w:space="0"/>
              <w:left w:val="single" w:color="auto" w:sz="4" w:space="0"/>
              <w:bottom w:val="single" w:color="auto" w:sz="4" w:space="0"/>
              <w:right w:val="single" w:color="auto" w:sz="4" w:space="0"/>
            </w:tcBorders>
            <w:shd w:val="clear" w:color="auto" w:fill="auto"/>
            <w:noWrap/>
            <w:vAlign w:val="center"/>
          </w:tcPr>
          <w:p w14:paraId="5258AA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default" w:ascii="Times New Roman" w:hAnsi="Times New Roman" w:eastAsia="宋体" w:cs="Times New Roman"/>
                <w:i w:val="0"/>
                <w:iCs w:val="0"/>
                <w:color w:val="000000"/>
                <w:kern w:val="0"/>
                <w:sz w:val="22"/>
                <w:szCs w:val="22"/>
                <w:highlight w:val="none"/>
                <w:u w:val="none"/>
                <w:lang w:val="en-US" w:eastAsia="zh-CN" w:bidi="ar"/>
              </w:rPr>
              <w:t>510</w:t>
            </w:r>
          </w:p>
        </w:tc>
        <w:tc>
          <w:tcPr>
            <w:tcW w:w="1319" w:type="dxa"/>
            <w:vMerge w:val="continue"/>
            <w:tcBorders>
              <w:left w:val="single" w:color="auto" w:sz="4" w:space="0"/>
              <w:bottom w:val="single" w:color="auto" w:sz="4" w:space="0"/>
              <w:right w:val="single" w:color="auto" w:sz="4" w:space="0"/>
            </w:tcBorders>
            <w:noWrap/>
            <w:vAlign w:val="center"/>
          </w:tcPr>
          <w:p w14:paraId="5FB412B3">
            <w:pPr>
              <w:widowControl/>
              <w:spacing w:line="400" w:lineRule="exact"/>
              <w:jc w:val="center"/>
              <w:rPr>
                <w:rFonts w:hint="default" w:ascii="Times New Roman" w:hAnsi="Times New Roman" w:eastAsia="方正仿宋_GBK" w:cs="Times New Roman"/>
                <w:sz w:val="22"/>
                <w:szCs w:val="22"/>
                <w:highlight w:val="none"/>
              </w:rPr>
            </w:pPr>
          </w:p>
        </w:tc>
      </w:tr>
    </w:tbl>
    <w:p w14:paraId="51BBD0AA">
      <w:pPr>
        <w:spacing w:line="600" w:lineRule="exact"/>
        <w:jc w:val="both"/>
        <w:rPr>
          <w:rFonts w:hint="eastAsia" w:ascii="方正小标宋简体" w:hAnsi="黑体" w:eastAsia="方正小标宋简体"/>
          <w:sz w:val="44"/>
          <w:szCs w:val="44"/>
        </w:rPr>
      </w:pPr>
    </w:p>
    <w:sectPr>
      <w:pgSz w:w="16838" w:h="11906" w:orient="landscape"/>
      <w:pgMar w:top="1531" w:right="2098" w:bottom="1531" w:left="1985"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9B4"/>
    <w:rsid w:val="000A04DB"/>
    <w:rsid w:val="000D7FBB"/>
    <w:rsid w:val="000E6359"/>
    <w:rsid w:val="00227994"/>
    <w:rsid w:val="002E7A45"/>
    <w:rsid w:val="00311A13"/>
    <w:rsid w:val="00317B23"/>
    <w:rsid w:val="00375F94"/>
    <w:rsid w:val="00532478"/>
    <w:rsid w:val="0075498D"/>
    <w:rsid w:val="00793F3F"/>
    <w:rsid w:val="007E6E08"/>
    <w:rsid w:val="008C3B40"/>
    <w:rsid w:val="008D2619"/>
    <w:rsid w:val="009430D6"/>
    <w:rsid w:val="00B17556"/>
    <w:rsid w:val="00BA7A1B"/>
    <w:rsid w:val="00BD1EAE"/>
    <w:rsid w:val="00CE59B4"/>
    <w:rsid w:val="00D10815"/>
    <w:rsid w:val="00D178BA"/>
    <w:rsid w:val="00D50BB4"/>
    <w:rsid w:val="00D804DC"/>
    <w:rsid w:val="00F00714"/>
    <w:rsid w:val="00FB50AA"/>
    <w:rsid w:val="1FC128D4"/>
    <w:rsid w:val="1FF60FC9"/>
    <w:rsid w:val="264D68A2"/>
    <w:rsid w:val="26C9114E"/>
    <w:rsid w:val="30D77936"/>
    <w:rsid w:val="3D630169"/>
    <w:rsid w:val="4BE94179"/>
    <w:rsid w:val="4C2061DD"/>
    <w:rsid w:val="4E5D28CA"/>
    <w:rsid w:val="50CB04C3"/>
    <w:rsid w:val="5AF54CD9"/>
    <w:rsid w:val="5FED5633"/>
    <w:rsid w:val="63774353"/>
    <w:rsid w:val="6DD755A0"/>
    <w:rsid w:val="799D15A6"/>
    <w:rsid w:val="7B9E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paragraph" w:customStyle="1" w:styleId="35">
    <w:name w:val="列出段落2"/>
    <w:basedOn w:val="1"/>
    <w:qFormat/>
    <w:uiPriority w:val="99"/>
    <w:pPr>
      <w:spacing w:line="360" w:lineRule="auto"/>
      <w:ind w:firstLine="420" w:firstLineChars="200"/>
    </w:pPr>
    <w:rPr>
      <w:rFonts w:ascii="Calibri" w:hAnsi="Calibri" w:eastAsia="宋体" w:cs="Times New Roman"/>
    </w:rPr>
  </w:style>
  <w:style w:type="character" w:customStyle="1" w:styleId="36">
    <w:name w:val="页眉 字符"/>
    <w:basedOn w:val="16"/>
    <w:link w:val="12"/>
    <w:qFormat/>
    <w:uiPriority w:val="99"/>
    <w:rPr>
      <w:sz w:val="18"/>
      <w:szCs w:val="18"/>
    </w:rPr>
  </w:style>
  <w:style w:type="character" w:customStyle="1" w:styleId="37">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380C3-BC79-4404-B4B2-AFC7855667CB}">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312</Words>
  <Characters>359</Characters>
  <Lines>130</Lines>
  <Paragraphs>30</Paragraphs>
  <TotalTime>193</TotalTime>
  <ScaleCrop>false</ScaleCrop>
  <LinksUpToDate>false</LinksUpToDate>
  <CharactersWithSpaces>397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2025-04-10T02:18:00Z</dcterms:created>
  <dc:creator>怕 可</dc:creator>
  <cp:lastModifiedBy>莫徒儿</cp:lastModifiedBy>
  <dcterms:modified xsi:type="dcterms:W3CDTF">2026-07-29T05:15:23Z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eyJoZGlkIjoiMTRlY2JmOTdkNTg1ODQzNjZhMjcwYTMzODlkNWUwZjciLCJ1c2VySWQiOiIxMDIwNTQ0MzEwIn0=</vt:lpwstr>
  </property>
  <property fmtid="{D5CDD505-2E9C-101B-9397-08002B2CF9AE}" pid="3" name="KSOProductBuildVer">
    <vt:lpwstr>2052-12.1.0.26895</vt:lpwstr>
  </property>
  <property fmtid="{D5CDD505-2E9C-101B-9397-08002B2CF9AE}" pid="4" name="ICV">
    <vt:lpwstr>78598A82119D4E5B93DDD62D1E20FB1A_13</vt:lpwstr>
  </property>
</Properties>
</file>