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BF0DDD">
      <w:pPr>
        <w:pStyle w:val="2"/>
        <w:suppressAutoHyphens/>
        <w:ind w:firstLine="0" w:firstLineChars="0"/>
        <w:rPr>
          <w:rFonts w:hint="default" w:ascii="Times New Roman" w:hAnsi="Times New Roman" w:eastAsia="黑体" w:cs="Times New Roman"/>
          <w:color w:val="000000"/>
          <w:sz w:val="32"/>
          <w:szCs w:val="32"/>
          <w:lang w:eastAsia="zh-CN"/>
        </w:rPr>
      </w:pPr>
      <w:r>
        <w:rPr>
          <w:rFonts w:hint="default" w:ascii="Times New Roman" w:hAnsi="Times New Roman" w:eastAsia="黑体" w:cs="Times New Roman"/>
          <w:color w:val="000000"/>
          <w:sz w:val="32"/>
          <w:szCs w:val="32"/>
        </w:rPr>
        <w:t>附件</w:t>
      </w:r>
    </w:p>
    <w:p w14:paraId="07EDA904">
      <w:pPr>
        <w:suppressAutoHyphens/>
        <w:spacing w:line="590" w:lineRule="exact"/>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color w:val="000000"/>
          <w:sz w:val="44"/>
          <w:szCs w:val="44"/>
          <w:lang w:eastAsia="zh-CN"/>
        </w:rPr>
        <w:t>项目</w:t>
      </w:r>
      <w:r>
        <w:rPr>
          <w:rFonts w:hint="default" w:ascii="Times New Roman" w:hAnsi="Times New Roman" w:eastAsia="方正小标宋_GBK" w:cs="Times New Roman"/>
          <w:color w:val="000000"/>
          <w:sz w:val="44"/>
          <w:szCs w:val="44"/>
        </w:rPr>
        <w:t>申报材料</w:t>
      </w:r>
    </w:p>
    <w:p w14:paraId="5A6BC2CF">
      <w:pPr>
        <w:suppressAutoHyphens/>
        <w:spacing w:line="590" w:lineRule="exact"/>
        <w:jc w:val="center"/>
        <w:rPr>
          <w:rFonts w:hint="default" w:ascii="Times New Roman" w:hAnsi="Times New Roman" w:eastAsia="仿宋_GB2312" w:cs="Times New Roman"/>
          <w:color w:val="000000"/>
          <w:sz w:val="32"/>
          <w:szCs w:val="32"/>
        </w:rPr>
      </w:pPr>
    </w:p>
    <w:p w14:paraId="1820C377">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kern w:val="0"/>
          <w:sz w:val="32"/>
          <w:szCs w:val="32"/>
          <w:lang w:eastAsia="zh-CN"/>
        </w:rPr>
        <w:t>一、</w:t>
      </w:r>
      <w:r>
        <w:rPr>
          <w:rFonts w:hint="default" w:ascii="Times New Roman" w:hAnsi="Times New Roman" w:eastAsia="方正仿宋_GBK" w:cs="Times New Roman"/>
          <w:color w:val="000000"/>
          <w:kern w:val="0"/>
          <w:sz w:val="32"/>
          <w:szCs w:val="32"/>
          <w:lang w:eastAsia="zh-CN"/>
        </w:rPr>
        <w:t>街道</w:t>
      </w:r>
      <w:r>
        <w:rPr>
          <w:rFonts w:hint="eastAsia" w:ascii="Times New Roman" w:hAnsi="Times New Roman" w:eastAsia="方正仿宋_GBK" w:cs="Times New Roman"/>
          <w:color w:val="000000"/>
          <w:kern w:val="0"/>
          <w:sz w:val="32"/>
          <w:szCs w:val="32"/>
          <w:lang w:eastAsia="zh-CN"/>
        </w:rPr>
        <w:t>正式</w:t>
      </w:r>
      <w:r>
        <w:rPr>
          <w:rFonts w:hint="default" w:ascii="Times New Roman" w:hAnsi="Times New Roman" w:eastAsia="方正仿宋_GBK" w:cs="Times New Roman"/>
          <w:color w:val="000000"/>
          <w:kern w:val="0"/>
          <w:sz w:val="32"/>
          <w:szCs w:val="32"/>
        </w:rPr>
        <w:t>申报文件</w:t>
      </w:r>
    </w:p>
    <w:p w14:paraId="5DF65D16">
      <w:pPr>
        <w:keepNext w:val="0"/>
        <w:keepLines w:val="0"/>
        <w:pageBreakBefore w:val="0"/>
        <w:widowControl w:val="0"/>
        <w:numPr>
          <w:ilvl w:val="0"/>
          <w:numId w:val="0"/>
        </w:numPr>
        <w:suppressAutoHyphens/>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二、项目申报书</w:t>
      </w:r>
      <w:r>
        <w:rPr>
          <w:rFonts w:hint="default" w:ascii="Times New Roman" w:hAnsi="Times New Roman" w:eastAsia="方正仿宋_GBK" w:cs="Times New Roman"/>
          <w:color w:val="000000"/>
          <w:sz w:val="32"/>
          <w:szCs w:val="32"/>
          <w:lang w:eastAsia="zh-CN"/>
        </w:rPr>
        <w:t>（附</w:t>
      </w:r>
      <w:r>
        <w:rPr>
          <w:rFonts w:hint="default" w:ascii="Times New Roman" w:hAnsi="Times New Roman"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lang w:eastAsia="zh-CN"/>
        </w:rPr>
        <w:t>）</w:t>
      </w:r>
      <w:bookmarkStart w:id="0" w:name="_GoBack"/>
      <w:bookmarkEnd w:id="0"/>
    </w:p>
    <w:p w14:paraId="77524CAE">
      <w:pPr>
        <w:pStyle w:val="2"/>
        <w:rPr>
          <w:rFonts w:hint="default"/>
          <w:lang w:eastAsia="zh-CN"/>
        </w:rPr>
      </w:pPr>
      <w:r>
        <w:rPr>
          <w:rFonts w:hint="eastAsia" w:eastAsia="方正仿宋_GBK" w:cs="Times New Roman"/>
          <w:color w:val="000000"/>
          <w:sz w:val="32"/>
          <w:szCs w:val="32"/>
          <w:lang w:eastAsia="zh-CN"/>
        </w:rPr>
        <w:t>三、</w:t>
      </w:r>
      <w:r>
        <w:rPr>
          <w:rFonts w:hint="eastAsia" w:ascii="Times New Roman" w:hAnsi="Times New Roman" w:eastAsia="方正仿宋_GBK" w:cs="Times New Roman"/>
          <w:color w:val="000000"/>
          <w:kern w:val="0"/>
          <w:sz w:val="32"/>
          <w:szCs w:val="32"/>
          <w:lang w:eastAsia="zh-CN"/>
        </w:rPr>
        <w:t>项目实施方案</w:t>
      </w:r>
      <w:r>
        <w:rPr>
          <w:rFonts w:hint="eastAsia" w:eastAsia="方正仿宋_GBK" w:cs="Times New Roman"/>
          <w:color w:val="000000"/>
          <w:kern w:val="0"/>
          <w:sz w:val="32"/>
          <w:szCs w:val="32"/>
          <w:lang w:eastAsia="zh-CN"/>
        </w:rPr>
        <w:t>（</w:t>
      </w:r>
      <w:r>
        <w:rPr>
          <w:rFonts w:hint="default" w:ascii="Times New Roman" w:hAnsi="Times New Roman" w:eastAsia="方正仿宋_GBK" w:cs="Times New Roman"/>
          <w:color w:val="000000"/>
          <w:sz w:val="32"/>
          <w:szCs w:val="32"/>
          <w:lang w:eastAsia="zh-CN"/>
        </w:rPr>
        <w:t>附</w:t>
      </w:r>
      <w:r>
        <w:rPr>
          <w:rFonts w:hint="eastAsia" w:eastAsia="方正仿宋_GBK" w:cs="Times New Roman"/>
          <w:color w:val="000000"/>
          <w:sz w:val="32"/>
          <w:szCs w:val="32"/>
          <w:lang w:val="en-US" w:eastAsia="zh-CN"/>
        </w:rPr>
        <w:t>2</w:t>
      </w:r>
      <w:r>
        <w:rPr>
          <w:rFonts w:hint="eastAsia" w:eastAsia="方正仿宋_GBK" w:cs="Times New Roman"/>
          <w:color w:val="000000"/>
          <w:kern w:val="0"/>
          <w:sz w:val="32"/>
          <w:szCs w:val="32"/>
          <w:lang w:eastAsia="zh-CN"/>
        </w:rPr>
        <w:t>）</w:t>
      </w:r>
    </w:p>
    <w:p w14:paraId="635D8C30">
      <w:pPr>
        <w:keepNext w:val="0"/>
        <w:keepLines w:val="0"/>
        <w:pageBreakBefore w:val="0"/>
        <w:widowControl w:val="0"/>
        <w:suppressAutoHyphens/>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四</w:t>
      </w:r>
      <w:r>
        <w:rPr>
          <w:rFonts w:hint="default" w:ascii="Times New Roman" w:hAnsi="Times New Roman" w:eastAsia="方正仿宋_GBK" w:cs="Times New Roman"/>
          <w:color w:val="000000"/>
          <w:sz w:val="32"/>
          <w:szCs w:val="32"/>
        </w:rPr>
        <w:t>、项目用地证明材料（证明项目不存在“非农化”、“非粮化”问题，项目所涉用地的用地规划、土地性质、用地手续等佐证材料）</w:t>
      </w:r>
    </w:p>
    <w:p w14:paraId="0E8A96E0">
      <w:pPr>
        <w:keepNext w:val="0"/>
        <w:keepLines w:val="0"/>
        <w:pageBreakBefore w:val="0"/>
        <w:widowControl w:val="0"/>
        <w:suppressAutoHyphens/>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lang w:eastAsia="zh-CN"/>
        </w:rPr>
        <w:t>五</w:t>
      </w:r>
      <w:r>
        <w:rPr>
          <w:rFonts w:hint="default" w:ascii="Times New Roman" w:hAnsi="Times New Roman" w:eastAsia="方正仿宋_GBK" w:cs="Times New Roman"/>
          <w:color w:val="000000"/>
          <w:sz w:val="32"/>
          <w:szCs w:val="32"/>
        </w:rPr>
        <w:t>、申报主体支撑项目实施的资金证明（近2年财务报表、银行流水等）</w:t>
      </w:r>
    </w:p>
    <w:p w14:paraId="3B4BE298">
      <w:pPr>
        <w:keepNext w:val="0"/>
        <w:keepLines w:val="0"/>
        <w:pageBreakBefore w:val="0"/>
        <w:widowControl w:val="0"/>
        <w:suppressAutoHyphens/>
        <w:kinsoku/>
        <w:wordWrap/>
        <w:overflowPunct/>
        <w:topLinePunct w:val="0"/>
        <w:autoSpaceDE/>
        <w:autoSpaceDN/>
        <w:bidi w:val="0"/>
        <w:adjustRightInd w:val="0"/>
        <w:snapToGrid w:val="0"/>
        <w:spacing w:line="590" w:lineRule="exact"/>
        <w:ind w:firstLine="640"/>
        <w:textAlignment w:val="auto"/>
        <w:rPr>
          <w:rFonts w:hint="default" w:ascii="Times New Roman" w:hAnsi="Times New Roman" w:eastAsia="方正仿宋_GBK" w:cs="Times New Roman"/>
          <w:color w:val="000000"/>
          <w:sz w:val="32"/>
          <w:szCs w:val="32"/>
        </w:rPr>
      </w:pPr>
      <w:r>
        <w:rPr>
          <w:rFonts w:hint="eastAsia" w:ascii="Times New Roman" w:hAnsi="Times New Roman" w:eastAsia="方正仿宋_GBK" w:cs="Times New Roman"/>
          <w:color w:val="000000"/>
          <w:sz w:val="32"/>
          <w:szCs w:val="32"/>
          <w:lang w:eastAsia="zh-CN"/>
        </w:rPr>
        <w:t>六</w:t>
      </w:r>
      <w:r>
        <w:rPr>
          <w:rFonts w:hint="default" w:ascii="Times New Roman" w:hAnsi="Times New Roman" w:eastAsia="方正仿宋_GBK" w:cs="Times New Roman"/>
          <w:color w:val="000000"/>
          <w:sz w:val="32"/>
          <w:szCs w:val="32"/>
        </w:rPr>
        <w:t>、法定代表人身份证、营业执照复印件</w:t>
      </w:r>
    </w:p>
    <w:p w14:paraId="5AEB5DE9">
      <w:pPr>
        <w:keepNext w:val="0"/>
        <w:keepLines w:val="0"/>
        <w:pageBreakBefore w:val="0"/>
        <w:widowControl w:val="0"/>
        <w:suppressAutoHyphens/>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w:t>
      </w:r>
      <w:r>
        <w:rPr>
          <w:rFonts w:hint="eastAsia" w:ascii="Times New Roman" w:hAnsi="Times New Roman" w:eastAsia="方正仿宋_GBK" w:cs="Times New Roman"/>
          <w:color w:val="000000"/>
          <w:sz w:val="32"/>
          <w:szCs w:val="32"/>
          <w:lang w:eastAsia="zh-CN"/>
        </w:rPr>
        <w:t>七</w:t>
      </w:r>
      <w:r>
        <w:rPr>
          <w:rFonts w:hint="default" w:ascii="Times New Roman" w:hAnsi="Times New Roman" w:eastAsia="方正仿宋_GBK" w:cs="Times New Roman"/>
          <w:color w:val="000000"/>
          <w:sz w:val="32"/>
          <w:szCs w:val="32"/>
        </w:rPr>
        <w:t>、实施</w:t>
      </w:r>
      <w:r>
        <w:rPr>
          <w:rFonts w:hint="default" w:ascii="Times New Roman" w:hAnsi="Times New Roman" w:eastAsia="方正仿宋_GBK" w:cs="Times New Roman"/>
          <w:color w:val="000000"/>
          <w:kern w:val="0"/>
          <w:sz w:val="32"/>
          <w:szCs w:val="32"/>
        </w:rPr>
        <w:t>主体信用证明</w:t>
      </w:r>
    </w:p>
    <w:p w14:paraId="60CCE1C2">
      <w:pPr>
        <w:keepNext w:val="0"/>
        <w:keepLines w:val="0"/>
        <w:pageBreakBefore w:val="0"/>
        <w:widowControl w:val="0"/>
        <w:suppressAutoHyphens/>
        <w:kinsoku/>
        <w:wordWrap/>
        <w:overflowPunct/>
        <w:topLinePunct w:val="0"/>
        <w:autoSpaceDE/>
        <w:autoSpaceDN/>
        <w:bidi w:val="0"/>
        <w:adjustRightInd w:val="0"/>
        <w:snapToGrid w:val="0"/>
        <w:spacing w:line="590" w:lineRule="exact"/>
        <w:ind w:firstLine="645"/>
        <w:textAlignment w:val="auto"/>
        <w:rPr>
          <w:rFonts w:hint="default" w:ascii="Times New Roman" w:hAnsi="Times New Roman" w:eastAsia="方正仿宋_GBK" w:cs="Times New Roman"/>
          <w:color w:val="000000"/>
          <w:kern w:val="0"/>
          <w:sz w:val="32"/>
          <w:szCs w:val="32"/>
        </w:rPr>
      </w:pPr>
      <w:r>
        <w:rPr>
          <w:rFonts w:hint="eastAsia" w:ascii="Times New Roman" w:hAnsi="Times New Roman" w:eastAsia="方正仿宋_GBK" w:cs="Times New Roman"/>
          <w:color w:val="000000"/>
          <w:sz w:val="32"/>
          <w:szCs w:val="32"/>
          <w:lang w:eastAsia="zh-CN"/>
        </w:rPr>
        <w:t>八</w:t>
      </w:r>
      <w:r>
        <w:rPr>
          <w:rFonts w:hint="default" w:ascii="Times New Roman" w:hAnsi="Times New Roman" w:eastAsia="方正仿宋_GBK" w:cs="Times New Roman"/>
          <w:color w:val="000000"/>
          <w:sz w:val="32"/>
          <w:szCs w:val="32"/>
        </w:rPr>
        <w:t>、其他与申报有关的证明文件和材料</w:t>
      </w:r>
    </w:p>
    <w:p w14:paraId="2CF52BDB">
      <w:pPr>
        <w:keepNext w:val="0"/>
        <w:keepLines w:val="0"/>
        <w:pageBreakBefore w:val="0"/>
        <w:widowControl w:val="0"/>
        <w:kinsoku/>
        <w:wordWrap/>
        <w:overflowPunct/>
        <w:topLinePunct w:val="0"/>
        <w:autoSpaceDE/>
        <w:autoSpaceDN/>
        <w:bidi w:val="0"/>
        <w:adjustRightInd w:val="0"/>
        <w:snapToGrid w:val="0"/>
        <w:spacing w:after="120" w:line="590" w:lineRule="exact"/>
        <w:textAlignment w:val="auto"/>
        <w:rPr>
          <w:rFonts w:hint="default" w:ascii="Times New Roman" w:hAnsi="Times New Roman" w:eastAsia="方正仿宋_GBK" w:cs="Times New Roman"/>
          <w:color w:val="000000"/>
          <w:sz w:val="32"/>
          <w:szCs w:val="32"/>
          <w:lang w:val="en-US" w:eastAsia="zh-CN"/>
        </w:rPr>
      </w:pPr>
      <w:r>
        <w:rPr>
          <w:rFonts w:hint="eastAsia" w:ascii="Times New Roman" w:hAnsi="Times New Roman" w:eastAsia="方正仿宋_GBK" w:cs="Times New Roman"/>
          <w:color w:val="000000"/>
          <w:sz w:val="32"/>
          <w:szCs w:val="32"/>
          <w:lang w:val="en-US" w:eastAsia="zh-CN"/>
        </w:rPr>
        <w:t xml:space="preserve">    </w:t>
      </w:r>
    </w:p>
    <w:p w14:paraId="03ABCC13">
      <w:pPr>
        <w:keepNext w:val="0"/>
        <w:keepLines w:val="0"/>
        <w:pageBreakBefore w:val="0"/>
        <w:widowControl w:val="0"/>
        <w:suppressAutoHyphens/>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    以上材料属复印件的需由提供</w:t>
      </w:r>
      <w:r>
        <w:rPr>
          <w:rFonts w:hint="default" w:ascii="Times New Roman" w:hAnsi="Times New Roman" w:eastAsia="方正仿宋_GBK" w:cs="Times New Roman"/>
          <w:color w:val="000000"/>
          <w:sz w:val="32"/>
          <w:szCs w:val="32"/>
          <w:lang w:eastAsia="zh-CN"/>
        </w:rPr>
        <w:t>单位</w:t>
      </w:r>
      <w:r>
        <w:rPr>
          <w:rFonts w:hint="default" w:ascii="Times New Roman" w:hAnsi="Times New Roman" w:eastAsia="方正仿宋_GBK" w:cs="Times New Roman"/>
          <w:color w:val="000000"/>
          <w:sz w:val="32"/>
          <w:szCs w:val="32"/>
        </w:rPr>
        <w:t>加盖鲜章。</w:t>
      </w:r>
    </w:p>
    <w:p w14:paraId="18143B8B">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黑体" w:cs="Times New Roman"/>
          <w:color w:val="000000"/>
          <w:sz w:val="32"/>
          <w:szCs w:val="32"/>
        </w:rPr>
      </w:pPr>
      <w:r>
        <w:rPr>
          <w:rFonts w:hint="default" w:ascii="Times New Roman" w:hAnsi="Times New Roman" w:eastAsia="方正仿宋_GBK" w:cs="Times New Roman"/>
          <w:color w:val="000000"/>
          <w:sz w:val="32"/>
          <w:szCs w:val="32"/>
        </w:rPr>
        <w:br w:type="page"/>
      </w:r>
      <w:r>
        <w:rPr>
          <w:rFonts w:hint="default" w:ascii="Times New Roman" w:hAnsi="Times New Roman" w:eastAsia="黑体" w:cs="Times New Roman"/>
          <w:color w:val="000000"/>
          <w:sz w:val="32"/>
          <w:szCs w:val="32"/>
        </w:rPr>
        <w:t>附</w:t>
      </w:r>
      <w:r>
        <w:rPr>
          <w:rFonts w:hint="default" w:ascii="Times New Roman" w:hAnsi="Times New Roman" w:eastAsia="黑体" w:cs="Times New Roman"/>
          <w:color w:val="000000"/>
          <w:sz w:val="32"/>
          <w:szCs w:val="32"/>
          <w:lang w:val="en-US" w:eastAsia="zh-CN"/>
        </w:rPr>
        <w:t>1</w:t>
      </w:r>
      <w:r>
        <w:rPr>
          <w:rFonts w:hint="default" w:ascii="Times New Roman" w:hAnsi="Times New Roman" w:eastAsia="黑体" w:cs="Times New Roman"/>
          <w:color w:val="000000"/>
          <w:sz w:val="32"/>
          <w:szCs w:val="32"/>
        </w:rPr>
        <w:t xml:space="preserve"> </w:t>
      </w:r>
    </w:p>
    <w:p w14:paraId="592F077E">
      <w:pPr>
        <w:spacing w:line="560" w:lineRule="exact"/>
        <w:jc w:val="center"/>
        <w:rPr>
          <w:rFonts w:hint="default" w:ascii="Times New Roman" w:hAnsi="Times New Roman" w:eastAsia="方正小标宋简体" w:cs="Times New Roman"/>
          <w:bCs/>
          <w:color w:val="000000"/>
          <w:sz w:val="44"/>
          <w:szCs w:val="44"/>
        </w:rPr>
      </w:pPr>
      <w:r>
        <w:rPr>
          <w:rFonts w:hint="default" w:ascii="Times New Roman" w:hAnsi="Times New Roman" w:eastAsia="方正小标宋简体" w:cs="Times New Roman"/>
          <w:bCs/>
          <w:color w:val="000000"/>
          <w:sz w:val="44"/>
          <w:szCs w:val="44"/>
        </w:rPr>
        <w:t>项目申报表</w:t>
      </w:r>
    </w:p>
    <w:tbl>
      <w:tblPr>
        <w:tblStyle w:val="8"/>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8"/>
        <w:gridCol w:w="2247"/>
        <w:gridCol w:w="2502"/>
        <w:gridCol w:w="2333"/>
      </w:tblGrid>
      <w:tr w14:paraId="12F12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218" w:type="dxa"/>
            <w:noWrap w:val="0"/>
            <w:vAlign w:val="top"/>
          </w:tcPr>
          <w:p w14:paraId="4C03B391">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项目名称</w:t>
            </w:r>
          </w:p>
        </w:tc>
        <w:tc>
          <w:tcPr>
            <w:tcW w:w="7082" w:type="dxa"/>
            <w:gridSpan w:val="3"/>
            <w:noWrap w:val="0"/>
            <w:vAlign w:val="top"/>
          </w:tcPr>
          <w:p w14:paraId="07EA8516">
            <w:pPr>
              <w:spacing w:line="440" w:lineRule="exact"/>
              <w:jc w:val="center"/>
              <w:rPr>
                <w:rFonts w:hint="default" w:ascii="Times New Roman" w:hAnsi="Times New Roman" w:eastAsia="仿宋_GB2312" w:cs="Times New Roman"/>
                <w:b/>
                <w:bCs/>
                <w:color w:val="000000"/>
                <w:sz w:val="24"/>
              </w:rPr>
            </w:pPr>
          </w:p>
        </w:tc>
      </w:tr>
      <w:tr w14:paraId="29346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218" w:type="dxa"/>
            <w:noWrap w:val="0"/>
            <w:vAlign w:val="top"/>
          </w:tcPr>
          <w:p w14:paraId="42D39A74">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申报主体全称</w:t>
            </w:r>
          </w:p>
        </w:tc>
        <w:tc>
          <w:tcPr>
            <w:tcW w:w="7082" w:type="dxa"/>
            <w:gridSpan w:val="3"/>
            <w:noWrap w:val="0"/>
            <w:vAlign w:val="top"/>
          </w:tcPr>
          <w:p w14:paraId="39BF8207">
            <w:pPr>
              <w:spacing w:line="440" w:lineRule="exact"/>
              <w:jc w:val="center"/>
              <w:rPr>
                <w:rFonts w:hint="default" w:ascii="Times New Roman" w:hAnsi="Times New Roman" w:eastAsia="仿宋_GB2312" w:cs="Times New Roman"/>
                <w:b/>
                <w:bCs/>
                <w:color w:val="000000"/>
                <w:sz w:val="24"/>
              </w:rPr>
            </w:pPr>
          </w:p>
        </w:tc>
      </w:tr>
      <w:tr w14:paraId="70B7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218" w:type="dxa"/>
            <w:noWrap w:val="0"/>
            <w:vAlign w:val="top"/>
          </w:tcPr>
          <w:p w14:paraId="69D65286">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负责人</w:t>
            </w:r>
          </w:p>
        </w:tc>
        <w:tc>
          <w:tcPr>
            <w:tcW w:w="2247" w:type="dxa"/>
            <w:noWrap w:val="0"/>
            <w:vAlign w:val="top"/>
          </w:tcPr>
          <w:p w14:paraId="21EBFDA4">
            <w:pPr>
              <w:spacing w:line="440" w:lineRule="exact"/>
              <w:jc w:val="center"/>
              <w:rPr>
                <w:rFonts w:hint="default" w:ascii="Times New Roman" w:hAnsi="Times New Roman" w:eastAsia="仿宋_GB2312" w:cs="Times New Roman"/>
                <w:b/>
                <w:bCs/>
                <w:color w:val="000000"/>
                <w:sz w:val="24"/>
              </w:rPr>
            </w:pPr>
          </w:p>
        </w:tc>
        <w:tc>
          <w:tcPr>
            <w:tcW w:w="2502" w:type="dxa"/>
            <w:noWrap w:val="0"/>
            <w:vAlign w:val="top"/>
          </w:tcPr>
          <w:p w14:paraId="572FA338">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手机号码</w:t>
            </w:r>
          </w:p>
        </w:tc>
        <w:tc>
          <w:tcPr>
            <w:tcW w:w="2333" w:type="dxa"/>
            <w:noWrap w:val="0"/>
            <w:vAlign w:val="top"/>
          </w:tcPr>
          <w:p w14:paraId="2694BD1C">
            <w:pPr>
              <w:spacing w:line="440" w:lineRule="exact"/>
              <w:jc w:val="center"/>
              <w:rPr>
                <w:rFonts w:hint="default" w:ascii="Times New Roman" w:hAnsi="Times New Roman" w:eastAsia="仿宋_GB2312" w:cs="Times New Roman"/>
                <w:b/>
                <w:bCs/>
                <w:color w:val="000000"/>
                <w:sz w:val="24"/>
              </w:rPr>
            </w:pPr>
          </w:p>
        </w:tc>
      </w:tr>
      <w:tr w14:paraId="1610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218" w:type="dxa"/>
            <w:noWrap w:val="0"/>
            <w:vAlign w:val="top"/>
          </w:tcPr>
          <w:p w14:paraId="448058DC">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总投资额（万元）</w:t>
            </w:r>
          </w:p>
        </w:tc>
        <w:tc>
          <w:tcPr>
            <w:tcW w:w="2247" w:type="dxa"/>
            <w:noWrap w:val="0"/>
            <w:vAlign w:val="top"/>
          </w:tcPr>
          <w:p w14:paraId="42AAA99A">
            <w:pPr>
              <w:spacing w:line="440" w:lineRule="exact"/>
              <w:jc w:val="center"/>
              <w:rPr>
                <w:rFonts w:hint="default" w:ascii="Times New Roman" w:hAnsi="Times New Roman" w:eastAsia="仿宋_GB2312" w:cs="Times New Roman"/>
                <w:b/>
                <w:bCs/>
                <w:color w:val="000000"/>
                <w:sz w:val="24"/>
              </w:rPr>
            </w:pPr>
          </w:p>
        </w:tc>
        <w:tc>
          <w:tcPr>
            <w:tcW w:w="2502" w:type="dxa"/>
            <w:noWrap w:val="0"/>
            <w:vAlign w:val="top"/>
          </w:tcPr>
          <w:p w14:paraId="4E4DA378">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申请补助金额（万元）</w:t>
            </w:r>
          </w:p>
        </w:tc>
        <w:tc>
          <w:tcPr>
            <w:tcW w:w="2333" w:type="dxa"/>
            <w:noWrap w:val="0"/>
            <w:vAlign w:val="top"/>
          </w:tcPr>
          <w:p w14:paraId="21BD78D3">
            <w:pPr>
              <w:spacing w:line="440" w:lineRule="exact"/>
              <w:jc w:val="center"/>
              <w:rPr>
                <w:rFonts w:hint="default" w:ascii="Times New Roman" w:hAnsi="Times New Roman" w:eastAsia="仿宋_GB2312" w:cs="Times New Roman"/>
                <w:b/>
                <w:bCs/>
                <w:color w:val="000000"/>
                <w:sz w:val="24"/>
              </w:rPr>
            </w:pPr>
          </w:p>
        </w:tc>
      </w:tr>
      <w:tr w14:paraId="24774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218" w:type="dxa"/>
            <w:noWrap w:val="0"/>
            <w:vAlign w:val="top"/>
          </w:tcPr>
          <w:p w14:paraId="1658C870">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建设时间</w:t>
            </w:r>
          </w:p>
        </w:tc>
        <w:tc>
          <w:tcPr>
            <w:tcW w:w="7082" w:type="dxa"/>
            <w:gridSpan w:val="3"/>
            <w:noWrap w:val="0"/>
            <w:vAlign w:val="top"/>
          </w:tcPr>
          <w:p w14:paraId="42B205A0">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年     月至    年     月</w:t>
            </w:r>
          </w:p>
        </w:tc>
      </w:tr>
      <w:tr w14:paraId="5D597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2218" w:type="dxa"/>
            <w:noWrap w:val="0"/>
            <w:vAlign w:val="top"/>
          </w:tcPr>
          <w:p w14:paraId="5392E67E">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建设地点</w:t>
            </w:r>
          </w:p>
        </w:tc>
        <w:tc>
          <w:tcPr>
            <w:tcW w:w="7082" w:type="dxa"/>
            <w:gridSpan w:val="3"/>
            <w:noWrap w:val="0"/>
            <w:vAlign w:val="top"/>
          </w:tcPr>
          <w:p w14:paraId="153B4454">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 xml:space="preserve">    区（市）县     镇（街道）     村（社区）    组</w:t>
            </w:r>
          </w:p>
        </w:tc>
      </w:tr>
      <w:tr w14:paraId="3BD5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4" w:hRule="atLeast"/>
        </w:trPr>
        <w:tc>
          <w:tcPr>
            <w:tcW w:w="2218" w:type="dxa"/>
            <w:noWrap w:val="0"/>
            <w:vAlign w:val="top"/>
          </w:tcPr>
          <w:p w14:paraId="3C1024F0">
            <w:pPr>
              <w:spacing w:line="440" w:lineRule="exact"/>
              <w:ind w:firstLine="210" w:firstLineChars="100"/>
              <w:jc w:val="center"/>
              <w:rPr>
                <w:rFonts w:hint="default" w:ascii="Times New Roman" w:hAnsi="Times New Roman" w:cs="Times New Roman"/>
                <w:color w:val="000000"/>
              </w:rPr>
            </w:pPr>
          </w:p>
          <w:p w14:paraId="6C02AF53">
            <w:pPr>
              <w:spacing w:line="440" w:lineRule="exact"/>
              <w:jc w:val="center"/>
              <w:rPr>
                <w:rFonts w:hint="default" w:ascii="Times New Roman" w:hAnsi="Times New Roman" w:cs="Times New Roman"/>
                <w:color w:val="000000"/>
              </w:rPr>
            </w:pPr>
            <w:r>
              <w:rPr>
                <w:rFonts w:hint="default" w:ascii="Times New Roman" w:hAnsi="Times New Roman" w:eastAsia="仿宋_GB2312" w:cs="Times New Roman"/>
                <w:b/>
                <w:bCs/>
                <w:color w:val="000000"/>
                <w:sz w:val="24"/>
              </w:rPr>
              <w:t>主要建设内容</w:t>
            </w:r>
          </w:p>
        </w:tc>
        <w:tc>
          <w:tcPr>
            <w:tcW w:w="7082" w:type="dxa"/>
            <w:gridSpan w:val="3"/>
            <w:noWrap w:val="0"/>
            <w:vAlign w:val="top"/>
          </w:tcPr>
          <w:p w14:paraId="5962E727">
            <w:pPr>
              <w:spacing w:line="440" w:lineRule="exact"/>
              <w:rPr>
                <w:rFonts w:hint="default" w:ascii="Times New Roman" w:hAnsi="Times New Roman" w:cs="Times New Roman"/>
                <w:color w:val="000000"/>
                <w:sz w:val="24"/>
              </w:rPr>
            </w:pPr>
            <w:r>
              <w:rPr>
                <w:rFonts w:hint="default" w:ascii="Times New Roman" w:hAnsi="Times New Roman" w:eastAsia="仿宋_GB2312" w:cs="Times New Roman"/>
                <w:b/>
                <w:bCs/>
                <w:color w:val="000000"/>
                <w:sz w:val="24"/>
              </w:rPr>
              <w:t>（项目建设内容主要包括项目建设的规模、数量、规格等）</w:t>
            </w:r>
          </w:p>
        </w:tc>
      </w:tr>
      <w:tr w14:paraId="1E66C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5" w:hRule="atLeast"/>
        </w:trPr>
        <w:tc>
          <w:tcPr>
            <w:tcW w:w="2218" w:type="dxa"/>
            <w:noWrap w:val="0"/>
            <w:vAlign w:val="center"/>
          </w:tcPr>
          <w:p w14:paraId="03C4F712">
            <w:pPr>
              <w:spacing w:line="440" w:lineRule="exact"/>
              <w:jc w:val="center"/>
              <w:rPr>
                <w:rFonts w:hint="default" w:ascii="Times New Roman" w:hAnsi="Times New Roman" w:eastAsia="仿宋_GB2312" w:cs="Times New Roman"/>
                <w:color w:val="000000"/>
                <w:sz w:val="24"/>
              </w:rPr>
            </w:pPr>
            <w:r>
              <w:rPr>
                <w:rFonts w:hint="default" w:ascii="Times New Roman" w:hAnsi="Times New Roman" w:eastAsia="仿宋_GB2312" w:cs="Times New Roman"/>
                <w:b/>
                <w:bCs/>
                <w:color w:val="000000"/>
                <w:sz w:val="24"/>
              </w:rPr>
              <w:t>申报单位承诺</w:t>
            </w:r>
          </w:p>
        </w:tc>
        <w:tc>
          <w:tcPr>
            <w:tcW w:w="7082" w:type="dxa"/>
            <w:gridSpan w:val="3"/>
            <w:noWrap w:val="0"/>
            <w:vAlign w:val="center"/>
          </w:tcPr>
          <w:p w14:paraId="4CA01A23">
            <w:pPr>
              <w:spacing w:line="440" w:lineRule="exact"/>
              <w:ind w:firstLine="482" w:firstLineChars="200"/>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本单位自愿参加202</w:t>
            </w:r>
            <w:r>
              <w:rPr>
                <w:rFonts w:hint="eastAsia" w:ascii="Times New Roman" w:hAnsi="Times New Roman" w:eastAsia="仿宋_GB2312" w:cs="Times New Roman"/>
                <w:b/>
                <w:bCs/>
                <w:color w:val="000000"/>
                <w:sz w:val="24"/>
                <w:lang w:val="en-US" w:eastAsia="zh-CN"/>
              </w:rPr>
              <w:t>7</w:t>
            </w:r>
            <w:r>
              <w:rPr>
                <w:rFonts w:hint="default" w:ascii="Times New Roman" w:hAnsi="Times New Roman" w:eastAsia="仿宋_GB2312" w:cs="Times New Roman"/>
                <w:b/>
                <w:bCs/>
                <w:color w:val="000000"/>
                <w:sz w:val="24"/>
              </w:rPr>
              <w:t xml:space="preserve">年市级现代农业园区项目建设，项目建设用地不存在“非农化”“非粮化”等不符合土地用途规划的行为。我单位此次报送的所有材料均真实无误，该项目没有重复申领财政资金补助，并愿意承担因材料不实而引发的全部责任和后果。 </w:t>
            </w:r>
          </w:p>
          <w:p w14:paraId="0D00753A">
            <w:pPr>
              <w:spacing w:line="440" w:lineRule="exact"/>
              <w:rPr>
                <w:rFonts w:hint="default" w:ascii="Times New Roman" w:hAnsi="Times New Roman" w:eastAsia="仿宋_GB2312" w:cs="Times New Roman"/>
                <w:color w:val="000000"/>
                <w:sz w:val="24"/>
              </w:rPr>
            </w:pPr>
          </w:p>
          <w:p w14:paraId="67D5E23C">
            <w:pPr>
              <w:spacing w:line="440" w:lineRule="exact"/>
              <w:ind w:firstLine="1440" w:firstLineChars="600"/>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负责人签名： 　　  （单位公章）</w:t>
            </w:r>
          </w:p>
          <w:p w14:paraId="50765B2A">
            <w:pPr>
              <w:spacing w:line="440" w:lineRule="exact"/>
              <w:ind w:firstLine="630"/>
              <w:rPr>
                <w:rFonts w:hint="default" w:ascii="Times New Roman" w:hAnsi="Times New Roman" w:cs="Times New Roman"/>
                <w:color w:val="000000"/>
                <w:sz w:val="24"/>
              </w:rPr>
            </w:pPr>
            <w:r>
              <w:rPr>
                <w:rFonts w:hint="default" w:ascii="Times New Roman" w:hAnsi="Times New Roman" w:eastAsia="仿宋_GB2312" w:cs="Times New Roman"/>
                <w:color w:val="000000"/>
                <w:sz w:val="24"/>
              </w:rPr>
              <w:t>　　　　　　　　　　　　  年　月　日</w:t>
            </w:r>
          </w:p>
        </w:tc>
      </w:tr>
      <w:tr w14:paraId="3A68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trPr>
        <w:tc>
          <w:tcPr>
            <w:tcW w:w="2218" w:type="dxa"/>
            <w:noWrap w:val="0"/>
            <w:vAlign w:val="top"/>
          </w:tcPr>
          <w:p w14:paraId="62F92E79">
            <w:pPr>
              <w:spacing w:line="440" w:lineRule="exact"/>
              <w:jc w:val="center"/>
              <w:rPr>
                <w:rFonts w:hint="default" w:ascii="Times New Roman" w:hAnsi="Times New Roman" w:eastAsia="仿宋_GB2312" w:cs="Times New Roman"/>
                <w:color w:val="000000"/>
                <w:sz w:val="24"/>
              </w:rPr>
            </w:pPr>
          </w:p>
          <w:p w14:paraId="204D9002">
            <w:pPr>
              <w:spacing w:line="440" w:lineRule="exact"/>
              <w:jc w:val="center"/>
              <w:rPr>
                <w:rFonts w:hint="default" w:ascii="Times New Roman" w:hAnsi="Times New Roman" w:eastAsia="仿宋_GB2312" w:cs="Times New Roman"/>
                <w:b/>
                <w:bCs/>
                <w:color w:val="000000"/>
                <w:sz w:val="24"/>
              </w:rPr>
            </w:pPr>
          </w:p>
          <w:p w14:paraId="51609FFB">
            <w:pPr>
              <w:spacing w:line="440" w:lineRule="exact"/>
              <w:jc w:val="center"/>
              <w:rPr>
                <w:rFonts w:hint="default" w:ascii="Times New Roman" w:hAnsi="Times New Roman" w:eastAsia="仿宋_GB2312" w:cs="Times New Roman"/>
                <w:b/>
                <w:bCs/>
                <w:color w:val="000000"/>
                <w:sz w:val="24"/>
              </w:rPr>
            </w:pPr>
            <w:r>
              <w:rPr>
                <w:rFonts w:hint="default" w:ascii="Times New Roman" w:hAnsi="Times New Roman" w:eastAsia="仿宋_GB2312" w:cs="Times New Roman"/>
                <w:b/>
                <w:bCs/>
                <w:color w:val="000000"/>
                <w:sz w:val="24"/>
              </w:rPr>
              <w:t>县级主管部门意见</w:t>
            </w:r>
          </w:p>
          <w:p w14:paraId="3C4AD5B0">
            <w:pPr>
              <w:pStyle w:val="15"/>
              <w:rPr>
                <w:rFonts w:hint="default" w:ascii="Times New Roman" w:hAnsi="Times New Roman" w:cs="Times New Roman"/>
                <w:color w:val="000000"/>
              </w:rPr>
            </w:pPr>
          </w:p>
          <w:p w14:paraId="54DC0DC6">
            <w:pPr>
              <w:spacing w:line="440" w:lineRule="exact"/>
              <w:jc w:val="center"/>
              <w:rPr>
                <w:rFonts w:hint="default" w:ascii="Times New Roman" w:hAnsi="Times New Roman" w:eastAsia="仿宋_GB2312" w:cs="Times New Roman"/>
                <w:color w:val="000000"/>
                <w:sz w:val="24"/>
              </w:rPr>
            </w:pPr>
          </w:p>
        </w:tc>
        <w:tc>
          <w:tcPr>
            <w:tcW w:w="7082" w:type="dxa"/>
            <w:gridSpan w:val="3"/>
            <w:noWrap w:val="0"/>
            <w:vAlign w:val="top"/>
          </w:tcPr>
          <w:p w14:paraId="062BDC5B">
            <w:pPr>
              <w:spacing w:line="440" w:lineRule="exact"/>
              <w:ind w:firstLine="1464" w:firstLineChars="610"/>
              <w:jc w:val="left"/>
              <w:rPr>
                <w:rFonts w:hint="default" w:ascii="Times New Roman" w:hAnsi="Times New Roman" w:eastAsia="仿宋_GB2312" w:cs="Times New Roman"/>
                <w:color w:val="000000"/>
                <w:sz w:val="24"/>
              </w:rPr>
            </w:pPr>
          </w:p>
          <w:p w14:paraId="52BCAC3B">
            <w:pPr>
              <w:spacing w:line="440" w:lineRule="exact"/>
              <w:jc w:val="left"/>
              <w:rPr>
                <w:rFonts w:hint="default" w:ascii="Times New Roman" w:hAnsi="Times New Roman" w:eastAsia="仿宋_GB2312" w:cs="Times New Roman"/>
                <w:b/>
                <w:bCs/>
                <w:color w:val="000000"/>
                <w:sz w:val="24"/>
              </w:rPr>
            </w:pPr>
            <w:r>
              <w:rPr>
                <w:rFonts w:hint="default" w:ascii="Times New Roman" w:hAnsi="Times New Roman" w:eastAsia="仿宋_GB2312" w:cs="Times New Roman"/>
                <w:color w:val="000000"/>
                <w:sz w:val="24"/>
              </w:rPr>
              <w:t xml:space="preserve">  </w:t>
            </w:r>
            <w:r>
              <w:rPr>
                <w:rFonts w:hint="default" w:ascii="Times New Roman" w:hAnsi="Times New Roman" w:eastAsia="仿宋_GB2312" w:cs="Times New Roman"/>
                <w:b/>
                <w:bCs/>
                <w:color w:val="000000"/>
                <w:sz w:val="24"/>
              </w:rPr>
              <w:t xml:space="preserve"> 经审核，同意申报。</w:t>
            </w:r>
          </w:p>
          <w:p w14:paraId="76B3884D">
            <w:pPr>
              <w:spacing w:line="440" w:lineRule="exact"/>
              <w:ind w:firstLine="1464" w:firstLineChars="610"/>
              <w:jc w:val="left"/>
              <w:rPr>
                <w:rFonts w:hint="default" w:ascii="Times New Roman" w:hAnsi="Times New Roman" w:eastAsia="仿宋_GB2312" w:cs="Times New Roman"/>
                <w:color w:val="000000"/>
                <w:sz w:val="24"/>
              </w:rPr>
            </w:pPr>
          </w:p>
          <w:p w14:paraId="7D78D317">
            <w:pPr>
              <w:spacing w:line="440" w:lineRule="exact"/>
              <w:ind w:firstLine="1464" w:firstLineChars="610"/>
              <w:jc w:val="left"/>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 xml:space="preserve">负责人签名：   　  （单位公章） </w:t>
            </w:r>
          </w:p>
          <w:p w14:paraId="16787A94">
            <w:pPr>
              <w:tabs>
                <w:tab w:val="left" w:pos="1107"/>
              </w:tabs>
              <w:spacing w:line="440" w:lineRule="exact"/>
              <w:jc w:val="left"/>
              <w:rPr>
                <w:rFonts w:hint="default" w:ascii="Times New Roman" w:hAnsi="Times New Roman" w:eastAsia="仿宋_GB2312" w:cs="Times New Roman"/>
                <w:color w:val="000000"/>
                <w:sz w:val="24"/>
              </w:rPr>
            </w:pPr>
            <w:r>
              <w:rPr>
                <w:rFonts w:hint="default" w:ascii="Times New Roman" w:hAnsi="Times New Roman" w:eastAsia="仿宋_GB2312" w:cs="Times New Roman"/>
                <w:color w:val="000000"/>
                <w:sz w:val="24"/>
              </w:rPr>
              <w:tab/>
            </w:r>
            <w:r>
              <w:rPr>
                <w:rFonts w:hint="default" w:ascii="Times New Roman" w:hAnsi="Times New Roman" w:eastAsia="仿宋_GB2312" w:cs="Times New Roman"/>
                <w:color w:val="000000"/>
                <w:sz w:val="24"/>
              </w:rPr>
              <w:t xml:space="preserve">                       年  月  日</w:t>
            </w:r>
          </w:p>
        </w:tc>
      </w:tr>
    </w:tbl>
    <w:p w14:paraId="5441B438">
      <w:pPr>
        <w:pStyle w:val="4"/>
        <w:spacing w:before="0" w:after="0" w:line="590"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color w:val="000000"/>
          <w:sz w:val="32"/>
          <w:szCs w:val="32"/>
        </w:rPr>
        <w:br w:type="page"/>
      </w:r>
    </w:p>
    <w:p w14:paraId="67697A16">
      <w:pPr>
        <w:pStyle w:val="4"/>
        <w:spacing w:before="0" w:after="0" w:line="590" w:lineRule="exact"/>
        <w:rPr>
          <w:rFonts w:hint="default" w:ascii="Times New Roman" w:hAnsi="Times New Roman" w:eastAsia="黑体" w:cs="Times New Roman"/>
          <w:color w:val="000000"/>
          <w:sz w:val="32"/>
          <w:szCs w:val="32"/>
        </w:rPr>
      </w:pPr>
      <w:r>
        <w:rPr>
          <w:rFonts w:hint="default" w:ascii="Times New Roman" w:hAnsi="Times New Roman" w:eastAsia="黑体" w:cs="Times New Roman"/>
          <w:b w:val="0"/>
          <w:color w:val="000000"/>
          <w:sz w:val="32"/>
          <w:szCs w:val="32"/>
        </w:rPr>
        <w:t>附</w:t>
      </w:r>
      <w:r>
        <w:rPr>
          <w:rFonts w:hint="default" w:ascii="Times New Roman" w:hAnsi="Times New Roman" w:eastAsia="黑体" w:cs="Times New Roman"/>
          <w:b w:val="0"/>
          <w:bCs w:val="0"/>
          <w:color w:val="000000"/>
          <w:sz w:val="32"/>
          <w:szCs w:val="32"/>
          <w:lang w:val="en-US" w:eastAsia="zh-CN"/>
        </w:rPr>
        <w:t>2</w:t>
      </w:r>
    </w:p>
    <w:p w14:paraId="28411DCA">
      <w:pPr>
        <w:jc w:val="center"/>
        <w:rPr>
          <w:rFonts w:hint="default" w:ascii="Times New Roman" w:hAnsi="Times New Roman" w:cs="Times New Roman"/>
          <w:color w:val="000000"/>
        </w:rPr>
      </w:pPr>
    </w:p>
    <w:p w14:paraId="335D6CDB">
      <w:pPr>
        <w:pageBreakBefore w:val="0"/>
        <w:widowControl w:val="0"/>
        <w:kinsoku/>
        <w:wordWrap/>
        <w:overflowPunct/>
        <w:topLinePunct w:val="0"/>
        <w:autoSpaceDE/>
        <w:autoSpaceDN/>
        <w:bidi w:val="0"/>
        <w:adjustRightInd w:val="0"/>
        <w:snapToGrid w:val="0"/>
        <w:spacing w:line="640" w:lineRule="exact"/>
        <w:jc w:val="center"/>
        <w:textAlignment w:val="auto"/>
        <w:rPr>
          <w:rFonts w:hint="default" w:ascii="Times New Roman" w:hAnsi="Times New Roman" w:eastAsia="方正小标宋_GBK" w:cs="Times New Roman"/>
          <w:bCs/>
          <w:color w:val="000000"/>
          <w:sz w:val="44"/>
          <w:szCs w:val="44"/>
        </w:rPr>
      </w:pPr>
      <w:r>
        <w:rPr>
          <w:rFonts w:hint="eastAsia" w:ascii="Times New Roman" w:hAnsi="Times New Roman" w:eastAsia="方正小标宋_GBK" w:cs="Times New Roman"/>
          <w:bCs/>
          <w:color w:val="000000"/>
          <w:sz w:val="44"/>
          <w:szCs w:val="44"/>
          <w:lang w:eastAsia="zh-CN"/>
        </w:rPr>
        <w:t>四川天府新区</w:t>
      </w:r>
      <w:r>
        <w:rPr>
          <w:rFonts w:hint="default" w:ascii="Times New Roman" w:hAnsi="Times New Roman" w:eastAsia="方正小标宋_GBK" w:cs="Times New Roman"/>
          <w:bCs/>
          <w:color w:val="000000"/>
          <w:sz w:val="44"/>
          <w:szCs w:val="44"/>
        </w:rPr>
        <w:t>××园区项目实施方案</w:t>
      </w:r>
    </w:p>
    <w:p w14:paraId="3DD12D78">
      <w:pPr>
        <w:pageBreakBefore w:val="0"/>
        <w:widowControl w:val="0"/>
        <w:kinsoku/>
        <w:wordWrap/>
        <w:overflowPunct/>
        <w:topLinePunct w:val="0"/>
        <w:autoSpaceDE/>
        <w:autoSpaceDN/>
        <w:bidi w:val="0"/>
        <w:adjustRightInd w:val="0"/>
        <w:snapToGrid w:val="0"/>
        <w:spacing w:line="640" w:lineRule="exact"/>
        <w:jc w:val="center"/>
        <w:textAlignment w:val="auto"/>
        <w:rPr>
          <w:rFonts w:hint="default" w:ascii="Times New Roman" w:hAnsi="Times New Roman" w:eastAsia="方正小标宋_GBK" w:cs="Times New Roman"/>
          <w:bCs/>
          <w:color w:val="000000"/>
          <w:sz w:val="44"/>
          <w:szCs w:val="44"/>
        </w:rPr>
      </w:pPr>
      <w:r>
        <w:rPr>
          <w:rFonts w:hint="default" w:ascii="Times New Roman" w:hAnsi="Times New Roman" w:eastAsia="方正小标宋_GBK" w:cs="Times New Roman"/>
          <w:bCs/>
          <w:color w:val="000000"/>
          <w:sz w:val="44"/>
          <w:szCs w:val="44"/>
        </w:rPr>
        <w:t>（参考提纲）</w:t>
      </w:r>
    </w:p>
    <w:p w14:paraId="538E2BF2">
      <w:pPr>
        <w:spacing w:line="590" w:lineRule="exact"/>
        <w:ind w:firstLine="640" w:firstLineChars="200"/>
        <w:rPr>
          <w:rFonts w:hint="default" w:ascii="Times New Roman" w:hAnsi="Times New Roman" w:eastAsia="黑体" w:cs="Times New Roman"/>
          <w:color w:val="000000"/>
          <w:sz w:val="32"/>
          <w:szCs w:val="32"/>
        </w:rPr>
      </w:pPr>
    </w:p>
    <w:p w14:paraId="20B775FB">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一、项目概况</w:t>
      </w:r>
    </w:p>
    <w:p w14:paraId="2874AE54">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（一）项目背景（简要交代下该建设项目的主要考虑、必要性分析等，明确说明必建项目是否已建）</w:t>
      </w:r>
    </w:p>
    <w:p w14:paraId="092D66F5">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（二）实施主体（坚持主体多元化、避免主体单一）</w:t>
      </w:r>
    </w:p>
    <w:p w14:paraId="4A5495DF">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（三）建设地点（明确园区名称及范围，具体到镇、村、组和项目位置示意图）</w:t>
      </w:r>
    </w:p>
    <w:p w14:paraId="58A56CAF">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（四）建设内容（明确项目用地性质、项目主要建设内容）</w:t>
      </w:r>
    </w:p>
    <w:p w14:paraId="09D9AB7D">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（五）投资概算（简要说明下项目总投资概算为××万元，成都市级财政补助资金××万元，自筹××万元）</w:t>
      </w:r>
    </w:p>
    <w:p w14:paraId="3C4FB99B">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（六）建设期限（202</w:t>
      </w:r>
      <w:r>
        <w:rPr>
          <w:rFonts w:hint="eastAsia" w:ascii="Times New Roman" w:hAnsi="Times New Roman" w:eastAsia="方正仿宋_GBK" w:cs="Times New Roman"/>
          <w:color w:val="000000"/>
          <w:sz w:val="32"/>
          <w:szCs w:val="32"/>
          <w:lang w:val="en-US" w:eastAsia="zh-CN"/>
        </w:rPr>
        <w:t>7</w:t>
      </w:r>
      <w:r>
        <w:rPr>
          <w:rFonts w:hint="default" w:ascii="Times New Roman" w:hAnsi="Times New Roman" w:eastAsia="方正仿宋_GBK" w:cs="Times New Roman"/>
          <w:color w:val="000000"/>
          <w:sz w:val="32"/>
          <w:szCs w:val="32"/>
        </w:rPr>
        <w:t>年××月—20××年××月）</w:t>
      </w:r>
    </w:p>
    <w:p w14:paraId="63D16DD6">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二、目标任务</w:t>
      </w:r>
    </w:p>
    <w:p w14:paraId="14C84458">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（必须有一定数据量化达到的效果来体现，产量、产值、增收等情况）</w:t>
      </w:r>
    </w:p>
    <w:p w14:paraId="6E3EA499">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三、建设内容及规模</w:t>
      </w:r>
    </w:p>
    <w:p w14:paraId="1124C517">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（项目建设内容要有归纳，可以结合实际从基础设施、展示中心、平台建设、种苗种子、设备设施等方面来分类，切忌分得过于零碎、零散；分项建设内容要具体明了，数据明晰）</w:t>
      </w:r>
    </w:p>
    <w:p w14:paraId="4C49FCCE">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（一）基地建设（或某个小项项目）。建设××、××、×</w:t>
      </w:r>
    </w:p>
    <w:p w14:paraId="6D1ECAE8">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××平方米、米、亩等。</w:t>
      </w:r>
    </w:p>
    <w:p w14:paraId="51A37714">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（二）设施装备（或某个小项项目）。采购××、××、×</w:t>
      </w:r>
    </w:p>
    <w:p w14:paraId="4CAFD5FE">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××台（个、套）………。</w:t>
      </w:r>
    </w:p>
    <w:p w14:paraId="63F83F6F">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w:t>
      </w:r>
    </w:p>
    <w:p w14:paraId="595F110B">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四、资金筹措</w:t>
      </w:r>
    </w:p>
    <w:p w14:paraId="45952FDD">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项目计划总投资××万元，其中：市级财政专项资金××万元、业主自筹资金××万元，需明确市级财政资金支持环节。</w:t>
      </w:r>
    </w:p>
    <w:p w14:paraId="66B2B217">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五、进度安排</w:t>
      </w:r>
    </w:p>
    <w:p w14:paraId="05F80A67">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（一）立项申请。计划于××年××月前完成方案编制；××年××月前完成立项申请、方案设计评审。</w:t>
      </w:r>
    </w:p>
    <w:p w14:paraId="6718ED1D">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（二）招投标（或采购）。计划于××年××月前完成。</w:t>
      </w:r>
    </w:p>
    <w:p w14:paraId="680E89D8">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（三）实施建设。拟于××××年××月—××××年××月组织施工建设。</w:t>
      </w:r>
    </w:p>
    <w:p w14:paraId="6322C8C8">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（四）竣工验收。20××年××月前完成项目自验，20××年××月前完成项目审计工作。</w:t>
      </w:r>
    </w:p>
    <w:p w14:paraId="169A78D1">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（五）绩效考评。20××年××月前完成资金拨付、进行项目总结和绩效考评。</w:t>
      </w:r>
    </w:p>
    <w:p w14:paraId="6A74B805">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（如果项目涉及几个小项目，进度上如不能统一，可以分开罗列说明）</w:t>
      </w:r>
    </w:p>
    <w:p w14:paraId="3DD9DBDB">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黑体_GBK" w:cs="Times New Roman"/>
          <w:color w:val="000000"/>
          <w:sz w:val="32"/>
          <w:szCs w:val="32"/>
        </w:rPr>
      </w:pPr>
      <w:r>
        <w:rPr>
          <w:rFonts w:hint="default" w:ascii="Times New Roman" w:hAnsi="Times New Roman" w:eastAsia="方正黑体_GBK" w:cs="Times New Roman"/>
          <w:color w:val="000000"/>
          <w:sz w:val="32"/>
          <w:szCs w:val="32"/>
        </w:rPr>
        <w:t>六、利益联接</w:t>
      </w:r>
    </w:p>
    <w:p w14:paraId="0596F416">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项目建设坚持“市场导向、效益优先，政府主导、社会参与，企业主体、农民参与”，让参与农民获得财政资金带来的更多收益；辖区内有脱贫户、防止返贫监测户等重点人群且有发展意愿的，项目建设地点覆盖乡村振兴重点帮扶（提升）村、易地搬迁集中安置点等重点区域的，需明确土地流转、带动生产、吸纳务工、收益分红等利益联结机制。（具体展开阐述，尤其是非公益性项目必须交代利益联结机制形式及具体的分配额度等）</w:t>
      </w:r>
    </w:p>
    <w:p w14:paraId="15A2B6F0">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color w:val="000000"/>
          <w:sz w:val="32"/>
          <w:szCs w:val="32"/>
        </w:rPr>
        <w:t>七、效益分析</w:t>
      </w:r>
      <w:r>
        <w:rPr>
          <w:rFonts w:hint="default" w:ascii="Times New Roman" w:hAnsi="Times New Roman" w:eastAsia="方正仿宋_GBK" w:cs="Times New Roman"/>
          <w:color w:val="000000"/>
          <w:sz w:val="32"/>
          <w:szCs w:val="32"/>
        </w:rPr>
        <w:t>（具体展开阐述）</w:t>
      </w:r>
    </w:p>
    <w:p w14:paraId="0D21F9F8">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（一）经济效益。</w:t>
      </w:r>
    </w:p>
    <w:p w14:paraId="63C75DE5">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（二）社会效益。</w:t>
      </w:r>
    </w:p>
    <w:p w14:paraId="0528D5D9">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（三）生态效益。</w:t>
      </w:r>
    </w:p>
    <w:p w14:paraId="5F62CC1A">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黑体_GBK" w:cs="Times New Roman"/>
          <w:color w:val="000000"/>
          <w:sz w:val="32"/>
          <w:szCs w:val="32"/>
        </w:rPr>
        <w:t>八、保障措施</w:t>
      </w:r>
      <w:r>
        <w:rPr>
          <w:rFonts w:hint="default" w:ascii="Times New Roman" w:hAnsi="Times New Roman" w:eastAsia="方正仿宋_GBK" w:cs="Times New Roman"/>
          <w:color w:val="000000"/>
          <w:sz w:val="32"/>
          <w:szCs w:val="32"/>
        </w:rPr>
        <w:t>（具体从组织领导、责任落实、制度执行、资金管理、机制创新等方面展开阐述）</w:t>
      </w:r>
    </w:p>
    <w:p w14:paraId="6E9077DB">
      <w:pPr>
        <w:pStyle w:val="4"/>
        <w:pageBreakBefore w:val="0"/>
        <w:widowControl w:val="0"/>
        <w:kinsoku/>
        <w:wordWrap/>
        <w:overflowPunct/>
        <w:topLinePunct w:val="0"/>
        <w:autoSpaceDE/>
        <w:autoSpaceDN/>
        <w:bidi w:val="0"/>
        <w:adjustRightInd w:val="0"/>
        <w:snapToGrid w:val="0"/>
        <w:spacing w:before="0" w:after="0" w:line="590" w:lineRule="exact"/>
        <w:textAlignment w:val="auto"/>
        <w:rPr>
          <w:rFonts w:hint="default" w:ascii="Times New Roman" w:hAnsi="Times New Roman" w:eastAsia="方正仿宋_GBK" w:cs="Times New Roman"/>
          <w:color w:val="000000"/>
          <w:sz w:val="32"/>
          <w:szCs w:val="32"/>
        </w:rPr>
      </w:pPr>
    </w:p>
    <w:p w14:paraId="2B3AEBF4">
      <w:pPr>
        <w:pageBreakBefore w:val="0"/>
        <w:widowControl w:val="0"/>
        <w:kinsoku/>
        <w:wordWrap/>
        <w:overflowPunct/>
        <w:topLinePunct w:val="0"/>
        <w:autoSpaceDE/>
        <w:autoSpaceDN/>
        <w:bidi w:val="0"/>
        <w:adjustRightInd w:val="0"/>
        <w:snapToGrid w:val="0"/>
        <w:spacing w:line="590" w:lineRule="exact"/>
        <w:ind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附</w:t>
      </w:r>
      <w:r>
        <w:rPr>
          <w:rFonts w:hint="default" w:ascii="Times New Roman" w:hAnsi="Times New Roman" w:eastAsia="方正仿宋_GBK" w:cs="Times New Roman"/>
          <w:color w:val="000000"/>
          <w:sz w:val="32"/>
          <w:szCs w:val="32"/>
          <w:lang w:eastAsia="zh-CN"/>
        </w:rPr>
        <w:t>表</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color w:val="000000"/>
          <w:sz w:val="32"/>
          <w:szCs w:val="32"/>
          <w:lang w:eastAsia="zh-CN"/>
        </w:rPr>
        <w:t>四川天府新区</w:t>
      </w:r>
      <w:r>
        <w:rPr>
          <w:rFonts w:hint="default" w:ascii="Times New Roman" w:hAnsi="Times New Roman" w:eastAsia="方正仿宋_GBK" w:cs="Times New Roman"/>
          <w:color w:val="000000"/>
          <w:sz w:val="32"/>
          <w:szCs w:val="32"/>
        </w:rPr>
        <w:t>××园区项目建设一览表</w:t>
      </w:r>
    </w:p>
    <w:p w14:paraId="71A581F5">
      <w:pPr>
        <w:pStyle w:val="2"/>
        <w:rPr>
          <w:rFonts w:hint="default" w:ascii="Times New Roman" w:hAnsi="Times New Roman" w:cs="Times New Roman"/>
          <w:color w:val="000000"/>
        </w:rPr>
      </w:pPr>
    </w:p>
    <w:p w14:paraId="04B09571">
      <w:pPr>
        <w:rPr>
          <w:rFonts w:hint="default" w:ascii="Times New Roman" w:hAnsi="Times New Roman" w:cs="Times New Roman"/>
          <w:color w:val="000000"/>
        </w:rPr>
      </w:pPr>
    </w:p>
    <w:p w14:paraId="1371E123">
      <w:pPr>
        <w:pStyle w:val="2"/>
        <w:rPr>
          <w:rFonts w:hint="default" w:ascii="Times New Roman" w:hAnsi="Times New Roman" w:cs="Times New Roman"/>
          <w:color w:val="000000"/>
        </w:rPr>
      </w:pPr>
    </w:p>
    <w:p w14:paraId="4894ECC1">
      <w:pPr>
        <w:spacing w:line="590" w:lineRule="exact"/>
        <w:ind w:firstLine="640" w:firstLineChars="200"/>
        <w:jc w:val="center"/>
        <w:rPr>
          <w:rFonts w:hint="default" w:ascii="Times New Roman" w:hAnsi="Times New Roman" w:eastAsia="方正小标宋_GBK" w:cs="Times New Roman"/>
          <w:color w:val="000000"/>
          <w:sz w:val="36"/>
          <w:szCs w:val="36"/>
        </w:rPr>
      </w:pPr>
      <w:r>
        <w:rPr>
          <w:rFonts w:hint="default" w:ascii="Times New Roman" w:hAnsi="Times New Roman" w:eastAsia="仿宋_GB2312" w:cs="Times New Roman"/>
          <w:color w:val="000000"/>
          <w:sz w:val="32"/>
          <w:szCs w:val="32"/>
        </w:rPr>
        <w:br w:type="page"/>
      </w:r>
      <w:r>
        <w:rPr>
          <w:rFonts w:hint="default" w:ascii="Times New Roman" w:hAnsi="Times New Roman" w:eastAsia="方正小标宋_GBK" w:cs="Times New Roman"/>
          <w:color w:val="000000"/>
          <w:sz w:val="36"/>
          <w:szCs w:val="36"/>
          <w:lang w:eastAsia="zh-CN"/>
        </w:rPr>
        <w:t>四川天府新区</w:t>
      </w:r>
      <w:r>
        <w:rPr>
          <w:rFonts w:hint="default" w:ascii="Times New Roman" w:hAnsi="Times New Roman" w:eastAsia="方正小标宋_GBK" w:cs="Times New Roman"/>
          <w:color w:val="000000"/>
          <w:sz w:val="36"/>
          <w:szCs w:val="36"/>
        </w:rPr>
        <w:t>××园区项目建设一览表</w:t>
      </w:r>
    </w:p>
    <w:p w14:paraId="4D48B65A">
      <w:pPr>
        <w:pStyle w:val="2"/>
        <w:rPr>
          <w:rFonts w:hint="default" w:ascii="Times New Roman" w:hAnsi="Times New Roman" w:cs="Times New Roman"/>
        </w:rPr>
      </w:pPr>
    </w:p>
    <w:tbl>
      <w:tblPr>
        <w:tblStyle w:val="8"/>
        <w:tblW w:w="10262" w:type="dxa"/>
        <w:tblInd w:w="-4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6"/>
        <w:gridCol w:w="1497"/>
        <w:gridCol w:w="965"/>
        <w:gridCol w:w="1099"/>
        <w:gridCol w:w="1032"/>
        <w:gridCol w:w="1032"/>
        <w:gridCol w:w="1136"/>
        <w:gridCol w:w="928"/>
        <w:gridCol w:w="1557"/>
      </w:tblGrid>
      <w:tr w14:paraId="29F6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trPr>
        <w:tc>
          <w:tcPr>
            <w:tcW w:w="1016" w:type="dxa"/>
            <w:vMerge w:val="restart"/>
            <w:noWrap w:val="0"/>
            <w:vAlign w:val="center"/>
          </w:tcPr>
          <w:p w14:paraId="1DB9DA33">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序号</w:t>
            </w:r>
          </w:p>
        </w:tc>
        <w:tc>
          <w:tcPr>
            <w:tcW w:w="1497" w:type="dxa"/>
            <w:vMerge w:val="restart"/>
            <w:noWrap w:val="0"/>
            <w:vAlign w:val="center"/>
          </w:tcPr>
          <w:p w14:paraId="72BF50D6">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建设内容</w:t>
            </w:r>
          </w:p>
        </w:tc>
        <w:tc>
          <w:tcPr>
            <w:tcW w:w="965" w:type="dxa"/>
            <w:vMerge w:val="restart"/>
            <w:noWrap w:val="0"/>
            <w:vAlign w:val="center"/>
          </w:tcPr>
          <w:p w14:paraId="61178C10">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计量单位</w:t>
            </w:r>
          </w:p>
        </w:tc>
        <w:tc>
          <w:tcPr>
            <w:tcW w:w="1099" w:type="dxa"/>
            <w:vMerge w:val="restart"/>
            <w:noWrap w:val="0"/>
            <w:vAlign w:val="center"/>
          </w:tcPr>
          <w:p w14:paraId="59E070E8">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工程量</w:t>
            </w:r>
          </w:p>
        </w:tc>
        <w:tc>
          <w:tcPr>
            <w:tcW w:w="1032" w:type="dxa"/>
            <w:vMerge w:val="restart"/>
            <w:noWrap w:val="0"/>
            <w:vAlign w:val="center"/>
          </w:tcPr>
          <w:p w14:paraId="50E66BEC">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综合单价</w:t>
            </w:r>
          </w:p>
        </w:tc>
        <w:tc>
          <w:tcPr>
            <w:tcW w:w="3096" w:type="dxa"/>
            <w:gridSpan w:val="3"/>
            <w:noWrap w:val="0"/>
            <w:vAlign w:val="center"/>
          </w:tcPr>
          <w:p w14:paraId="1FF001FD">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建设投资预算（万元）</w:t>
            </w:r>
          </w:p>
        </w:tc>
        <w:tc>
          <w:tcPr>
            <w:tcW w:w="1557" w:type="dxa"/>
            <w:vMerge w:val="restart"/>
            <w:noWrap w:val="0"/>
            <w:vAlign w:val="center"/>
          </w:tcPr>
          <w:p w14:paraId="4C3401A5">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市级资金补助比例（%）</w:t>
            </w:r>
          </w:p>
        </w:tc>
      </w:tr>
      <w:tr w14:paraId="7F4B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016" w:type="dxa"/>
            <w:vMerge w:val="continue"/>
            <w:noWrap w:val="0"/>
            <w:vAlign w:val="top"/>
          </w:tcPr>
          <w:p w14:paraId="3D087CE1">
            <w:pPr>
              <w:pStyle w:val="4"/>
              <w:spacing w:line="280" w:lineRule="exact"/>
              <w:jc w:val="left"/>
              <w:outlineLvl w:val="4"/>
              <w:rPr>
                <w:rFonts w:hint="default" w:ascii="Times New Roman" w:hAnsi="Times New Roman" w:eastAsia="方正黑体_GBK" w:cs="Times New Roman"/>
                <w:color w:val="000000"/>
                <w:sz w:val="28"/>
                <w:szCs w:val="28"/>
              </w:rPr>
            </w:pPr>
          </w:p>
        </w:tc>
        <w:tc>
          <w:tcPr>
            <w:tcW w:w="1497" w:type="dxa"/>
            <w:vMerge w:val="continue"/>
            <w:noWrap w:val="0"/>
            <w:vAlign w:val="top"/>
          </w:tcPr>
          <w:p w14:paraId="1430173D">
            <w:pPr>
              <w:pStyle w:val="4"/>
              <w:spacing w:line="280" w:lineRule="exact"/>
              <w:jc w:val="left"/>
              <w:outlineLvl w:val="4"/>
              <w:rPr>
                <w:rFonts w:hint="default" w:ascii="Times New Roman" w:hAnsi="Times New Roman" w:eastAsia="方正黑体_GBK" w:cs="Times New Roman"/>
                <w:color w:val="000000"/>
                <w:sz w:val="28"/>
                <w:szCs w:val="28"/>
              </w:rPr>
            </w:pPr>
          </w:p>
        </w:tc>
        <w:tc>
          <w:tcPr>
            <w:tcW w:w="965" w:type="dxa"/>
            <w:vMerge w:val="continue"/>
            <w:noWrap w:val="0"/>
            <w:vAlign w:val="top"/>
          </w:tcPr>
          <w:p w14:paraId="7675935B">
            <w:pPr>
              <w:pStyle w:val="4"/>
              <w:spacing w:line="280" w:lineRule="exact"/>
              <w:jc w:val="left"/>
              <w:outlineLvl w:val="4"/>
              <w:rPr>
                <w:rFonts w:hint="default" w:ascii="Times New Roman" w:hAnsi="Times New Roman" w:eastAsia="方正黑体_GBK" w:cs="Times New Roman"/>
                <w:color w:val="000000"/>
                <w:sz w:val="28"/>
                <w:szCs w:val="28"/>
              </w:rPr>
            </w:pPr>
          </w:p>
        </w:tc>
        <w:tc>
          <w:tcPr>
            <w:tcW w:w="1099" w:type="dxa"/>
            <w:vMerge w:val="continue"/>
            <w:noWrap w:val="0"/>
            <w:vAlign w:val="top"/>
          </w:tcPr>
          <w:p w14:paraId="507D50D6">
            <w:pPr>
              <w:pStyle w:val="4"/>
              <w:spacing w:line="280" w:lineRule="exact"/>
              <w:jc w:val="left"/>
              <w:outlineLvl w:val="4"/>
              <w:rPr>
                <w:rFonts w:hint="default" w:ascii="Times New Roman" w:hAnsi="Times New Roman" w:eastAsia="方正黑体_GBK" w:cs="Times New Roman"/>
                <w:color w:val="000000"/>
                <w:sz w:val="28"/>
                <w:szCs w:val="28"/>
              </w:rPr>
            </w:pPr>
          </w:p>
        </w:tc>
        <w:tc>
          <w:tcPr>
            <w:tcW w:w="1032" w:type="dxa"/>
            <w:vMerge w:val="continue"/>
            <w:noWrap w:val="0"/>
            <w:vAlign w:val="top"/>
          </w:tcPr>
          <w:p w14:paraId="798E20CF">
            <w:pPr>
              <w:pStyle w:val="4"/>
              <w:spacing w:line="280" w:lineRule="exact"/>
              <w:jc w:val="left"/>
              <w:outlineLvl w:val="4"/>
              <w:rPr>
                <w:rFonts w:hint="default" w:ascii="Times New Roman" w:hAnsi="Times New Roman" w:eastAsia="方正黑体_GBK" w:cs="Times New Roman"/>
                <w:color w:val="000000"/>
                <w:sz w:val="28"/>
                <w:szCs w:val="28"/>
              </w:rPr>
            </w:pPr>
          </w:p>
        </w:tc>
        <w:tc>
          <w:tcPr>
            <w:tcW w:w="1032" w:type="dxa"/>
            <w:noWrap w:val="0"/>
            <w:vAlign w:val="center"/>
          </w:tcPr>
          <w:p w14:paraId="5BD84FFA">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小计</w:t>
            </w:r>
          </w:p>
        </w:tc>
        <w:tc>
          <w:tcPr>
            <w:tcW w:w="1136" w:type="dxa"/>
            <w:noWrap w:val="0"/>
            <w:vAlign w:val="center"/>
          </w:tcPr>
          <w:p w14:paraId="229D4EB7">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市级财政资金</w:t>
            </w:r>
          </w:p>
        </w:tc>
        <w:tc>
          <w:tcPr>
            <w:tcW w:w="928" w:type="dxa"/>
            <w:noWrap w:val="0"/>
            <w:vAlign w:val="center"/>
          </w:tcPr>
          <w:p w14:paraId="57EC7EA4">
            <w:pPr>
              <w:pStyle w:val="4"/>
              <w:spacing w:line="280" w:lineRule="exact"/>
              <w:jc w:val="center"/>
              <w:outlineLvl w:val="4"/>
              <w:rPr>
                <w:rFonts w:hint="default" w:ascii="Times New Roman" w:hAnsi="Times New Roman" w:eastAsia="方正黑体_GBK" w:cs="Times New Roman"/>
                <w:b w:val="0"/>
                <w:bCs w:val="0"/>
                <w:color w:val="000000"/>
                <w:sz w:val="28"/>
                <w:szCs w:val="28"/>
              </w:rPr>
            </w:pPr>
            <w:r>
              <w:rPr>
                <w:rFonts w:hint="default" w:ascii="Times New Roman" w:hAnsi="Times New Roman" w:eastAsia="方正黑体_GBK" w:cs="Times New Roman"/>
                <w:b w:val="0"/>
                <w:bCs w:val="0"/>
                <w:color w:val="000000"/>
                <w:sz w:val="28"/>
                <w:szCs w:val="28"/>
              </w:rPr>
              <w:t>自筹资金</w:t>
            </w:r>
          </w:p>
        </w:tc>
        <w:tc>
          <w:tcPr>
            <w:tcW w:w="1557" w:type="dxa"/>
            <w:vMerge w:val="continue"/>
            <w:noWrap w:val="0"/>
            <w:vAlign w:val="top"/>
          </w:tcPr>
          <w:p w14:paraId="54D4B573">
            <w:pPr>
              <w:pStyle w:val="4"/>
              <w:spacing w:line="280" w:lineRule="exact"/>
              <w:jc w:val="left"/>
              <w:outlineLvl w:val="4"/>
              <w:rPr>
                <w:rFonts w:hint="default" w:ascii="Times New Roman" w:hAnsi="Times New Roman" w:eastAsia="黑体" w:cs="Times New Roman"/>
                <w:b w:val="0"/>
                <w:bCs w:val="0"/>
                <w:color w:val="000000"/>
              </w:rPr>
            </w:pPr>
          </w:p>
        </w:tc>
      </w:tr>
      <w:tr w14:paraId="3D820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noWrap w:val="0"/>
            <w:vAlign w:val="top"/>
          </w:tcPr>
          <w:p w14:paraId="6E8CB9BB">
            <w:pPr>
              <w:pStyle w:val="4"/>
              <w:spacing w:line="280" w:lineRule="exact"/>
              <w:jc w:val="left"/>
              <w:outlineLvl w:val="4"/>
              <w:rPr>
                <w:rFonts w:hint="default" w:ascii="Times New Roman" w:hAnsi="Times New Roman" w:cs="Times New Roman"/>
                <w:color w:val="000000"/>
              </w:rPr>
            </w:pPr>
          </w:p>
        </w:tc>
        <w:tc>
          <w:tcPr>
            <w:tcW w:w="1497" w:type="dxa"/>
            <w:noWrap w:val="0"/>
            <w:vAlign w:val="top"/>
          </w:tcPr>
          <w:p w14:paraId="77916320">
            <w:pPr>
              <w:pStyle w:val="4"/>
              <w:spacing w:line="280" w:lineRule="exact"/>
              <w:jc w:val="left"/>
              <w:outlineLvl w:val="4"/>
              <w:rPr>
                <w:rFonts w:hint="default" w:ascii="Times New Roman" w:hAnsi="Times New Roman" w:cs="Times New Roman"/>
                <w:color w:val="000000"/>
              </w:rPr>
            </w:pPr>
          </w:p>
        </w:tc>
        <w:tc>
          <w:tcPr>
            <w:tcW w:w="965" w:type="dxa"/>
            <w:noWrap w:val="0"/>
            <w:vAlign w:val="top"/>
          </w:tcPr>
          <w:p w14:paraId="64BE5551">
            <w:pPr>
              <w:pStyle w:val="4"/>
              <w:spacing w:line="280" w:lineRule="exact"/>
              <w:jc w:val="left"/>
              <w:outlineLvl w:val="4"/>
              <w:rPr>
                <w:rFonts w:hint="default" w:ascii="Times New Roman" w:hAnsi="Times New Roman" w:cs="Times New Roman"/>
                <w:color w:val="000000"/>
              </w:rPr>
            </w:pPr>
          </w:p>
        </w:tc>
        <w:tc>
          <w:tcPr>
            <w:tcW w:w="1099" w:type="dxa"/>
            <w:noWrap w:val="0"/>
            <w:vAlign w:val="top"/>
          </w:tcPr>
          <w:p w14:paraId="3516757F">
            <w:pPr>
              <w:pStyle w:val="4"/>
              <w:spacing w:line="280" w:lineRule="exact"/>
              <w:jc w:val="left"/>
              <w:outlineLvl w:val="4"/>
              <w:rPr>
                <w:rFonts w:hint="default" w:ascii="Times New Roman" w:hAnsi="Times New Roman" w:cs="Times New Roman"/>
                <w:color w:val="000000"/>
              </w:rPr>
            </w:pPr>
          </w:p>
        </w:tc>
        <w:tc>
          <w:tcPr>
            <w:tcW w:w="1032" w:type="dxa"/>
            <w:noWrap w:val="0"/>
            <w:vAlign w:val="top"/>
          </w:tcPr>
          <w:p w14:paraId="4239A495">
            <w:pPr>
              <w:pStyle w:val="4"/>
              <w:spacing w:line="280" w:lineRule="exact"/>
              <w:jc w:val="left"/>
              <w:outlineLvl w:val="4"/>
              <w:rPr>
                <w:rFonts w:hint="default" w:ascii="Times New Roman" w:hAnsi="Times New Roman" w:cs="Times New Roman"/>
                <w:color w:val="000000"/>
              </w:rPr>
            </w:pPr>
          </w:p>
        </w:tc>
        <w:tc>
          <w:tcPr>
            <w:tcW w:w="1032" w:type="dxa"/>
            <w:noWrap w:val="0"/>
            <w:vAlign w:val="top"/>
          </w:tcPr>
          <w:p w14:paraId="1A3DF505">
            <w:pPr>
              <w:pStyle w:val="4"/>
              <w:spacing w:line="280" w:lineRule="exact"/>
              <w:jc w:val="left"/>
              <w:outlineLvl w:val="4"/>
              <w:rPr>
                <w:rFonts w:hint="default" w:ascii="Times New Roman" w:hAnsi="Times New Roman" w:cs="Times New Roman"/>
                <w:color w:val="000000"/>
              </w:rPr>
            </w:pPr>
          </w:p>
        </w:tc>
        <w:tc>
          <w:tcPr>
            <w:tcW w:w="1136" w:type="dxa"/>
            <w:noWrap w:val="0"/>
            <w:vAlign w:val="top"/>
          </w:tcPr>
          <w:p w14:paraId="3D8E9896">
            <w:pPr>
              <w:pStyle w:val="4"/>
              <w:spacing w:line="280" w:lineRule="exact"/>
              <w:jc w:val="left"/>
              <w:outlineLvl w:val="4"/>
              <w:rPr>
                <w:rFonts w:hint="default" w:ascii="Times New Roman" w:hAnsi="Times New Roman" w:cs="Times New Roman"/>
                <w:color w:val="000000"/>
              </w:rPr>
            </w:pPr>
          </w:p>
        </w:tc>
        <w:tc>
          <w:tcPr>
            <w:tcW w:w="928" w:type="dxa"/>
            <w:noWrap w:val="0"/>
            <w:vAlign w:val="top"/>
          </w:tcPr>
          <w:p w14:paraId="4DE284C8">
            <w:pPr>
              <w:pStyle w:val="4"/>
              <w:spacing w:line="280" w:lineRule="exact"/>
              <w:jc w:val="left"/>
              <w:outlineLvl w:val="4"/>
              <w:rPr>
                <w:rFonts w:hint="default" w:ascii="Times New Roman" w:hAnsi="Times New Roman" w:cs="Times New Roman"/>
                <w:color w:val="000000"/>
              </w:rPr>
            </w:pPr>
          </w:p>
        </w:tc>
        <w:tc>
          <w:tcPr>
            <w:tcW w:w="1557" w:type="dxa"/>
            <w:noWrap w:val="0"/>
            <w:vAlign w:val="top"/>
          </w:tcPr>
          <w:p w14:paraId="7E45836A">
            <w:pPr>
              <w:pStyle w:val="4"/>
              <w:spacing w:line="280" w:lineRule="exact"/>
              <w:jc w:val="left"/>
              <w:outlineLvl w:val="4"/>
              <w:rPr>
                <w:rFonts w:hint="default" w:ascii="Times New Roman" w:hAnsi="Times New Roman" w:cs="Times New Roman"/>
                <w:color w:val="000000"/>
              </w:rPr>
            </w:pPr>
          </w:p>
        </w:tc>
      </w:tr>
      <w:tr w14:paraId="06EC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noWrap w:val="0"/>
            <w:vAlign w:val="top"/>
          </w:tcPr>
          <w:p w14:paraId="4A4EE3BD">
            <w:pPr>
              <w:pStyle w:val="4"/>
              <w:outlineLvl w:val="4"/>
              <w:rPr>
                <w:rFonts w:hint="default" w:ascii="Times New Roman" w:hAnsi="Times New Roman" w:cs="Times New Roman"/>
                <w:color w:val="000000"/>
              </w:rPr>
            </w:pPr>
          </w:p>
        </w:tc>
        <w:tc>
          <w:tcPr>
            <w:tcW w:w="1497" w:type="dxa"/>
            <w:noWrap w:val="0"/>
            <w:vAlign w:val="top"/>
          </w:tcPr>
          <w:p w14:paraId="71EED0F4">
            <w:pPr>
              <w:pStyle w:val="4"/>
              <w:outlineLvl w:val="4"/>
              <w:rPr>
                <w:rFonts w:hint="default" w:ascii="Times New Roman" w:hAnsi="Times New Roman" w:cs="Times New Roman"/>
                <w:color w:val="000000"/>
              </w:rPr>
            </w:pPr>
          </w:p>
        </w:tc>
        <w:tc>
          <w:tcPr>
            <w:tcW w:w="965" w:type="dxa"/>
            <w:noWrap w:val="0"/>
            <w:vAlign w:val="top"/>
          </w:tcPr>
          <w:p w14:paraId="0C90B256">
            <w:pPr>
              <w:pStyle w:val="4"/>
              <w:outlineLvl w:val="4"/>
              <w:rPr>
                <w:rFonts w:hint="default" w:ascii="Times New Roman" w:hAnsi="Times New Roman" w:cs="Times New Roman"/>
                <w:color w:val="000000"/>
              </w:rPr>
            </w:pPr>
          </w:p>
        </w:tc>
        <w:tc>
          <w:tcPr>
            <w:tcW w:w="1099" w:type="dxa"/>
            <w:noWrap w:val="0"/>
            <w:vAlign w:val="top"/>
          </w:tcPr>
          <w:p w14:paraId="3E2FA347">
            <w:pPr>
              <w:pStyle w:val="4"/>
              <w:outlineLvl w:val="4"/>
              <w:rPr>
                <w:rFonts w:hint="default" w:ascii="Times New Roman" w:hAnsi="Times New Roman" w:cs="Times New Roman"/>
                <w:color w:val="000000"/>
              </w:rPr>
            </w:pPr>
          </w:p>
        </w:tc>
        <w:tc>
          <w:tcPr>
            <w:tcW w:w="1032" w:type="dxa"/>
            <w:noWrap w:val="0"/>
            <w:vAlign w:val="top"/>
          </w:tcPr>
          <w:p w14:paraId="58B9FEE9">
            <w:pPr>
              <w:pStyle w:val="4"/>
              <w:outlineLvl w:val="4"/>
              <w:rPr>
                <w:rFonts w:hint="default" w:ascii="Times New Roman" w:hAnsi="Times New Roman" w:cs="Times New Roman"/>
                <w:color w:val="000000"/>
              </w:rPr>
            </w:pPr>
          </w:p>
        </w:tc>
        <w:tc>
          <w:tcPr>
            <w:tcW w:w="1032" w:type="dxa"/>
            <w:noWrap w:val="0"/>
            <w:vAlign w:val="top"/>
          </w:tcPr>
          <w:p w14:paraId="69EB3F21">
            <w:pPr>
              <w:pStyle w:val="4"/>
              <w:outlineLvl w:val="4"/>
              <w:rPr>
                <w:rFonts w:hint="default" w:ascii="Times New Roman" w:hAnsi="Times New Roman" w:cs="Times New Roman"/>
                <w:color w:val="000000"/>
              </w:rPr>
            </w:pPr>
          </w:p>
        </w:tc>
        <w:tc>
          <w:tcPr>
            <w:tcW w:w="1136" w:type="dxa"/>
            <w:noWrap w:val="0"/>
            <w:vAlign w:val="top"/>
          </w:tcPr>
          <w:p w14:paraId="77DC1E16">
            <w:pPr>
              <w:pStyle w:val="4"/>
              <w:outlineLvl w:val="4"/>
              <w:rPr>
                <w:rFonts w:hint="default" w:ascii="Times New Roman" w:hAnsi="Times New Roman" w:cs="Times New Roman"/>
                <w:color w:val="000000"/>
              </w:rPr>
            </w:pPr>
          </w:p>
        </w:tc>
        <w:tc>
          <w:tcPr>
            <w:tcW w:w="928" w:type="dxa"/>
            <w:noWrap w:val="0"/>
            <w:vAlign w:val="top"/>
          </w:tcPr>
          <w:p w14:paraId="08794908">
            <w:pPr>
              <w:pStyle w:val="4"/>
              <w:outlineLvl w:val="4"/>
              <w:rPr>
                <w:rFonts w:hint="default" w:ascii="Times New Roman" w:hAnsi="Times New Roman" w:cs="Times New Roman"/>
                <w:color w:val="000000"/>
              </w:rPr>
            </w:pPr>
          </w:p>
        </w:tc>
        <w:tc>
          <w:tcPr>
            <w:tcW w:w="1557" w:type="dxa"/>
            <w:noWrap w:val="0"/>
            <w:vAlign w:val="top"/>
          </w:tcPr>
          <w:p w14:paraId="1B1D0CAD">
            <w:pPr>
              <w:pStyle w:val="4"/>
              <w:outlineLvl w:val="4"/>
              <w:rPr>
                <w:rFonts w:hint="default" w:ascii="Times New Roman" w:hAnsi="Times New Roman" w:cs="Times New Roman"/>
                <w:color w:val="000000"/>
              </w:rPr>
            </w:pPr>
          </w:p>
        </w:tc>
      </w:tr>
      <w:tr w14:paraId="3AE77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noWrap w:val="0"/>
            <w:vAlign w:val="top"/>
          </w:tcPr>
          <w:p w14:paraId="5D31ED92">
            <w:pPr>
              <w:pStyle w:val="4"/>
              <w:outlineLvl w:val="4"/>
              <w:rPr>
                <w:rFonts w:hint="default" w:ascii="Times New Roman" w:hAnsi="Times New Roman" w:cs="Times New Roman"/>
                <w:color w:val="000000"/>
              </w:rPr>
            </w:pPr>
          </w:p>
        </w:tc>
        <w:tc>
          <w:tcPr>
            <w:tcW w:w="1497" w:type="dxa"/>
            <w:noWrap w:val="0"/>
            <w:vAlign w:val="top"/>
          </w:tcPr>
          <w:p w14:paraId="22AE861D">
            <w:pPr>
              <w:pStyle w:val="4"/>
              <w:outlineLvl w:val="4"/>
              <w:rPr>
                <w:rFonts w:hint="default" w:ascii="Times New Roman" w:hAnsi="Times New Roman" w:cs="Times New Roman"/>
                <w:color w:val="000000"/>
              </w:rPr>
            </w:pPr>
          </w:p>
        </w:tc>
        <w:tc>
          <w:tcPr>
            <w:tcW w:w="965" w:type="dxa"/>
            <w:noWrap w:val="0"/>
            <w:vAlign w:val="top"/>
          </w:tcPr>
          <w:p w14:paraId="34A753B1">
            <w:pPr>
              <w:pStyle w:val="4"/>
              <w:outlineLvl w:val="4"/>
              <w:rPr>
                <w:rFonts w:hint="default" w:ascii="Times New Roman" w:hAnsi="Times New Roman" w:cs="Times New Roman"/>
                <w:color w:val="000000"/>
              </w:rPr>
            </w:pPr>
          </w:p>
        </w:tc>
        <w:tc>
          <w:tcPr>
            <w:tcW w:w="1099" w:type="dxa"/>
            <w:noWrap w:val="0"/>
            <w:vAlign w:val="top"/>
          </w:tcPr>
          <w:p w14:paraId="310CC627">
            <w:pPr>
              <w:pStyle w:val="4"/>
              <w:outlineLvl w:val="4"/>
              <w:rPr>
                <w:rFonts w:hint="default" w:ascii="Times New Roman" w:hAnsi="Times New Roman" w:cs="Times New Roman"/>
                <w:color w:val="000000"/>
              </w:rPr>
            </w:pPr>
          </w:p>
        </w:tc>
        <w:tc>
          <w:tcPr>
            <w:tcW w:w="1032" w:type="dxa"/>
            <w:noWrap w:val="0"/>
            <w:vAlign w:val="top"/>
          </w:tcPr>
          <w:p w14:paraId="45679184">
            <w:pPr>
              <w:pStyle w:val="4"/>
              <w:outlineLvl w:val="4"/>
              <w:rPr>
                <w:rFonts w:hint="default" w:ascii="Times New Roman" w:hAnsi="Times New Roman" w:cs="Times New Roman"/>
                <w:color w:val="000000"/>
              </w:rPr>
            </w:pPr>
          </w:p>
        </w:tc>
        <w:tc>
          <w:tcPr>
            <w:tcW w:w="1032" w:type="dxa"/>
            <w:noWrap w:val="0"/>
            <w:vAlign w:val="top"/>
          </w:tcPr>
          <w:p w14:paraId="4E7FDBEF">
            <w:pPr>
              <w:pStyle w:val="4"/>
              <w:outlineLvl w:val="4"/>
              <w:rPr>
                <w:rFonts w:hint="default" w:ascii="Times New Roman" w:hAnsi="Times New Roman" w:cs="Times New Roman"/>
                <w:color w:val="000000"/>
              </w:rPr>
            </w:pPr>
          </w:p>
        </w:tc>
        <w:tc>
          <w:tcPr>
            <w:tcW w:w="1136" w:type="dxa"/>
            <w:noWrap w:val="0"/>
            <w:vAlign w:val="top"/>
          </w:tcPr>
          <w:p w14:paraId="2867DFF7">
            <w:pPr>
              <w:pStyle w:val="4"/>
              <w:outlineLvl w:val="4"/>
              <w:rPr>
                <w:rFonts w:hint="default" w:ascii="Times New Roman" w:hAnsi="Times New Roman" w:cs="Times New Roman"/>
                <w:color w:val="000000"/>
              </w:rPr>
            </w:pPr>
          </w:p>
        </w:tc>
        <w:tc>
          <w:tcPr>
            <w:tcW w:w="928" w:type="dxa"/>
            <w:noWrap w:val="0"/>
            <w:vAlign w:val="top"/>
          </w:tcPr>
          <w:p w14:paraId="14A0C3C7">
            <w:pPr>
              <w:pStyle w:val="4"/>
              <w:outlineLvl w:val="4"/>
              <w:rPr>
                <w:rFonts w:hint="default" w:ascii="Times New Roman" w:hAnsi="Times New Roman" w:cs="Times New Roman"/>
                <w:color w:val="000000"/>
              </w:rPr>
            </w:pPr>
          </w:p>
        </w:tc>
        <w:tc>
          <w:tcPr>
            <w:tcW w:w="1557" w:type="dxa"/>
            <w:noWrap w:val="0"/>
            <w:vAlign w:val="top"/>
          </w:tcPr>
          <w:p w14:paraId="38696BB2">
            <w:pPr>
              <w:pStyle w:val="4"/>
              <w:outlineLvl w:val="4"/>
              <w:rPr>
                <w:rFonts w:hint="default" w:ascii="Times New Roman" w:hAnsi="Times New Roman" w:cs="Times New Roman"/>
                <w:color w:val="000000"/>
              </w:rPr>
            </w:pPr>
          </w:p>
        </w:tc>
      </w:tr>
      <w:tr w14:paraId="05BD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noWrap w:val="0"/>
            <w:vAlign w:val="top"/>
          </w:tcPr>
          <w:p w14:paraId="5E79C2E8">
            <w:pPr>
              <w:pStyle w:val="4"/>
              <w:outlineLvl w:val="4"/>
              <w:rPr>
                <w:rFonts w:hint="default" w:ascii="Times New Roman" w:hAnsi="Times New Roman" w:cs="Times New Roman"/>
                <w:color w:val="000000"/>
              </w:rPr>
            </w:pPr>
          </w:p>
        </w:tc>
        <w:tc>
          <w:tcPr>
            <w:tcW w:w="1497" w:type="dxa"/>
            <w:noWrap w:val="0"/>
            <w:vAlign w:val="top"/>
          </w:tcPr>
          <w:p w14:paraId="55910B83">
            <w:pPr>
              <w:pStyle w:val="4"/>
              <w:outlineLvl w:val="4"/>
              <w:rPr>
                <w:rFonts w:hint="default" w:ascii="Times New Roman" w:hAnsi="Times New Roman" w:cs="Times New Roman"/>
                <w:color w:val="000000"/>
              </w:rPr>
            </w:pPr>
          </w:p>
        </w:tc>
        <w:tc>
          <w:tcPr>
            <w:tcW w:w="965" w:type="dxa"/>
            <w:noWrap w:val="0"/>
            <w:vAlign w:val="top"/>
          </w:tcPr>
          <w:p w14:paraId="22C1DED3">
            <w:pPr>
              <w:pStyle w:val="4"/>
              <w:outlineLvl w:val="4"/>
              <w:rPr>
                <w:rFonts w:hint="default" w:ascii="Times New Roman" w:hAnsi="Times New Roman" w:cs="Times New Roman"/>
                <w:color w:val="000000"/>
              </w:rPr>
            </w:pPr>
          </w:p>
        </w:tc>
        <w:tc>
          <w:tcPr>
            <w:tcW w:w="1099" w:type="dxa"/>
            <w:noWrap w:val="0"/>
            <w:vAlign w:val="top"/>
          </w:tcPr>
          <w:p w14:paraId="6D00FEEE">
            <w:pPr>
              <w:pStyle w:val="4"/>
              <w:outlineLvl w:val="4"/>
              <w:rPr>
                <w:rFonts w:hint="default" w:ascii="Times New Roman" w:hAnsi="Times New Roman" w:cs="Times New Roman"/>
                <w:color w:val="000000"/>
              </w:rPr>
            </w:pPr>
          </w:p>
        </w:tc>
        <w:tc>
          <w:tcPr>
            <w:tcW w:w="1032" w:type="dxa"/>
            <w:noWrap w:val="0"/>
            <w:vAlign w:val="top"/>
          </w:tcPr>
          <w:p w14:paraId="6815D159">
            <w:pPr>
              <w:pStyle w:val="4"/>
              <w:outlineLvl w:val="4"/>
              <w:rPr>
                <w:rFonts w:hint="default" w:ascii="Times New Roman" w:hAnsi="Times New Roman" w:cs="Times New Roman"/>
                <w:color w:val="000000"/>
              </w:rPr>
            </w:pPr>
          </w:p>
        </w:tc>
        <w:tc>
          <w:tcPr>
            <w:tcW w:w="1032" w:type="dxa"/>
            <w:noWrap w:val="0"/>
            <w:vAlign w:val="top"/>
          </w:tcPr>
          <w:p w14:paraId="12007DB5">
            <w:pPr>
              <w:pStyle w:val="4"/>
              <w:outlineLvl w:val="4"/>
              <w:rPr>
                <w:rFonts w:hint="default" w:ascii="Times New Roman" w:hAnsi="Times New Roman" w:cs="Times New Roman"/>
                <w:color w:val="000000"/>
              </w:rPr>
            </w:pPr>
          </w:p>
        </w:tc>
        <w:tc>
          <w:tcPr>
            <w:tcW w:w="1136" w:type="dxa"/>
            <w:noWrap w:val="0"/>
            <w:vAlign w:val="top"/>
          </w:tcPr>
          <w:p w14:paraId="3149D0E3">
            <w:pPr>
              <w:pStyle w:val="4"/>
              <w:outlineLvl w:val="4"/>
              <w:rPr>
                <w:rFonts w:hint="default" w:ascii="Times New Roman" w:hAnsi="Times New Roman" w:cs="Times New Roman"/>
                <w:color w:val="000000"/>
              </w:rPr>
            </w:pPr>
          </w:p>
        </w:tc>
        <w:tc>
          <w:tcPr>
            <w:tcW w:w="928" w:type="dxa"/>
            <w:noWrap w:val="0"/>
            <w:vAlign w:val="top"/>
          </w:tcPr>
          <w:p w14:paraId="23E12A84">
            <w:pPr>
              <w:pStyle w:val="4"/>
              <w:outlineLvl w:val="4"/>
              <w:rPr>
                <w:rFonts w:hint="default" w:ascii="Times New Roman" w:hAnsi="Times New Roman" w:cs="Times New Roman"/>
                <w:color w:val="000000"/>
              </w:rPr>
            </w:pPr>
          </w:p>
        </w:tc>
        <w:tc>
          <w:tcPr>
            <w:tcW w:w="1557" w:type="dxa"/>
            <w:noWrap w:val="0"/>
            <w:vAlign w:val="top"/>
          </w:tcPr>
          <w:p w14:paraId="7B9CE876">
            <w:pPr>
              <w:pStyle w:val="4"/>
              <w:outlineLvl w:val="4"/>
              <w:rPr>
                <w:rFonts w:hint="default" w:ascii="Times New Roman" w:hAnsi="Times New Roman" w:cs="Times New Roman"/>
                <w:color w:val="000000"/>
              </w:rPr>
            </w:pPr>
          </w:p>
        </w:tc>
      </w:tr>
      <w:tr w14:paraId="21B23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6" w:type="dxa"/>
            <w:noWrap w:val="0"/>
            <w:vAlign w:val="top"/>
          </w:tcPr>
          <w:p w14:paraId="3283A167">
            <w:pPr>
              <w:pStyle w:val="4"/>
              <w:outlineLvl w:val="4"/>
              <w:rPr>
                <w:rFonts w:hint="default" w:ascii="Times New Roman" w:hAnsi="Times New Roman" w:cs="Times New Roman"/>
                <w:color w:val="000000"/>
              </w:rPr>
            </w:pPr>
          </w:p>
        </w:tc>
        <w:tc>
          <w:tcPr>
            <w:tcW w:w="1497" w:type="dxa"/>
            <w:noWrap w:val="0"/>
            <w:vAlign w:val="top"/>
          </w:tcPr>
          <w:p w14:paraId="018BF672">
            <w:pPr>
              <w:pStyle w:val="4"/>
              <w:outlineLvl w:val="4"/>
              <w:rPr>
                <w:rFonts w:hint="default" w:ascii="Times New Roman" w:hAnsi="Times New Roman" w:cs="Times New Roman"/>
                <w:color w:val="000000"/>
              </w:rPr>
            </w:pPr>
          </w:p>
        </w:tc>
        <w:tc>
          <w:tcPr>
            <w:tcW w:w="965" w:type="dxa"/>
            <w:noWrap w:val="0"/>
            <w:vAlign w:val="top"/>
          </w:tcPr>
          <w:p w14:paraId="2C8FFEA1">
            <w:pPr>
              <w:pStyle w:val="4"/>
              <w:outlineLvl w:val="4"/>
              <w:rPr>
                <w:rFonts w:hint="default" w:ascii="Times New Roman" w:hAnsi="Times New Roman" w:cs="Times New Roman"/>
                <w:color w:val="000000"/>
              </w:rPr>
            </w:pPr>
          </w:p>
        </w:tc>
        <w:tc>
          <w:tcPr>
            <w:tcW w:w="1099" w:type="dxa"/>
            <w:noWrap w:val="0"/>
            <w:vAlign w:val="top"/>
          </w:tcPr>
          <w:p w14:paraId="4321FFE2">
            <w:pPr>
              <w:pStyle w:val="4"/>
              <w:outlineLvl w:val="4"/>
              <w:rPr>
                <w:rFonts w:hint="default" w:ascii="Times New Roman" w:hAnsi="Times New Roman" w:cs="Times New Roman"/>
                <w:color w:val="000000"/>
              </w:rPr>
            </w:pPr>
          </w:p>
        </w:tc>
        <w:tc>
          <w:tcPr>
            <w:tcW w:w="1032" w:type="dxa"/>
            <w:noWrap w:val="0"/>
            <w:vAlign w:val="top"/>
          </w:tcPr>
          <w:p w14:paraId="1F8DBE54">
            <w:pPr>
              <w:pStyle w:val="4"/>
              <w:outlineLvl w:val="4"/>
              <w:rPr>
                <w:rFonts w:hint="default" w:ascii="Times New Roman" w:hAnsi="Times New Roman" w:cs="Times New Roman"/>
                <w:color w:val="000000"/>
              </w:rPr>
            </w:pPr>
          </w:p>
        </w:tc>
        <w:tc>
          <w:tcPr>
            <w:tcW w:w="1032" w:type="dxa"/>
            <w:noWrap w:val="0"/>
            <w:vAlign w:val="top"/>
          </w:tcPr>
          <w:p w14:paraId="133F5DF8">
            <w:pPr>
              <w:pStyle w:val="4"/>
              <w:outlineLvl w:val="4"/>
              <w:rPr>
                <w:rFonts w:hint="default" w:ascii="Times New Roman" w:hAnsi="Times New Roman" w:cs="Times New Roman"/>
                <w:color w:val="000000"/>
              </w:rPr>
            </w:pPr>
          </w:p>
        </w:tc>
        <w:tc>
          <w:tcPr>
            <w:tcW w:w="1136" w:type="dxa"/>
            <w:noWrap w:val="0"/>
            <w:vAlign w:val="top"/>
          </w:tcPr>
          <w:p w14:paraId="5F805FDD">
            <w:pPr>
              <w:pStyle w:val="4"/>
              <w:outlineLvl w:val="4"/>
              <w:rPr>
                <w:rFonts w:hint="default" w:ascii="Times New Roman" w:hAnsi="Times New Roman" w:cs="Times New Roman"/>
                <w:color w:val="000000"/>
              </w:rPr>
            </w:pPr>
          </w:p>
        </w:tc>
        <w:tc>
          <w:tcPr>
            <w:tcW w:w="928" w:type="dxa"/>
            <w:noWrap w:val="0"/>
            <w:vAlign w:val="top"/>
          </w:tcPr>
          <w:p w14:paraId="102543C9">
            <w:pPr>
              <w:pStyle w:val="4"/>
              <w:outlineLvl w:val="4"/>
              <w:rPr>
                <w:rFonts w:hint="default" w:ascii="Times New Roman" w:hAnsi="Times New Roman" w:cs="Times New Roman"/>
                <w:color w:val="000000"/>
              </w:rPr>
            </w:pPr>
          </w:p>
        </w:tc>
        <w:tc>
          <w:tcPr>
            <w:tcW w:w="1557" w:type="dxa"/>
            <w:noWrap w:val="0"/>
            <w:vAlign w:val="top"/>
          </w:tcPr>
          <w:p w14:paraId="522D596F">
            <w:pPr>
              <w:pStyle w:val="4"/>
              <w:outlineLvl w:val="4"/>
              <w:rPr>
                <w:rFonts w:hint="default" w:ascii="Times New Roman" w:hAnsi="Times New Roman" w:cs="Times New Roman"/>
                <w:color w:val="000000"/>
              </w:rPr>
            </w:pPr>
          </w:p>
        </w:tc>
      </w:tr>
    </w:tbl>
    <w:p w14:paraId="6F46C661">
      <w:pPr>
        <w:pStyle w:val="4"/>
        <w:rPr>
          <w:rFonts w:hint="default" w:ascii="Times New Roman" w:hAnsi="Times New Roman" w:cs="Times New Roman"/>
          <w:color w:val="000000"/>
        </w:rPr>
      </w:pPr>
    </w:p>
    <w:p w14:paraId="45030C0F">
      <w:pPr>
        <w:widowControl/>
        <w:adjustRightInd w:val="0"/>
        <w:snapToGrid w:val="0"/>
        <w:spacing w:line="620" w:lineRule="exact"/>
        <w:jc w:val="left"/>
        <w:rPr>
          <w:rFonts w:hint="default" w:ascii="Times New Roman" w:hAnsi="Times New Roman" w:eastAsia="方正仿宋_GBK" w:cs="Times New Roman"/>
          <w:sz w:val="32"/>
          <w:szCs w:val="32"/>
        </w:rPr>
      </w:pPr>
    </w:p>
    <w:sectPr>
      <w:footerReference r:id="rId3" w:type="default"/>
      <w:pgSz w:w="11906" w:h="16838"/>
      <w:pgMar w:top="2098" w:right="1474" w:bottom="1531"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13BC0C2-D69D-4536-8BD7-98799B1ACF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AF553E4C-F463-4535-9D55-16804B86F190}"/>
  </w:font>
  <w:font w:name="仿宋_GB2312">
    <w:altName w:val="仿宋"/>
    <w:panose1 w:val="02010609030101010101"/>
    <w:charset w:val="86"/>
    <w:family w:val="modern"/>
    <w:pitch w:val="default"/>
    <w:sig w:usb0="00000000" w:usb1="00000000" w:usb2="00000010" w:usb3="00000000" w:csb0="00040000" w:csb1="00000000"/>
    <w:embedRegular r:id="rId3" w:fontKey="{007D0B5F-AA0A-44E7-9145-180471397B02}"/>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embedRegular r:id="rId4" w:fontKey="{A0ADBEB9-02F9-4EEE-958E-C13F74C96DC8}"/>
  </w:font>
  <w:font w:name="方正黑体_GBK">
    <w:panose1 w:val="03000509000000000000"/>
    <w:charset w:val="86"/>
    <w:family w:val="auto"/>
    <w:pitch w:val="default"/>
    <w:sig w:usb0="00000001" w:usb1="080E0000" w:usb2="00000000" w:usb3="00000000" w:csb0="00040000" w:csb1="00000000"/>
    <w:embedRegular r:id="rId5" w:fontKey="{500B6314-36B2-478F-8224-D6CAD0539D6B}"/>
  </w:font>
  <w:font w:name="方正仿宋_GBK">
    <w:panose1 w:val="03000509000000000000"/>
    <w:charset w:val="86"/>
    <w:family w:val="script"/>
    <w:pitch w:val="default"/>
    <w:sig w:usb0="00000001" w:usb1="080E0000" w:usb2="00000000" w:usb3="00000000" w:csb0="00040000" w:csb1="00000000"/>
    <w:embedRegular r:id="rId6" w:fontKey="{233B1DB7-FFB8-418D-93F9-8F2CB0F2FD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F956A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F8F054">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6F8F054">
                    <w:pPr>
                      <w:pStyle w:val="5"/>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0ZDI4ZDdiODcyMDI1Y2UxOGU5NGFmZWI0NmMyZTgifQ=="/>
  </w:docVars>
  <w:rsids>
    <w:rsidRoot w:val="00F86FAD"/>
    <w:rsid w:val="00002CDA"/>
    <w:rsid w:val="000034A7"/>
    <w:rsid w:val="00015958"/>
    <w:rsid w:val="000B6A48"/>
    <w:rsid w:val="000C5FCA"/>
    <w:rsid w:val="000D022F"/>
    <w:rsid w:val="000D4832"/>
    <w:rsid w:val="00124A2E"/>
    <w:rsid w:val="001424B9"/>
    <w:rsid w:val="00156A1A"/>
    <w:rsid w:val="001A5ED6"/>
    <w:rsid w:val="00281706"/>
    <w:rsid w:val="002A3935"/>
    <w:rsid w:val="002F1747"/>
    <w:rsid w:val="002F662B"/>
    <w:rsid w:val="003018F5"/>
    <w:rsid w:val="00330343"/>
    <w:rsid w:val="003502A9"/>
    <w:rsid w:val="003523D7"/>
    <w:rsid w:val="003A472C"/>
    <w:rsid w:val="0044426A"/>
    <w:rsid w:val="004C7042"/>
    <w:rsid w:val="00544534"/>
    <w:rsid w:val="005638E2"/>
    <w:rsid w:val="0059204B"/>
    <w:rsid w:val="005A5792"/>
    <w:rsid w:val="005B1A6D"/>
    <w:rsid w:val="005E1FA5"/>
    <w:rsid w:val="005E57A2"/>
    <w:rsid w:val="00622103"/>
    <w:rsid w:val="0066439B"/>
    <w:rsid w:val="0067175C"/>
    <w:rsid w:val="006A39AE"/>
    <w:rsid w:val="006F1100"/>
    <w:rsid w:val="007123EC"/>
    <w:rsid w:val="007A5D90"/>
    <w:rsid w:val="007A7151"/>
    <w:rsid w:val="008669E6"/>
    <w:rsid w:val="00873E83"/>
    <w:rsid w:val="00877A2F"/>
    <w:rsid w:val="00895698"/>
    <w:rsid w:val="008C34AC"/>
    <w:rsid w:val="008F67D7"/>
    <w:rsid w:val="0094198D"/>
    <w:rsid w:val="00947474"/>
    <w:rsid w:val="009968A0"/>
    <w:rsid w:val="009D25B5"/>
    <w:rsid w:val="009F6A5A"/>
    <w:rsid w:val="00A212AD"/>
    <w:rsid w:val="00A31E8F"/>
    <w:rsid w:val="00A42866"/>
    <w:rsid w:val="00A76E84"/>
    <w:rsid w:val="00AB6C54"/>
    <w:rsid w:val="00B10478"/>
    <w:rsid w:val="00B14B61"/>
    <w:rsid w:val="00B31BFC"/>
    <w:rsid w:val="00B5321E"/>
    <w:rsid w:val="00C23A16"/>
    <w:rsid w:val="00C445A4"/>
    <w:rsid w:val="00C54E41"/>
    <w:rsid w:val="00C85171"/>
    <w:rsid w:val="00CC4AF2"/>
    <w:rsid w:val="00CC7431"/>
    <w:rsid w:val="00CE7F28"/>
    <w:rsid w:val="00D245B1"/>
    <w:rsid w:val="00D306B8"/>
    <w:rsid w:val="00D73D98"/>
    <w:rsid w:val="00D85A4C"/>
    <w:rsid w:val="00DD7180"/>
    <w:rsid w:val="00E477C1"/>
    <w:rsid w:val="00E912C8"/>
    <w:rsid w:val="00E9152D"/>
    <w:rsid w:val="00EA5C02"/>
    <w:rsid w:val="00EF4BFC"/>
    <w:rsid w:val="00F0548A"/>
    <w:rsid w:val="00F07D25"/>
    <w:rsid w:val="00F21D8D"/>
    <w:rsid w:val="00F25F42"/>
    <w:rsid w:val="00F65D6E"/>
    <w:rsid w:val="00F86FAD"/>
    <w:rsid w:val="00FF4865"/>
    <w:rsid w:val="03AB3641"/>
    <w:rsid w:val="03DD5EB0"/>
    <w:rsid w:val="03F9201C"/>
    <w:rsid w:val="0EFE3967"/>
    <w:rsid w:val="0F141BAE"/>
    <w:rsid w:val="114F4B50"/>
    <w:rsid w:val="123C0493"/>
    <w:rsid w:val="13DA6906"/>
    <w:rsid w:val="148D0B89"/>
    <w:rsid w:val="1FF75CF7"/>
    <w:rsid w:val="245E0F8D"/>
    <w:rsid w:val="249344A3"/>
    <w:rsid w:val="26A22D08"/>
    <w:rsid w:val="26CB1A16"/>
    <w:rsid w:val="271C067D"/>
    <w:rsid w:val="27DB1E98"/>
    <w:rsid w:val="29981D78"/>
    <w:rsid w:val="2C670B38"/>
    <w:rsid w:val="2DE376F8"/>
    <w:rsid w:val="2ED7364E"/>
    <w:rsid w:val="3257009C"/>
    <w:rsid w:val="325B5F68"/>
    <w:rsid w:val="334A30C1"/>
    <w:rsid w:val="33C00B55"/>
    <w:rsid w:val="3498562E"/>
    <w:rsid w:val="39754190"/>
    <w:rsid w:val="3D1C03C7"/>
    <w:rsid w:val="3FFBD196"/>
    <w:rsid w:val="416B4F9D"/>
    <w:rsid w:val="445500F9"/>
    <w:rsid w:val="455A3DF2"/>
    <w:rsid w:val="463A6A16"/>
    <w:rsid w:val="4B354F5F"/>
    <w:rsid w:val="4CAC626B"/>
    <w:rsid w:val="4FB82BF7"/>
    <w:rsid w:val="51355C4B"/>
    <w:rsid w:val="52B458D1"/>
    <w:rsid w:val="535D474D"/>
    <w:rsid w:val="537964F4"/>
    <w:rsid w:val="55DB13C7"/>
    <w:rsid w:val="56586573"/>
    <w:rsid w:val="57346FE0"/>
    <w:rsid w:val="57DE6F4C"/>
    <w:rsid w:val="57FF1081"/>
    <w:rsid w:val="5B2305AE"/>
    <w:rsid w:val="5F9068CF"/>
    <w:rsid w:val="5FF17071"/>
    <w:rsid w:val="62232CAD"/>
    <w:rsid w:val="629E5C56"/>
    <w:rsid w:val="66925625"/>
    <w:rsid w:val="6A8261E1"/>
    <w:rsid w:val="6CAFB3B4"/>
    <w:rsid w:val="6E1C6D0C"/>
    <w:rsid w:val="6EEB07AE"/>
    <w:rsid w:val="6FDB50E0"/>
    <w:rsid w:val="726C3010"/>
    <w:rsid w:val="73EF6311"/>
    <w:rsid w:val="74B57DA9"/>
    <w:rsid w:val="75D60BF3"/>
    <w:rsid w:val="764F753B"/>
    <w:rsid w:val="773B2E29"/>
    <w:rsid w:val="7B146B00"/>
    <w:rsid w:val="7D73A425"/>
    <w:rsid w:val="7DFFFC1E"/>
    <w:rsid w:val="A0E1780F"/>
    <w:rsid w:val="BDCFE6CE"/>
    <w:rsid w:val="DD7F05F0"/>
    <w:rsid w:val="DDF3EAFB"/>
    <w:rsid w:val="DEB5713B"/>
    <w:rsid w:val="EFDF7626"/>
    <w:rsid w:val="FF7D8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5"/>
    <w:basedOn w:val="1"/>
    <w:next w:val="1"/>
    <w:qFormat/>
    <w:uiPriority w:val="0"/>
    <w:pPr>
      <w:keepNext/>
      <w:keepLines/>
      <w:widowControl w:val="0"/>
      <w:spacing w:before="280" w:after="290" w:line="376" w:lineRule="auto"/>
      <w:jc w:val="both"/>
      <w:outlineLvl w:val="4"/>
    </w:pPr>
    <w:rPr>
      <w:rFonts w:ascii="Calibri" w:hAnsi="Calibri" w:eastAsia="宋体" w:cs="Times New Roman"/>
      <w:b/>
      <w:bCs/>
      <w:kern w:val="2"/>
      <w:sz w:val="28"/>
      <w:szCs w:val="28"/>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3"/>
    <w:qFormat/>
    <w:uiPriority w:val="0"/>
    <w:pPr>
      <w:ind w:firstLine="420" w:firstLineChars="200"/>
    </w:pPr>
    <w:rPr>
      <w:rFonts w:ascii="Times New Roman" w:hAnsi="Times New Roman"/>
      <w:szCs w:val="24"/>
    </w:rPr>
  </w:style>
  <w:style w:type="paragraph" w:styleId="3">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bCs/>
    </w:rPr>
  </w:style>
  <w:style w:type="character" w:styleId="11">
    <w:name w:val="page number"/>
    <w:qFormat/>
    <w:uiPriority w:val="0"/>
  </w:style>
  <w:style w:type="character" w:styleId="12">
    <w:name w:val="Hyperlink"/>
    <w:basedOn w:val="9"/>
    <w:semiHidden/>
    <w:unhideWhenUsed/>
    <w:qFormat/>
    <w:uiPriority w:val="99"/>
    <w:rPr>
      <w:color w:val="0000FF"/>
      <w:u w:val="single"/>
    </w:rPr>
  </w:style>
  <w:style w:type="character" w:customStyle="1" w:styleId="13">
    <w:name w:val="页眉 字符"/>
    <w:basedOn w:val="9"/>
    <w:link w:val="3"/>
    <w:semiHidden/>
    <w:qFormat/>
    <w:uiPriority w:val="99"/>
    <w:rPr>
      <w:sz w:val="18"/>
      <w:szCs w:val="18"/>
    </w:rPr>
  </w:style>
  <w:style w:type="character" w:customStyle="1" w:styleId="14">
    <w:name w:val="页脚 字符"/>
    <w:basedOn w:val="9"/>
    <w:link w:val="5"/>
    <w:semiHidden/>
    <w:qFormat/>
    <w:uiPriority w:val="99"/>
    <w:rPr>
      <w:sz w:val="18"/>
      <w:szCs w:val="18"/>
    </w:rPr>
  </w:style>
  <w:style w:type="paragraph" w:customStyle="1" w:styleId="15">
    <w:name w:val="正文2"/>
    <w:basedOn w:val="1"/>
    <w:next w:val="1"/>
    <w:qFormat/>
    <w:uiPriority w:val="99"/>
    <w:rPr>
      <w:rFonts w:cs="Calibri"/>
      <w:szCs w:val="21"/>
    </w:rPr>
  </w:style>
  <w:style w:type="paragraph" w:customStyle="1" w:styleId="16">
    <w:name w:val="BodyText"/>
    <w:basedOn w:val="1"/>
    <w:qFormat/>
    <w:uiPriority w:val="0"/>
    <w:pPr>
      <w:spacing w:line="700" w:lineRule="exact"/>
    </w:pPr>
    <w:rPr>
      <w:rFonts w:eastAsia="方正小标宋简体"/>
      <w:sz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主题1">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1301</Words>
  <Characters>1362</Characters>
  <Lines>1</Lines>
  <Paragraphs>1</Paragraphs>
  <TotalTime>0</TotalTime>
  <ScaleCrop>false</ScaleCrop>
  <LinksUpToDate>false</LinksUpToDate>
  <CharactersWithSpaces>1457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2020-08-07T16:53:00Z</dcterms:created>
  <dc:creator>DELL</dc:creator>
  <cp:lastModifiedBy>怀袖</cp:lastModifiedBy>
  <cp:lastPrinted>2026-07-28T15:51:00Z</cp:lastPrinted>
  <dcterms:modified xsi:type="dcterms:W3CDTF">2026-07-28T08:28:29Z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SaveFontToCloudKey">
    <vt:lpwstr>345795448_btnclosed</vt:lpwstr>
  </property>
  <property fmtid="{D5CDD505-2E9C-101B-9397-08002B2CF9AE}" pid="4" name="ICV">
    <vt:lpwstr>3F8E7BA0D23C4633A9F832AA3D7F9804_13</vt:lpwstr>
  </property>
  <property fmtid="{D5CDD505-2E9C-101B-9397-08002B2CF9AE}" pid="5" name="KSOTemplateDocerSaveRecord">
    <vt:lpwstr>eyJoZGlkIjoiOGM3ZDkyMjY4YjQ5Y2M4ZDAzMjY0YjNkZGMxMDNjZTQiLCJ1c2VySWQiOiI0NDg2MzEzNTYifQ==</vt:lpwstr>
  </property>
</Properties>
</file>