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471CE">
      <w:pPr>
        <w:keepNext w:val="0"/>
        <w:keepLines w:val="0"/>
        <w:pageBreakBefore w:val="0"/>
        <w:widowControl w:val="0"/>
        <w:kinsoku/>
        <w:wordWrap/>
        <w:overflowPunct/>
        <w:topLinePunct w:val="0"/>
        <w:autoSpaceDE/>
        <w:autoSpaceDN/>
        <w:bidi w:val="0"/>
        <w:adjustRightInd/>
        <w:snapToGrid/>
        <w:spacing w:after="157" w:afterLines="50" w:line="700" w:lineRule="exact"/>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p w14:paraId="5805EA48">
      <w:pPr>
        <w:keepNext w:val="0"/>
        <w:keepLines w:val="0"/>
        <w:pageBreakBefore w:val="0"/>
        <w:widowControl w:val="0"/>
        <w:kinsoku/>
        <w:wordWrap/>
        <w:overflowPunct/>
        <w:topLinePunct w:val="0"/>
        <w:autoSpaceDE/>
        <w:autoSpaceDN/>
        <w:bidi w:val="0"/>
        <w:adjustRightInd/>
        <w:snapToGrid/>
        <w:spacing w:before="1245" w:beforeLines="200" w:line="700" w:lineRule="exact"/>
        <w:ind w:right="0" w:rightChars="0"/>
        <w:jc w:val="center"/>
        <w:textAlignment w:val="auto"/>
        <w:rPr>
          <w:rFonts w:hint="eastAsia" w:ascii="方正小标宋_GBK" w:hAnsi="宋体" w:eastAsia="方正小标宋_GBK" w:cs="宋体"/>
          <w:color w:val="auto"/>
          <w:sz w:val="44"/>
          <w:szCs w:val="44"/>
          <w:lang w:val="en-US" w:eastAsia="zh-CN"/>
        </w:rPr>
      </w:pPr>
      <w:r>
        <w:rPr>
          <w:rFonts w:hint="eastAsia" w:ascii="方正小标宋_GBK" w:hAnsi="宋体" w:eastAsia="方正小标宋_GBK" w:cs="宋体"/>
          <w:color w:val="auto"/>
          <w:sz w:val="44"/>
          <w:szCs w:val="44"/>
          <w:lang w:val="en-US" w:eastAsia="zh-CN"/>
        </w:rPr>
        <w:t>《关于深化企业首席健康官制度的</w:t>
      </w:r>
    </w:p>
    <w:p w14:paraId="401F0513">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_GBK" w:hAnsi="宋体" w:eastAsia="方正小标宋_GBK" w:cs="宋体"/>
          <w:color w:val="auto"/>
          <w:sz w:val="44"/>
          <w:szCs w:val="44"/>
          <w:lang w:val="en-US" w:eastAsia="zh-CN"/>
        </w:rPr>
      </w:pPr>
      <w:r>
        <w:rPr>
          <w:rFonts w:hint="eastAsia" w:ascii="方正小标宋_GBK" w:hAnsi="宋体" w:eastAsia="方正小标宋_GBK" w:cs="宋体"/>
          <w:color w:val="auto"/>
          <w:sz w:val="44"/>
          <w:szCs w:val="44"/>
          <w:lang w:val="en-US" w:eastAsia="zh-CN"/>
        </w:rPr>
        <w:t>政策意见（</w:t>
      </w:r>
      <w:bookmarkStart w:id="0" w:name="_GoBack"/>
      <w:bookmarkEnd w:id="0"/>
      <w:r>
        <w:rPr>
          <w:rFonts w:hint="eastAsia" w:ascii="方正小标宋_GBK" w:hAnsi="宋体" w:eastAsia="方正小标宋_GBK" w:cs="宋体"/>
          <w:color w:val="auto"/>
          <w:sz w:val="44"/>
          <w:szCs w:val="44"/>
          <w:lang w:val="en-US" w:eastAsia="zh-CN"/>
        </w:rPr>
        <w:t>延续）》实施细则</w:t>
      </w:r>
    </w:p>
    <w:p w14:paraId="4B44FE70">
      <w:pPr>
        <w:keepNext w:val="0"/>
        <w:keepLines w:val="0"/>
        <w:pageBreakBefore w:val="0"/>
        <w:widowControl w:val="0"/>
        <w:kinsoku/>
        <w:wordWrap/>
        <w:overflowPunct/>
        <w:topLinePunct w:val="0"/>
        <w:autoSpaceDE/>
        <w:autoSpaceDN/>
        <w:bidi w:val="0"/>
        <w:adjustRightInd/>
        <w:snapToGrid/>
        <w:spacing w:after="313" w:afterLines="50" w:line="700" w:lineRule="exact"/>
        <w:jc w:val="center"/>
        <w:textAlignment w:val="auto"/>
        <w:rPr>
          <w:rFonts w:hint="eastAsia" w:ascii="方正楷体_GBK" w:hAnsi="方正楷体_GBK" w:eastAsia="方正楷体_GBK" w:cs="方正楷体_GBK"/>
          <w:b w:val="0"/>
          <w:bCs w:val="0"/>
          <w:color w:val="auto"/>
          <w:spacing w:val="0"/>
          <w:sz w:val="36"/>
          <w:szCs w:val="36"/>
          <w:lang w:val="en-US" w:eastAsia="zh-CN"/>
        </w:rPr>
      </w:pPr>
      <w:r>
        <w:rPr>
          <w:rFonts w:hint="eastAsia" w:ascii="方正楷体_GBK" w:hAnsi="方正楷体_GBK" w:eastAsia="方正楷体_GBK" w:cs="方正楷体_GBK"/>
          <w:b w:val="0"/>
          <w:bCs w:val="0"/>
          <w:color w:val="auto"/>
          <w:spacing w:val="0"/>
          <w:sz w:val="36"/>
          <w:szCs w:val="36"/>
          <w:lang w:val="en-US" w:eastAsia="zh-CN"/>
        </w:rPr>
        <w:t>（征求意见稿）</w:t>
      </w:r>
    </w:p>
    <w:p w14:paraId="2A88B54B">
      <w:pPr>
        <w:keepNext w:val="0"/>
        <w:keepLines w:val="0"/>
        <w:pageBreakBefore w:val="0"/>
        <w:widowControl w:val="0"/>
        <w:numPr>
          <w:ilvl w:val="0"/>
          <w:numId w:val="1"/>
        </w:numPr>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方正黑体_GBK" w:hAnsi="方正黑体_GBK" w:eastAsia="方正黑体_GBK" w:cs="方正黑体_GBK"/>
          <w:b w:val="0"/>
          <w:bCs w:val="0"/>
          <w:color w:val="auto"/>
          <w:spacing w:val="6"/>
          <w:sz w:val="32"/>
          <w:szCs w:val="32"/>
          <w:highlight w:val="none"/>
          <w:lang w:val="en-US" w:eastAsia="zh-CN"/>
        </w:rPr>
      </w:pPr>
      <w:r>
        <w:rPr>
          <w:rFonts w:hint="eastAsia" w:ascii="方正黑体_GBK" w:hAnsi="方正黑体_GBK" w:eastAsia="方正黑体_GBK" w:cs="方正黑体_GBK"/>
          <w:b w:val="0"/>
          <w:bCs w:val="0"/>
          <w:color w:val="auto"/>
          <w:spacing w:val="6"/>
          <w:sz w:val="32"/>
          <w:szCs w:val="32"/>
          <w:highlight w:val="none"/>
          <w:lang w:val="en-US" w:eastAsia="zh-CN"/>
        </w:rPr>
        <w:t>支持对象</w:t>
      </w:r>
    </w:p>
    <w:p w14:paraId="393CCE42">
      <w:pPr>
        <w:keepNext w:val="0"/>
        <w:keepLines w:val="0"/>
        <w:pageBreakBefore w:val="0"/>
        <w:widowControl w:val="0"/>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一</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 w:cs="Times New Roman"/>
          <w:color w:val="auto"/>
          <w:spacing w:val="6"/>
          <w:sz w:val="32"/>
          <w:szCs w:val="32"/>
          <w:lang w:val="en-US" w:eastAsia="zh-CN"/>
        </w:rPr>
        <w:t>在成都高新区正常开展经营活动</w:t>
      </w:r>
      <w:r>
        <w:rPr>
          <w:rFonts w:hint="eastAsia" w:ascii="Times New Roman" w:hAnsi="Times New Roman" w:eastAsia="方正仿宋" w:cs="Times New Roman"/>
          <w:color w:val="auto"/>
          <w:spacing w:val="6"/>
          <w:sz w:val="32"/>
          <w:szCs w:val="32"/>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且依规履行统计申报规程报表义务、具有独立法人资格且主营业务不属于国家明确限制和淘汰的产业领域的</w:t>
      </w:r>
      <w:r>
        <w:rPr>
          <w:rFonts w:hint="eastAsia" w:ascii="Times New Roman" w:hAnsi="Times New Roman" w:eastAsia="方正仿宋_GBK" w:cs="Times New Roman"/>
          <w:b w:val="0"/>
          <w:bCs w:val="0"/>
          <w:color w:val="auto"/>
          <w:spacing w:val="6"/>
          <w:sz w:val="32"/>
          <w:szCs w:val="32"/>
          <w:highlight w:val="none"/>
          <w:lang w:val="en-US" w:eastAsia="zh-CN"/>
        </w:rPr>
        <w:t>企（事）业单位、其他组织</w:t>
      </w:r>
      <w:r>
        <w:rPr>
          <w:rFonts w:hint="default" w:ascii="Times New Roman" w:hAnsi="Times New Roman" w:eastAsia="方正仿宋_GBK" w:cs="Times New Roman"/>
          <w:b w:val="0"/>
          <w:bCs w:val="0"/>
          <w:color w:val="auto"/>
          <w:spacing w:val="6"/>
          <w:sz w:val="32"/>
          <w:szCs w:val="32"/>
          <w:highlight w:val="none"/>
          <w:lang w:val="en-US" w:eastAsia="zh-CN"/>
        </w:rPr>
        <w:t>，《政策意见》具体条款中，对支持对象另有规定的，从其规定执行。</w:t>
      </w:r>
    </w:p>
    <w:p w14:paraId="3C99677F">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二</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企业需自觉遵守安全生产、环境保护</w:t>
      </w:r>
      <w:r>
        <w:rPr>
          <w:rFonts w:hint="eastAsia" w:ascii="Times New Roman" w:hAnsi="Times New Roman" w:eastAsia="方正仿宋_GBK" w:cs="Times New Roman"/>
          <w:b w:val="0"/>
          <w:bCs w:val="0"/>
          <w:color w:val="auto"/>
          <w:spacing w:val="6"/>
          <w:sz w:val="32"/>
          <w:szCs w:val="32"/>
          <w:highlight w:val="none"/>
          <w:lang w:eastAsia="zh-CN"/>
        </w:rPr>
        <w:t>、节能</w:t>
      </w:r>
      <w:r>
        <w:rPr>
          <w:rFonts w:hint="default" w:ascii="Times New Roman" w:hAnsi="Times New Roman" w:eastAsia="方正仿宋_GBK" w:cs="Times New Roman"/>
          <w:b w:val="0"/>
          <w:bCs w:val="0"/>
          <w:color w:val="auto"/>
          <w:spacing w:val="6"/>
          <w:sz w:val="32"/>
          <w:szCs w:val="32"/>
          <w:highlight w:val="none"/>
        </w:rPr>
        <w:t>等方面的法律法规，严格落实企业健康管理制度，主动配合行业主管部门、属地街道开展商贸流通</w:t>
      </w:r>
      <w:r>
        <w:rPr>
          <w:rFonts w:hint="eastAsia" w:ascii="Times New Roman" w:hAnsi="Times New Roman" w:eastAsia="方正仿宋_GBK" w:cs="Times New Roman"/>
          <w:b w:val="0"/>
          <w:bCs w:val="0"/>
          <w:color w:val="auto"/>
          <w:spacing w:val="6"/>
          <w:sz w:val="32"/>
          <w:szCs w:val="32"/>
          <w:highlight w:val="none"/>
          <w:lang w:eastAsia="zh-CN"/>
        </w:rPr>
        <w:t>、工业等行业</w:t>
      </w:r>
      <w:r>
        <w:rPr>
          <w:rFonts w:hint="default" w:ascii="Times New Roman" w:hAnsi="Times New Roman" w:eastAsia="方正仿宋_GBK" w:cs="Times New Roman"/>
          <w:b w:val="0"/>
          <w:bCs w:val="0"/>
          <w:color w:val="auto"/>
          <w:spacing w:val="6"/>
          <w:sz w:val="32"/>
          <w:szCs w:val="32"/>
          <w:highlight w:val="none"/>
        </w:rPr>
        <w:t>发展和管理工作，同时满足以下要求：近3年内未发生一般公共卫生事件</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IV级</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规定的食品安全事故，近3年未发生新发职业病</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近3年内</w:t>
      </w:r>
      <w:r>
        <w:rPr>
          <w:rFonts w:hint="eastAsia" w:ascii="Times New Roman" w:hAnsi="Times New Roman" w:eastAsia="方正仿宋_GBK" w:cs="Times New Roman"/>
          <w:b w:val="0"/>
          <w:bCs w:val="0"/>
          <w:color w:val="auto"/>
          <w:spacing w:val="6"/>
          <w:sz w:val="32"/>
          <w:szCs w:val="32"/>
          <w:highlight w:val="none"/>
          <w:lang w:eastAsia="zh-CN"/>
        </w:rPr>
        <w:t>未发生</w:t>
      </w:r>
      <w:r>
        <w:rPr>
          <w:rFonts w:hint="eastAsia" w:ascii="Times New Roman" w:hAnsi="Times New Roman" w:eastAsia="方正仿宋_GBK" w:cs="Times New Roman"/>
          <w:b w:val="0"/>
          <w:bCs w:val="0"/>
          <w:color w:val="auto"/>
          <w:spacing w:val="6"/>
          <w:sz w:val="32"/>
          <w:szCs w:val="32"/>
          <w:highlight w:val="none"/>
          <w:lang w:val="en-US" w:eastAsia="zh-CN"/>
        </w:rPr>
        <w:t>一般</w:t>
      </w:r>
      <w:r>
        <w:rPr>
          <w:rFonts w:hint="eastAsia" w:ascii="Times New Roman" w:hAnsi="Times New Roman" w:eastAsia="方正仿宋_GBK" w:cs="Times New Roman"/>
          <w:b w:val="0"/>
          <w:bCs w:val="0"/>
          <w:color w:val="auto"/>
          <w:spacing w:val="6"/>
          <w:sz w:val="32"/>
          <w:szCs w:val="32"/>
          <w:highlight w:val="none"/>
          <w:lang w:eastAsia="zh-CN"/>
        </w:rPr>
        <w:t>职业健康</w:t>
      </w:r>
      <w:r>
        <w:rPr>
          <w:rFonts w:hint="eastAsia" w:ascii="Times New Roman" w:hAnsi="Times New Roman" w:eastAsia="方正仿宋_GBK" w:cs="Times New Roman"/>
          <w:b w:val="0"/>
          <w:bCs w:val="0"/>
          <w:color w:val="auto"/>
          <w:spacing w:val="6"/>
          <w:sz w:val="32"/>
          <w:szCs w:val="32"/>
          <w:highlight w:val="none"/>
          <w:lang w:val="en-US" w:eastAsia="zh-CN"/>
        </w:rPr>
        <w:t>责任事故，</w:t>
      </w:r>
      <w:r>
        <w:rPr>
          <w:rFonts w:hint="default" w:ascii="Times New Roman" w:hAnsi="Times New Roman" w:eastAsia="方正仿宋_GBK" w:cs="Times New Roman"/>
          <w:b w:val="0"/>
          <w:bCs w:val="0"/>
          <w:color w:val="auto"/>
          <w:spacing w:val="6"/>
          <w:sz w:val="32"/>
          <w:szCs w:val="32"/>
          <w:highlight w:val="none"/>
        </w:rPr>
        <w:t>近3年内</w:t>
      </w:r>
      <w:r>
        <w:rPr>
          <w:rFonts w:hint="eastAsia" w:ascii="Times New Roman" w:hAnsi="Times New Roman" w:eastAsia="方正仿宋_GBK" w:cs="Times New Roman"/>
          <w:b w:val="0"/>
          <w:bCs w:val="0"/>
          <w:color w:val="auto"/>
          <w:spacing w:val="6"/>
          <w:sz w:val="32"/>
          <w:szCs w:val="32"/>
          <w:highlight w:val="none"/>
          <w:lang w:eastAsia="zh-CN"/>
        </w:rPr>
        <w:t>未发生</w:t>
      </w:r>
      <w:r>
        <w:rPr>
          <w:rFonts w:hint="eastAsia" w:ascii="Times New Roman" w:hAnsi="Times New Roman" w:eastAsia="方正仿宋_GBK" w:cs="Times New Roman"/>
          <w:b w:val="0"/>
          <w:bCs w:val="0"/>
          <w:color w:val="auto"/>
          <w:spacing w:val="6"/>
          <w:sz w:val="32"/>
          <w:szCs w:val="32"/>
          <w:highlight w:val="none"/>
          <w:lang w:val="en-US" w:eastAsia="zh-CN"/>
        </w:rPr>
        <w:t>较大</w:t>
      </w:r>
      <w:r>
        <w:rPr>
          <w:rFonts w:hint="default" w:ascii="Times New Roman" w:hAnsi="Times New Roman" w:eastAsia="方正仿宋_GBK" w:cs="Times New Roman"/>
          <w:b w:val="0"/>
          <w:bCs w:val="0"/>
          <w:color w:val="auto"/>
          <w:spacing w:val="6"/>
          <w:sz w:val="32"/>
          <w:szCs w:val="32"/>
          <w:highlight w:val="none"/>
        </w:rPr>
        <w:t>安全生产责任事故，近3年内未发生重大及以上突发生态环境事件，且未被评为环保不良企业，近3年内未发生因防控不力导致甲类、乙类传染病暴发流行，近3年内无接尘工龄不足</w:t>
      </w:r>
      <w:r>
        <w:rPr>
          <w:rFonts w:hint="eastAsia" w:ascii="Times New Roman" w:hAnsi="Times New Roman" w:eastAsia="方正仿宋_GBK" w:cs="Times New Roman"/>
          <w:b w:val="0"/>
          <w:bCs w:val="0"/>
          <w:color w:val="auto"/>
          <w:spacing w:val="6"/>
          <w:sz w:val="32"/>
          <w:szCs w:val="32"/>
          <w:highlight w:val="none"/>
          <w:lang w:val="en-US" w:eastAsia="zh-CN"/>
        </w:rPr>
        <w:t>3</w:t>
      </w:r>
      <w:r>
        <w:rPr>
          <w:rFonts w:hint="default" w:ascii="Times New Roman" w:hAnsi="Times New Roman" w:eastAsia="方正仿宋_GBK" w:cs="Times New Roman"/>
          <w:b w:val="0"/>
          <w:bCs w:val="0"/>
          <w:color w:val="auto"/>
          <w:spacing w:val="6"/>
          <w:sz w:val="32"/>
          <w:szCs w:val="32"/>
          <w:highlight w:val="none"/>
        </w:rPr>
        <w:t>年新发尘肺病病例。</w:t>
      </w:r>
    </w:p>
    <w:p w14:paraId="584696C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三</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本单位申报创建当年未受到过</w:t>
      </w:r>
      <w:r>
        <w:rPr>
          <w:rFonts w:hint="eastAsia" w:ascii="Times New Roman" w:hAnsi="Times New Roman" w:eastAsia="方正仿宋_GBK" w:cs="Times New Roman"/>
          <w:b w:val="0"/>
          <w:bCs w:val="0"/>
          <w:color w:val="auto"/>
          <w:spacing w:val="6"/>
          <w:sz w:val="32"/>
          <w:szCs w:val="32"/>
          <w:highlight w:val="none"/>
          <w:lang w:eastAsia="zh-CN"/>
        </w:rPr>
        <w:t>职业健康</w:t>
      </w:r>
      <w:r>
        <w:rPr>
          <w:rFonts w:hint="default" w:ascii="Times New Roman" w:hAnsi="Times New Roman" w:eastAsia="方正仿宋_GBK" w:cs="Times New Roman"/>
          <w:b w:val="0"/>
          <w:bCs w:val="0"/>
          <w:color w:val="auto"/>
          <w:spacing w:val="6"/>
          <w:sz w:val="32"/>
          <w:szCs w:val="32"/>
          <w:highlight w:val="none"/>
        </w:rPr>
        <w:t>相关卫生行政处罚。</w:t>
      </w:r>
    </w:p>
    <w:p w14:paraId="689112AA">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四</w:t>
      </w: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本单位按照《社会保险法》规定，为员工参加城镇职工基本医疗保险，近3年内无医保欠费情况，申报创建当年未受到过医保行政处罚。</w:t>
      </w:r>
    </w:p>
    <w:p w14:paraId="4BBE7B88">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黑体_GBK" w:hAnsi="方正黑体_GBK" w:eastAsia="方正黑体_GBK" w:cs="方正黑体_GBK"/>
          <w:b w:val="0"/>
          <w:bCs w:val="0"/>
          <w:color w:val="auto"/>
          <w:spacing w:val="6"/>
          <w:sz w:val="32"/>
          <w:szCs w:val="32"/>
          <w:highlight w:val="none"/>
          <w:lang w:val="en-US" w:eastAsia="zh-CN"/>
        </w:rPr>
      </w:pPr>
      <w:r>
        <w:rPr>
          <w:rFonts w:hint="eastAsia" w:ascii="方正黑体_GBK" w:hAnsi="方正黑体_GBK" w:eastAsia="方正黑体_GBK" w:cs="方正黑体_GBK"/>
          <w:b w:val="0"/>
          <w:bCs w:val="0"/>
          <w:color w:val="auto"/>
          <w:spacing w:val="6"/>
          <w:sz w:val="32"/>
          <w:szCs w:val="32"/>
          <w:highlight w:val="none"/>
          <w:lang w:val="en-US" w:eastAsia="zh-CN"/>
        </w:rPr>
        <w:t>二、申报时间</w:t>
      </w:r>
    </w:p>
    <w:p w14:paraId="15AADC12">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val="en-US" w:eastAsia="zh-CN"/>
        </w:rPr>
        <w:t>原则上每年X月前，申报起止日期以具体通知为准。</w:t>
      </w:r>
    </w:p>
    <w:p w14:paraId="02A67B07">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黑体_GBK" w:hAnsi="方正黑体_GBK" w:eastAsia="方正黑体_GBK" w:cs="方正黑体_GBK"/>
          <w:b w:val="0"/>
          <w:bCs w:val="0"/>
          <w:color w:val="auto"/>
          <w:spacing w:val="6"/>
          <w:sz w:val="32"/>
          <w:szCs w:val="32"/>
          <w:highlight w:val="none"/>
          <w:lang w:val="en-US" w:eastAsia="zh-CN"/>
        </w:rPr>
      </w:pPr>
      <w:r>
        <w:rPr>
          <w:rFonts w:hint="eastAsia" w:ascii="方正黑体_GBK" w:hAnsi="方正黑体_GBK" w:eastAsia="方正黑体_GBK" w:cs="方正黑体_GBK"/>
          <w:b w:val="0"/>
          <w:bCs w:val="0"/>
          <w:color w:val="auto"/>
          <w:spacing w:val="6"/>
          <w:sz w:val="32"/>
          <w:szCs w:val="32"/>
          <w:highlight w:val="none"/>
          <w:lang w:val="en-US" w:eastAsia="zh-CN"/>
        </w:rPr>
        <w:t>三、申报材料</w:t>
      </w:r>
    </w:p>
    <w:p w14:paraId="0EAD0B3B">
      <w:pPr>
        <w:keepNext w:val="0"/>
        <w:keepLines w:val="0"/>
        <w:pageBreakBefore w:val="0"/>
        <w:widowControl w:val="0"/>
        <w:numPr>
          <w:ilvl w:val="0"/>
          <w:numId w:val="0"/>
        </w:numPr>
        <w:tabs>
          <w:tab w:val="left" w:pos="4410"/>
        </w:tabs>
        <w:kinsoku/>
        <w:wordWrap/>
        <w:overflowPunct/>
        <w:topLinePunct w:val="0"/>
        <w:autoSpaceDE/>
        <w:autoSpaceDN/>
        <w:bidi w:val="0"/>
        <w:adjustRightInd w:val="0"/>
        <w:snapToGrid w:val="0"/>
        <w:spacing w:line="590" w:lineRule="exact"/>
        <w:ind w:right="0" w:rightChars="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b w:val="0"/>
          <w:bCs w:val="0"/>
          <w:color w:val="auto"/>
          <w:spacing w:val="6"/>
          <w:sz w:val="32"/>
          <w:szCs w:val="32"/>
          <w:highlight w:val="none"/>
          <w:lang w:val="en-US" w:eastAsia="zh-CN"/>
        </w:rPr>
        <w:t>申报材料分为通行材料和附加材料两部分，附加材料按照本细则中对《政策意见</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修订</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》各条款的具体规定执行，通行材料如下</w:t>
      </w:r>
      <w:r>
        <w:rPr>
          <w:rFonts w:hint="eastAsia" w:ascii="Times New Roman" w:hAnsi="Times New Roman" w:eastAsia="方正仿宋_GBK" w:cs="Times New Roman"/>
          <w:b w:val="0"/>
          <w:bCs w:val="0"/>
          <w:color w:val="auto"/>
          <w:spacing w:val="6"/>
          <w:sz w:val="32"/>
          <w:szCs w:val="32"/>
          <w:highlight w:val="none"/>
          <w:lang w:val="en-US" w:eastAsia="zh-CN"/>
        </w:rPr>
        <w:t>。</w:t>
      </w:r>
    </w:p>
    <w:p w14:paraId="65C1AC7B">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eastAsia="zh-CN"/>
        </w:rPr>
        <w:t>（一）</w:t>
      </w:r>
      <w:r>
        <w:rPr>
          <w:rFonts w:hint="default" w:ascii="Times New Roman" w:hAnsi="Times New Roman" w:eastAsia="方正仿宋_GBK" w:cs="Times New Roman"/>
          <w:b w:val="0"/>
          <w:bCs w:val="0"/>
          <w:color w:val="auto"/>
          <w:spacing w:val="6"/>
          <w:sz w:val="32"/>
          <w:szCs w:val="32"/>
          <w:highlight w:val="none"/>
        </w:rPr>
        <w:t>《</w:t>
      </w:r>
      <w:r>
        <w:rPr>
          <w:rFonts w:hint="eastAsia" w:ascii="Times New Roman" w:hAnsi="Times New Roman" w:eastAsia="方正仿宋_GBK" w:cs="Times New Roman"/>
          <w:b w:val="0"/>
          <w:bCs w:val="0"/>
          <w:color w:val="auto"/>
          <w:spacing w:val="6"/>
          <w:sz w:val="32"/>
          <w:szCs w:val="32"/>
          <w:highlight w:val="none"/>
          <w:lang w:eastAsia="zh-CN"/>
        </w:rPr>
        <w:t>鼓励深化企业首席健康官制度资金申请表</w:t>
      </w:r>
      <w:r>
        <w:rPr>
          <w:rFonts w:hint="default" w:ascii="Times New Roman" w:hAnsi="Times New Roman" w:eastAsia="方正仿宋_GBK" w:cs="Times New Roman"/>
          <w:b w:val="0"/>
          <w:bCs w:val="0"/>
          <w:color w:val="auto"/>
          <w:spacing w:val="6"/>
          <w:sz w:val="32"/>
          <w:szCs w:val="32"/>
          <w:highlight w:val="none"/>
        </w:rPr>
        <w:t>》。</w:t>
      </w:r>
    </w:p>
    <w:p w14:paraId="6BF8D0C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eastAsia="zh-CN"/>
        </w:rPr>
        <w:t>（二）</w:t>
      </w:r>
      <w:r>
        <w:rPr>
          <w:rFonts w:hint="default" w:ascii="Times New Roman" w:hAnsi="Times New Roman" w:eastAsia="方正仿宋_GBK" w:cs="Times New Roman"/>
          <w:b w:val="0"/>
          <w:bCs w:val="0"/>
          <w:color w:val="auto"/>
          <w:spacing w:val="6"/>
          <w:sz w:val="32"/>
          <w:szCs w:val="32"/>
          <w:highlight w:val="none"/>
        </w:rPr>
        <w:t>营业执照或事业单位法人证书</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复印件加盖公章</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w:t>
      </w:r>
    </w:p>
    <w:p w14:paraId="779767D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eastAsia="zh-CN"/>
        </w:rPr>
        <w:t>（三）</w:t>
      </w:r>
      <w:r>
        <w:rPr>
          <w:rFonts w:hint="default" w:ascii="Times New Roman" w:hAnsi="Times New Roman" w:eastAsia="方正仿宋_GBK" w:cs="Times New Roman"/>
          <w:b w:val="0"/>
          <w:bCs w:val="0"/>
          <w:color w:val="auto"/>
          <w:spacing w:val="6"/>
          <w:sz w:val="32"/>
          <w:szCs w:val="32"/>
          <w:highlight w:val="none"/>
        </w:rPr>
        <w:t>诚信申报承诺书。</w:t>
      </w:r>
    </w:p>
    <w:p w14:paraId="41393AC1">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黑体_GBK" w:hAnsi="方正黑体_GBK" w:eastAsia="方正黑体_GBK" w:cs="方正黑体_GBK"/>
          <w:b w:val="0"/>
          <w:bCs w:val="0"/>
          <w:color w:val="auto"/>
          <w:spacing w:val="6"/>
          <w:sz w:val="32"/>
          <w:szCs w:val="32"/>
          <w:highlight w:val="none"/>
          <w:lang w:val="en-US" w:eastAsia="zh-CN"/>
        </w:rPr>
      </w:pPr>
      <w:r>
        <w:rPr>
          <w:rFonts w:hint="eastAsia" w:ascii="方正黑体_GBK" w:hAnsi="方正黑体_GBK" w:eastAsia="方正黑体_GBK" w:cs="方正黑体_GBK"/>
          <w:b w:val="0"/>
          <w:bCs w:val="0"/>
          <w:color w:val="auto"/>
          <w:spacing w:val="6"/>
          <w:sz w:val="32"/>
          <w:szCs w:val="32"/>
          <w:highlight w:val="none"/>
          <w:lang w:val="en-US" w:eastAsia="zh-CN"/>
        </w:rPr>
        <w:t>四、支持方向</w:t>
      </w:r>
    </w:p>
    <w:p w14:paraId="24A819D8">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（一）支持企业</w:t>
      </w:r>
      <w:r>
        <w:rPr>
          <w:rFonts w:hint="eastAsia" w:ascii="方正楷体_GBK" w:hAnsi="方正楷体_GBK" w:eastAsia="方正楷体_GBK" w:cs="方正楷体_GBK"/>
          <w:b w:val="0"/>
          <w:bCs w:val="0"/>
          <w:color w:val="auto"/>
          <w:spacing w:val="6"/>
          <w:sz w:val="32"/>
          <w:szCs w:val="32"/>
          <w:lang w:val="en-US" w:eastAsia="zh-CN"/>
        </w:rPr>
        <w:t>强化健康管理能力</w:t>
      </w:r>
    </w:p>
    <w:p w14:paraId="045CF8D2">
      <w:pPr>
        <w:keepNext w:val="0"/>
        <w:keepLines w:val="0"/>
        <w:pageBreakBefore w:val="0"/>
        <w:widowControl w:val="0"/>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color w:val="auto"/>
          <w:spacing w:val="6"/>
          <w:sz w:val="32"/>
          <w:szCs w:val="32"/>
          <w:lang w:val="en-US" w:eastAsia="zh-CN"/>
        </w:rPr>
        <w:t>企业健全健康管理制度，设立首席健康官或健康管理员岗位，建立医企协同关系，聘用专业人员担任企业健康顾问，强化健康管理、心理健康、职业健康和公共卫生管理功能，为企业员工建立健康管理档案、职业健康管理台账。对经卫健部门验收合格的企业，给予</w:t>
      </w:r>
      <w:r>
        <w:rPr>
          <w:rFonts w:hint="eastAsia" w:ascii="Times New Roman" w:hAnsi="Times New Roman" w:eastAsia="方正仿宋_GBK" w:cs="Times New Roman"/>
          <w:color w:val="auto"/>
          <w:spacing w:val="6"/>
          <w:sz w:val="32"/>
          <w:szCs w:val="32"/>
          <w:lang w:val="en-US" w:eastAsia="zh-CN"/>
        </w:rPr>
        <w:t>2</w:t>
      </w:r>
      <w:r>
        <w:rPr>
          <w:rFonts w:hint="default" w:ascii="Times New Roman" w:hAnsi="Times New Roman" w:eastAsia="方正仿宋_GBK" w:cs="Times New Roman"/>
          <w:color w:val="auto"/>
          <w:spacing w:val="6"/>
          <w:sz w:val="32"/>
          <w:szCs w:val="32"/>
          <w:lang w:val="en-US" w:eastAsia="zh-CN"/>
        </w:rPr>
        <w:t>万元</w:t>
      </w:r>
      <w:r>
        <w:rPr>
          <w:rFonts w:hint="eastAsia" w:ascii="Times New Roman" w:hAnsi="Times New Roman" w:eastAsia="方正仿宋_GBK" w:cs="Times New Roman"/>
          <w:color w:val="auto"/>
          <w:spacing w:val="6"/>
          <w:sz w:val="32"/>
          <w:szCs w:val="32"/>
          <w:lang w:val="en-US" w:eastAsia="zh-CN"/>
        </w:rPr>
        <w:t>奖励</w:t>
      </w:r>
      <w:r>
        <w:rPr>
          <w:rFonts w:hint="default" w:ascii="Times New Roman" w:hAnsi="Times New Roman" w:eastAsia="方正仿宋_GBK" w:cs="Times New Roman"/>
          <w:b w:val="0"/>
          <w:bCs w:val="0"/>
          <w:color w:val="auto"/>
          <w:spacing w:val="6"/>
          <w:sz w:val="32"/>
          <w:szCs w:val="32"/>
          <w:highlight w:val="none"/>
          <w:lang w:val="en-US" w:eastAsia="zh-CN"/>
        </w:rPr>
        <w:t>。</w:t>
      </w:r>
    </w:p>
    <w:p w14:paraId="6EBEE2AC">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eastAsia="zh-CN"/>
        </w:rPr>
      </w:pPr>
      <w:r>
        <w:rPr>
          <w:rFonts w:hint="eastAsia" w:ascii="方正楷体_GBK" w:hAnsi="方正楷体_GBK" w:eastAsia="方正楷体_GBK" w:cs="方正楷体_GBK"/>
          <w:b w:val="0"/>
          <w:bCs w:val="0"/>
          <w:color w:val="auto"/>
          <w:spacing w:val="6"/>
          <w:sz w:val="32"/>
          <w:szCs w:val="32"/>
          <w:highlight w:val="none"/>
          <w:lang w:val="en-US" w:eastAsia="zh-CN"/>
        </w:rPr>
        <w:t>1.</w:t>
      </w:r>
      <w:r>
        <w:rPr>
          <w:rFonts w:hint="eastAsia" w:ascii="方正楷体_GBK" w:hAnsi="方正楷体_GBK" w:eastAsia="方正楷体_GBK" w:cs="方正楷体_GBK"/>
          <w:b w:val="0"/>
          <w:bCs w:val="0"/>
          <w:color w:val="auto"/>
          <w:spacing w:val="6"/>
          <w:sz w:val="32"/>
          <w:szCs w:val="32"/>
          <w:highlight w:val="none"/>
          <w:lang w:eastAsia="zh-CN"/>
        </w:rPr>
        <w:t>申报条件</w:t>
      </w:r>
    </w:p>
    <w:p w14:paraId="2E769E38">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lang w:val="en-US" w:eastAsia="zh-CN"/>
        </w:rPr>
        <w:t>聘用医疗机构专业人员作为企业健康顾问，</w:t>
      </w:r>
      <w:r>
        <w:rPr>
          <w:rFonts w:hint="default" w:ascii="Times New Roman" w:hAnsi="Times New Roman" w:eastAsia="方正仿宋_GBK" w:cs="Times New Roman"/>
          <w:color w:val="auto"/>
          <w:spacing w:val="6"/>
          <w:sz w:val="32"/>
          <w:szCs w:val="32"/>
          <w:lang w:val="en-US" w:eastAsia="zh-CN"/>
        </w:rPr>
        <w:t>建立健全并持续有效运行企业健康管理体系，强化健康管理、心理健康、职业健康和公共卫生管理功能，为企业员工建立健康管理档案、职业健康管理台账</w:t>
      </w:r>
      <w:r>
        <w:rPr>
          <w:rFonts w:hint="eastAsia" w:ascii="Times New Roman" w:hAnsi="Times New Roman" w:eastAsia="方正仿宋_GBK" w:cs="Times New Roman"/>
          <w:b w:val="0"/>
          <w:bCs w:val="0"/>
          <w:color w:val="auto"/>
          <w:spacing w:val="6"/>
          <w:sz w:val="32"/>
          <w:szCs w:val="32"/>
          <w:highlight w:val="none"/>
          <w:lang w:val="en-US" w:eastAsia="zh-CN"/>
        </w:rPr>
        <w:t>。</w:t>
      </w:r>
    </w:p>
    <w:p w14:paraId="4FAF763B">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2.支持标准</w:t>
      </w:r>
    </w:p>
    <w:p w14:paraId="19AEAA2A">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按照评选标准，</w:t>
      </w:r>
      <w:r>
        <w:rPr>
          <w:rFonts w:hint="default" w:ascii="Times New Roman" w:hAnsi="Times New Roman" w:eastAsia="方正仿宋_GBK" w:cs="Times New Roman"/>
          <w:color w:val="auto"/>
          <w:spacing w:val="6"/>
          <w:sz w:val="32"/>
          <w:szCs w:val="32"/>
          <w:lang w:val="en-US" w:eastAsia="zh-CN"/>
        </w:rPr>
        <w:t>对经卫健部门验收</w:t>
      </w:r>
      <w:r>
        <w:rPr>
          <w:rFonts w:hint="eastAsia" w:ascii="Times New Roman" w:hAnsi="Times New Roman" w:eastAsia="方正仿宋_GBK" w:cs="Times New Roman"/>
          <w:color w:val="auto"/>
          <w:spacing w:val="6"/>
          <w:sz w:val="32"/>
          <w:szCs w:val="32"/>
          <w:lang w:val="en-US" w:eastAsia="zh-CN"/>
        </w:rPr>
        <w:t>大于等于90分</w:t>
      </w:r>
      <w:r>
        <w:rPr>
          <w:rFonts w:hint="default" w:ascii="Times New Roman" w:hAnsi="Times New Roman" w:eastAsia="方正仿宋_GBK" w:cs="Times New Roman"/>
          <w:color w:val="auto"/>
          <w:spacing w:val="6"/>
          <w:sz w:val="32"/>
          <w:szCs w:val="32"/>
          <w:lang w:val="en-US" w:eastAsia="zh-CN"/>
        </w:rPr>
        <w:t>的企业，给予</w:t>
      </w:r>
      <w:r>
        <w:rPr>
          <w:rFonts w:hint="eastAsia" w:ascii="Times New Roman" w:hAnsi="Times New Roman" w:eastAsia="方正仿宋_GBK" w:cs="Times New Roman"/>
          <w:color w:val="auto"/>
          <w:spacing w:val="6"/>
          <w:sz w:val="32"/>
          <w:szCs w:val="32"/>
          <w:lang w:val="en-US" w:eastAsia="zh-CN"/>
        </w:rPr>
        <w:t>2</w:t>
      </w:r>
      <w:r>
        <w:rPr>
          <w:rFonts w:hint="default" w:ascii="Times New Roman" w:hAnsi="Times New Roman" w:eastAsia="方正仿宋_GBK" w:cs="Times New Roman"/>
          <w:color w:val="auto"/>
          <w:spacing w:val="6"/>
          <w:sz w:val="32"/>
          <w:szCs w:val="32"/>
          <w:lang w:val="en-US" w:eastAsia="zh-CN"/>
        </w:rPr>
        <w:t>万元</w:t>
      </w:r>
      <w:r>
        <w:rPr>
          <w:rFonts w:hint="eastAsia" w:ascii="Times New Roman" w:hAnsi="Times New Roman" w:eastAsia="方正仿宋_GBK" w:cs="Times New Roman"/>
          <w:color w:val="auto"/>
          <w:spacing w:val="6"/>
          <w:sz w:val="32"/>
          <w:szCs w:val="32"/>
          <w:lang w:val="en-US" w:eastAsia="zh-CN"/>
        </w:rPr>
        <w:t>奖励</w:t>
      </w:r>
      <w:r>
        <w:rPr>
          <w:rFonts w:hint="default" w:ascii="Times New Roman" w:hAnsi="Times New Roman" w:eastAsia="方正仿宋_GBK" w:cs="Times New Roman"/>
          <w:b w:val="0"/>
          <w:bCs w:val="0"/>
          <w:color w:val="auto"/>
          <w:spacing w:val="6"/>
          <w:sz w:val="32"/>
          <w:szCs w:val="32"/>
          <w:highlight w:val="none"/>
        </w:rPr>
        <w:t>。</w:t>
      </w:r>
    </w:p>
    <w:p w14:paraId="00974A53">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3.评选标准</w:t>
      </w:r>
    </w:p>
    <w:tbl>
      <w:tblPr>
        <w:tblStyle w:val="2"/>
        <w:tblW w:w="105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77"/>
        <w:gridCol w:w="8151"/>
        <w:gridCol w:w="911"/>
      </w:tblGrid>
      <w:tr w14:paraId="12A84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exact"/>
          <w:tblHeader/>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657BBAB8">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auto"/>
                <w:sz w:val="24"/>
                <w:szCs w:val="24"/>
                <w:highlight w:val="none"/>
                <w:u w:val="none"/>
              </w:rPr>
            </w:pPr>
            <w:r>
              <w:rPr>
                <w:rFonts w:hint="default" w:ascii="Times New Roman" w:hAnsi="Times New Roman" w:eastAsia="黑体" w:cs="Times New Roman"/>
                <w:i w:val="0"/>
                <w:iCs w:val="0"/>
                <w:color w:val="auto"/>
                <w:kern w:val="0"/>
                <w:sz w:val="24"/>
                <w:szCs w:val="24"/>
                <w:highlight w:val="none"/>
                <w:u w:val="none"/>
                <w:lang w:val="en-US" w:eastAsia="zh-CN" w:bidi="ar"/>
              </w:rPr>
              <w:t>项目</w:t>
            </w:r>
          </w:p>
        </w:tc>
        <w:tc>
          <w:tcPr>
            <w:tcW w:w="8151" w:type="dxa"/>
            <w:tcBorders>
              <w:top w:val="single" w:color="auto" w:sz="4" w:space="0"/>
              <w:left w:val="single" w:color="000000" w:sz="4" w:space="0"/>
              <w:bottom w:val="single" w:color="000000" w:sz="4" w:space="0"/>
              <w:right w:val="single" w:color="auto" w:sz="4" w:space="0"/>
            </w:tcBorders>
            <w:noWrap w:val="0"/>
            <w:vAlign w:val="center"/>
          </w:tcPr>
          <w:p w14:paraId="754CF21D">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auto"/>
                <w:kern w:val="0"/>
                <w:sz w:val="24"/>
                <w:szCs w:val="24"/>
                <w:highlight w:val="none"/>
                <w:u w:val="none"/>
                <w:lang w:val="en-US" w:eastAsia="zh-CN" w:bidi="ar"/>
              </w:rPr>
            </w:pPr>
            <w:r>
              <w:rPr>
                <w:rFonts w:hint="default" w:ascii="Times New Roman" w:hAnsi="Times New Roman" w:eastAsia="黑体" w:cs="Times New Roman"/>
                <w:i w:val="0"/>
                <w:iCs w:val="0"/>
                <w:color w:val="auto"/>
                <w:kern w:val="0"/>
                <w:sz w:val="24"/>
                <w:szCs w:val="24"/>
                <w:highlight w:val="none"/>
                <w:u w:val="none"/>
                <w:lang w:val="en-US" w:eastAsia="zh-CN" w:bidi="ar"/>
              </w:rPr>
              <w:t>内容</w:t>
            </w:r>
          </w:p>
        </w:tc>
        <w:tc>
          <w:tcPr>
            <w:tcW w:w="911" w:type="dxa"/>
            <w:tcBorders>
              <w:top w:val="single" w:color="auto" w:sz="4" w:space="0"/>
              <w:left w:val="single" w:color="000000" w:sz="4" w:space="0"/>
              <w:bottom w:val="single" w:color="000000" w:sz="4" w:space="0"/>
              <w:right w:val="single" w:color="auto" w:sz="4" w:space="0"/>
            </w:tcBorders>
            <w:noWrap w:val="0"/>
            <w:vAlign w:val="center"/>
          </w:tcPr>
          <w:p w14:paraId="74344577">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auto"/>
                <w:kern w:val="0"/>
                <w:sz w:val="24"/>
                <w:szCs w:val="24"/>
                <w:highlight w:val="none"/>
                <w:u w:val="none"/>
                <w:lang w:val="en-US" w:eastAsia="zh-CN" w:bidi="ar"/>
              </w:rPr>
            </w:pPr>
            <w:r>
              <w:rPr>
                <w:rFonts w:hint="eastAsia" w:ascii="Times New Roman" w:hAnsi="Times New Roman" w:eastAsia="黑体" w:cs="Times New Roman"/>
                <w:i w:val="0"/>
                <w:iCs w:val="0"/>
                <w:color w:val="auto"/>
                <w:kern w:val="0"/>
                <w:sz w:val="24"/>
                <w:szCs w:val="24"/>
                <w:highlight w:val="none"/>
                <w:u w:val="none"/>
                <w:lang w:val="en-US" w:eastAsia="zh-CN" w:bidi="ar"/>
              </w:rPr>
              <w:t>分值</w:t>
            </w:r>
          </w:p>
        </w:tc>
      </w:tr>
      <w:tr w14:paraId="0F0A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exact"/>
          <w:jc w:val="center"/>
        </w:trPr>
        <w:tc>
          <w:tcPr>
            <w:tcW w:w="1477" w:type="dxa"/>
            <w:vMerge w:val="restart"/>
            <w:tcBorders>
              <w:top w:val="single" w:color="000000" w:sz="4" w:space="0"/>
              <w:left w:val="single" w:color="000000" w:sz="4" w:space="0"/>
              <w:right w:val="single" w:color="000000" w:sz="4" w:space="0"/>
            </w:tcBorders>
            <w:noWrap w:val="0"/>
            <w:vAlign w:val="center"/>
          </w:tcPr>
          <w:p w14:paraId="0BB74EBD">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1.组织保障</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5BFF5787">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1.1 配备</w:t>
            </w:r>
            <w:r>
              <w:rPr>
                <w:rFonts w:hint="eastAsia" w:ascii="Times New Roman" w:hAnsi="Times New Roman" w:eastAsia="方正仿宋_GBK" w:cs="Times New Roman"/>
                <w:i w:val="0"/>
                <w:iCs w:val="0"/>
                <w:color w:val="auto"/>
                <w:kern w:val="0"/>
                <w:sz w:val="24"/>
                <w:szCs w:val="24"/>
                <w:highlight w:val="none"/>
                <w:u w:val="none"/>
                <w:lang w:val="en-US" w:eastAsia="zh-CN" w:bidi="ar"/>
              </w:rPr>
              <w:t>企业首席健康官或</w:t>
            </w:r>
            <w:r>
              <w:rPr>
                <w:rFonts w:hint="default" w:ascii="Times New Roman" w:hAnsi="Times New Roman" w:eastAsia="方正仿宋_GBK" w:cs="Times New Roman"/>
                <w:i w:val="0"/>
                <w:iCs w:val="0"/>
                <w:color w:val="auto"/>
                <w:kern w:val="0"/>
                <w:sz w:val="24"/>
                <w:szCs w:val="24"/>
                <w:highlight w:val="none"/>
                <w:u w:val="none"/>
                <w:lang w:val="en-US" w:eastAsia="zh-CN" w:bidi="ar"/>
              </w:rPr>
              <w:t>健康管理专（兼）职人员，明确健康管理工作内容</w:t>
            </w:r>
            <w:r>
              <w:rPr>
                <w:rFonts w:hint="eastAsia" w:ascii="Times New Roman" w:hAnsi="Times New Roman" w:eastAsia="方正仿宋_GBK" w:cs="Times New Roman"/>
                <w:i w:val="0"/>
                <w:iCs w:val="0"/>
                <w:color w:val="auto"/>
                <w:kern w:val="0"/>
                <w:sz w:val="24"/>
                <w:szCs w:val="24"/>
                <w:highlight w:val="none"/>
                <w:u w:val="none"/>
                <w:lang w:val="en-US" w:eastAsia="zh-CN" w:bidi="ar"/>
              </w:rPr>
              <w:t>（制定企业健康管理工作制度，</w:t>
            </w:r>
            <w:r>
              <w:rPr>
                <w:rFonts w:hint="default" w:ascii="Times New Roman" w:hAnsi="Times New Roman" w:eastAsia="方正仿宋_GBK" w:cs="Times New Roman"/>
                <w:i w:val="0"/>
                <w:iCs w:val="0"/>
                <w:color w:val="auto"/>
                <w:kern w:val="0"/>
                <w:sz w:val="24"/>
                <w:szCs w:val="24"/>
                <w:highlight w:val="none"/>
                <w:u w:val="none"/>
                <w:lang w:val="en-US" w:eastAsia="zh-CN" w:bidi="ar"/>
              </w:rPr>
              <w:t>定期开展员工健康体检</w:t>
            </w:r>
            <w:r>
              <w:rPr>
                <w:rFonts w:hint="eastAsia" w:ascii="Times New Roman" w:hAnsi="Times New Roman" w:eastAsia="方正仿宋_GBK" w:cs="Times New Roman"/>
                <w:i w:val="0"/>
                <w:iCs w:val="0"/>
                <w:color w:val="auto"/>
                <w:kern w:val="0"/>
                <w:sz w:val="24"/>
                <w:szCs w:val="24"/>
                <w:highlight w:val="none"/>
                <w:u w:val="none"/>
                <w:lang w:val="en-US" w:eastAsia="zh-CN" w:bidi="ar"/>
              </w:rPr>
              <w:t>，对员工健康状况进行管理等）</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833C9B7">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4</w:t>
            </w:r>
          </w:p>
        </w:tc>
      </w:tr>
      <w:tr w14:paraId="1A473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exact"/>
          <w:jc w:val="center"/>
        </w:trPr>
        <w:tc>
          <w:tcPr>
            <w:tcW w:w="1477" w:type="dxa"/>
            <w:vMerge w:val="continue"/>
            <w:tcBorders>
              <w:left w:val="single" w:color="000000" w:sz="4" w:space="0"/>
              <w:bottom w:val="single" w:color="000000" w:sz="4" w:space="0"/>
              <w:right w:val="single" w:color="000000" w:sz="4" w:space="0"/>
            </w:tcBorders>
            <w:noWrap w:val="0"/>
            <w:vAlign w:val="center"/>
          </w:tcPr>
          <w:p w14:paraId="3265AA4D">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213CE00F">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r>
              <w:rPr>
                <w:rFonts w:hint="eastAsia" w:ascii="Times New Roman" w:hAnsi="Times New Roman" w:eastAsia="方正仿宋_GBK" w:cs="Times New Roman"/>
                <w:i w:val="0"/>
                <w:iCs w:val="0"/>
                <w:color w:val="auto"/>
                <w:kern w:val="0"/>
                <w:sz w:val="24"/>
                <w:szCs w:val="24"/>
                <w:highlight w:val="none"/>
                <w:u w:val="none"/>
                <w:lang w:val="en-US" w:eastAsia="zh-CN" w:bidi="ar"/>
              </w:rPr>
              <w:t>2</w:t>
            </w: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 落实政企协同机制，定期联系部门、街道、社区企业联络员。</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7DE34C95">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4</w:t>
            </w:r>
          </w:p>
        </w:tc>
      </w:tr>
      <w:tr w14:paraId="5F0C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exac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2F83F8FA">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kern w:val="2"/>
                <w:sz w:val="24"/>
                <w:szCs w:val="24"/>
                <w:highlight w:val="none"/>
                <w:u w:val="none"/>
                <w:lang w:val="en-US" w:eastAsia="zh-CN" w:bidi="ar-SA"/>
              </w:rPr>
            </w:pPr>
            <w:r>
              <w:rPr>
                <w:rFonts w:hint="eastAsia" w:ascii="Times New Roman" w:hAnsi="Times New Roman" w:eastAsia="仿宋" w:cs="Times New Roman"/>
                <w:i w:val="0"/>
                <w:iCs w:val="0"/>
                <w:color w:val="auto"/>
                <w:sz w:val="24"/>
                <w:szCs w:val="24"/>
                <w:highlight w:val="none"/>
                <w:u w:val="none"/>
                <w:lang w:val="en-US" w:eastAsia="zh-CN"/>
              </w:rPr>
              <w:t>2.健康管理</w:t>
            </w: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12A391F7">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kern w:val="2"/>
                <w:sz w:val="24"/>
                <w:szCs w:val="24"/>
                <w:highlight w:val="none"/>
                <w:u w:val="none"/>
                <w:lang w:val="en-US" w:eastAsia="zh-CN" w:bidi="ar-SA"/>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在员工知情同意的基础上，</w:t>
            </w:r>
            <w:r>
              <w:rPr>
                <w:rFonts w:hint="default" w:ascii="Times New Roman" w:hAnsi="Times New Roman" w:eastAsia="方正仿宋" w:cs="Times New Roman"/>
                <w:b w:val="0"/>
                <w:bCs w:val="0"/>
                <w:color w:val="auto"/>
                <w:spacing w:val="6"/>
                <w:sz w:val="24"/>
                <w:szCs w:val="24"/>
                <w:highlight w:val="none"/>
                <w:vertAlign w:val="baseline"/>
                <w:lang w:val="en-US" w:eastAsia="zh-CN"/>
              </w:rPr>
              <w:t>建立纸质或电子员工</w:t>
            </w:r>
            <w:r>
              <w:rPr>
                <w:rFonts w:hint="eastAsia" w:ascii="Times New Roman" w:hAnsi="Times New Roman" w:eastAsia="方正仿宋" w:cs="Times New Roman"/>
                <w:b w:val="0"/>
                <w:bCs w:val="0"/>
                <w:color w:val="auto"/>
                <w:spacing w:val="6"/>
                <w:sz w:val="24"/>
                <w:szCs w:val="24"/>
                <w:highlight w:val="none"/>
                <w:vertAlign w:val="baseline"/>
                <w:lang w:val="en-US" w:eastAsia="zh-CN"/>
              </w:rPr>
              <w:t>团体</w:t>
            </w:r>
            <w:r>
              <w:rPr>
                <w:rFonts w:hint="default" w:ascii="Times New Roman" w:hAnsi="Times New Roman" w:eastAsia="方正仿宋" w:cs="Times New Roman"/>
                <w:b w:val="0"/>
                <w:bCs w:val="0"/>
                <w:color w:val="auto"/>
                <w:spacing w:val="6"/>
                <w:sz w:val="24"/>
                <w:szCs w:val="24"/>
                <w:highlight w:val="none"/>
                <w:vertAlign w:val="baseline"/>
                <w:lang w:val="en-US" w:eastAsia="zh-CN"/>
              </w:rPr>
              <w:t>健康档案（含年度体检关键指标）。</w:t>
            </w:r>
            <w:r>
              <w:rPr>
                <w:rFonts w:hint="eastAsia" w:ascii="Times New Roman" w:hAnsi="Times New Roman" w:eastAsia="方正仿宋_GBK" w:cs="Times New Roman"/>
                <w:i w:val="0"/>
                <w:iCs w:val="0"/>
                <w:color w:val="auto"/>
                <w:kern w:val="0"/>
                <w:sz w:val="24"/>
                <w:szCs w:val="24"/>
                <w:highlight w:val="none"/>
                <w:u w:val="none"/>
                <w:lang w:val="en-US" w:eastAsia="zh-CN" w:bidi="ar"/>
              </w:rPr>
              <w:t>并与医疗卫生机构合作，开展慢性病管理。</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2843291E">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12</w:t>
            </w:r>
          </w:p>
        </w:tc>
      </w:tr>
      <w:tr w14:paraId="543A7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exac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693714D0">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3.爱国卫生</w:t>
            </w:r>
          </w:p>
        </w:tc>
        <w:tc>
          <w:tcPr>
            <w:tcW w:w="8151" w:type="dxa"/>
            <w:tcBorders>
              <w:top w:val="single" w:color="000000" w:sz="4" w:space="0"/>
              <w:left w:val="single" w:color="000000" w:sz="4" w:space="0"/>
              <w:right w:val="single" w:color="000000" w:sz="4" w:space="0"/>
            </w:tcBorders>
            <w:noWrap w:val="0"/>
            <w:vAlign w:val="center"/>
          </w:tcPr>
          <w:p w14:paraId="4CEEB732">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以环境卫生整治为重点，科学规范开展病媒生物防制工作，蚊、蝇、鼠、蟑螂密度控制水平达到国家C级及以上标准</w:t>
            </w:r>
            <w:r>
              <w:rPr>
                <w:rFonts w:hint="eastAsia"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5C2DD2FF">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8</w:t>
            </w:r>
          </w:p>
        </w:tc>
      </w:tr>
      <w:tr w14:paraId="6BF13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exact"/>
          <w:jc w:val="center"/>
        </w:trPr>
        <w:tc>
          <w:tcPr>
            <w:tcW w:w="1477" w:type="dxa"/>
            <w:tcBorders>
              <w:top w:val="single" w:color="000000" w:sz="4" w:space="0"/>
              <w:left w:val="single" w:color="000000" w:sz="4" w:space="0"/>
              <w:right w:val="single" w:color="000000" w:sz="4" w:space="0"/>
            </w:tcBorders>
            <w:noWrap w:val="0"/>
            <w:vAlign w:val="center"/>
          </w:tcPr>
          <w:p w14:paraId="14CBC6B4">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4.控烟禁烟</w:t>
            </w:r>
          </w:p>
        </w:tc>
        <w:tc>
          <w:tcPr>
            <w:tcW w:w="8151" w:type="dxa"/>
            <w:tcBorders>
              <w:top w:val="single" w:color="000000" w:sz="4" w:space="0"/>
              <w:left w:val="single" w:color="000000" w:sz="4" w:space="0"/>
              <w:right w:val="single" w:color="000000" w:sz="4" w:space="0"/>
            </w:tcBorders>
            <w:noWrap w:val="0"/>
            <w:vAlign w:val="center"/>
          </w:tcPr>
          <w:p w14:paraId="021644A9">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按照《成都市公共场所控制吸烟条例》要求</w:t>
            </w:r>
            <w:r>
              <w:rPr>
                <w:rFonts w:hint="eastAsia" w:ascii="Times New Roman" w:hAnsi="Times New Roman" w:eastAsia="方正仿宋_GBK" w:cs="Times New Roman"/>
                <w:i w:val="0"/>
                <w:iCs w:val="0"/>
                <w:color w:val="auto"/>
                <w:kern w:val="0"/>
                <w:sz w:val="24"/>
                <w:szCs w:val="24"/>
                <w:highlight w:val="none"/>
                <w:u w:val="none"/>
                <w:lang w:val="en-US" w:eastAsia="zh-CN" w:bidi="ar"/>
              </w:rPr>
              <w:t>，</w:t>
            </w:r>
            <w:r>
              <w:rPr>
                <w:rFonts w:hint="default" w:ascii="Times New Roman" w:hAnsi="Times New Roman" w:eastAsia="方正仿宋_GBK" w:cs="Times New Roman"/>
                <w:i w:val="0"/>
                <w:iCs w:val="0"/>
                <w:color w:val="auto"/>
                <w:kern w:val="0"/>
                <w:sz w:val="24"/>
                <w:szCs w:val="24"/>
                <w:highlight w:val="none"/>
                <w:u w:val="none"/>
                <w:lang w:val="en-US" w:eastAsia="zh-CN" w:bidi="ar"/>
              </w:rPr>
              <w:t>室内公共场所禁烟，规范设置禁烟标识</w:t>
            </w:r>
            <w:r>
              <w:rPr>
                <w:rFonts w:hint="eastAsia" w:ascii="Times New Roman" w:hAnsi="Times New Roman" w:eastAsia="方正仿宋_GBK" w:cs="Times New Roman"/>
                <w:i w:val="0"/>
                <w:iCs w:val="0"/>
                <w:color w:val="auto"/>
                <w:kern w:val="0"/>
                <w:sz w:val="24"/>
                <w:szCs w:val="24"/>
                <w:highlight w:val="none"/>
                <w:u w:val="none"/>
                <w:lang w:val="en-US" w:eastAsia="zh-CN" w:bidi="ar"/>
              </w:rPr>
              <w:t>，无相关投诉</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D180313">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5</w:t>
            </w:r>
          </w:p>
        </w:tc>
      </w:tr>
      <w:tr w14:paraId="2C23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exact"/>
          <w:jc w:val="center"/>
        </w:trPr>
        <w:tc>
          <w:tcPr>
            <w:tcW w:w="1477" w:type="dxa"/>
            <w:tcBorders>
              <w:top w:val="single" w:color="000000" w:sz="4" w:space="0"/>
              <w:left w:val="single" w:color="000000" w:sz="4" w:space="0"/>
              <w:right w:val="single" w:color="000000" w:sz="4" w:space="0"/>
            </w:tcBorders>
            <w:noWrap w:val="0"/>
            <w:vAlign w:val="center"/>
          </w:tcPr>
          <w:p w14:paraId="5C5C0150">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5.食品卫生</w:t>
            </w:r>
          </w:p>
        </w:tc>
        <w:tc>
          <w:tcPr>
            <w:tcW w:w="8151" w:type="dxa"/>
            <w:tcBorders>
              <w:top w:val="single" w:color="000000" w:sz="4" w:space="0"/>
              <w:left w:val="single" w:color="000000" w:sz="4" w:space="0"/>
              <w:right w:val="single" w:color="000000" w:sz="4" w:space="0"/>
            </w:tcBorders>
            <w:noWrap w:val="0"/>
            <w:vAlign w:val="center"/>
          </w:tcPr>
          <w:p w14:paraId="44D0FFCE">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严格按照《食品安全法》等</w:t>
            </w:r>
            <w:r>
              <w:rPr>
                <w:rFonts w:hint="eastAsia" w:ascii="Times New Roman" w:hAnsi="Times New Roman" w:eastAsia="方正仿宋_GBK" w:cs="Times New Roman"/>
                <w:i w:val="0"/>
                <w:iCs w:val="0"/>
                <w:color w:val="auto"/>
                <w:kern w:val="0"/>
                <w:sz w:val="24"/>
                <w:szCs w:val="24"/>
                <w:highlight w:val="none"/>
                <w:u w:val="none"/>
                <w:lang w:val="en-US" w:eastAsia="zh-CN" w:bidi="ar"/>
              </w:rPr>
              <w:t>法律法规要求，</w:t>
            </w:r>
            <w:r>
              <w:rPr>
                <w:rFonts w:hint="default" w:ascii="Times New Roman" w:hAnsi="Times New Roman" w:eastAsia="方正仿宋_GBK" w:cs="Times New Roman"/>
                <w:i w:val="0"/>
                <w:iCs w:val="0"/>
                <w:color w:val="auto"/>
                <w:kern w:val="0"/>
                <w:sz w:val="24"/>
                <w:szCs w:val="24"/>
                <w:highlight w:val="none"/>
                <w:u w:val="none"/>
                <w:lang w:val="en-US" w:eastAsia="zh-CN" w:bidi="ar"/>
              </w:rPr>
              <w:t>设置食堂，证照和制度齐全并公示</w:t>
            </w:r>
            <w:r>
              <w:rPr>
                <w:rFonts w:hint="eastAsia" w:ascii="Times New Roman" w:hAnsi="Times New Roman" w:eastAsia="方正仿宋_GBK" w:cs="Times New Roman"/>
                <w:i w:val="0"/>
                <w:iCs w:val="0"/>
                <w:color w:val="auto"/>
                <w:kern w:val="0"/>
                <w:sz w:val="24"/>
                <w:szCs w:val="24"/>
                <w:highlight w:val="none"/>
                <w:u w:val="none"/>
                <w:lang w:val="en-US" w:eastAsia="zh-CN" w:bidi="ar"/>
              </w:rPr>
              <w:t>，开展健康饮食宣传</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350870BA">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10</w:t>
            </w:r>
          </w:p>
        </w:tc>
      </w:tr>
      <w:tr w14:paraId="15BB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68FB08A0">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lang w:val="en-US"/>
              </w:rPr>
            </w:pPr>
            <w:r>
              <w:rPr>
                <w:rFonts w:hint="default" w:ascii="Times New Roman" w:hAnsi="Times New Roman" w:eastAsia="方正仿宋_GBK" w:cs="Times New Roman"/>
                <w:i w:val="0"/>
                <w:iCs w:val="0"/>
                <w:color w:val="auto"/>
                <w:kern w:val="0"/>
                <w:sz w:val="24"/>
                <w:szCs w:val="24"/>
                <w:highlight w:val="none"/>
                <w:u w:val="none"/>
                <w:lang w:val="en-US" w:eastAsia="zh-CN" w:bidi="ar"/>
              </w:rPr>
              <w:t>6.卫生</w:t>
            </w:r>
            <w:r>
              <w:rPr>
                <w:rFonts w:hint="eastAsia" w:ascii="Times New Roman" w:hAnsi="Times New Roman" w:eastAsia="方正仿宋_GBK" w:cs="Times New Roman"/>
                <w:i w:val="0"/>
                <w:iCs w:val="0"/>
                <w:color w:val="auto"/>
                <w:kern w:val="0"/>
                <w:sz w:val="24"/>
                <w:szCs w:val="24"/>
                <w:highlight w:val="none"/>
                <w:u w:val="none"/>
                <w:lang w:val="en-US" w:eastAsia="zh-CN" w:bidi="ar"/>
              </w:rPr>
              <w:t>应急</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3121E143">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制定传染病防控和食物中毒或食品安全事故应急预案，明确人员分工，并对员工进行培训。</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6DC87E17">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10</w:t>
            </w:r>
          </w:p>
        </w:tc>
      </w:tr>
      <w:tr w14:paraId="6C42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2D6F894F">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7.健康教育</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1BF474F3">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方正仿宋_GBK" w:cs="Times New Roman"/>
                <w:i w:val="0"/>
                <w:iCs w:val="0"/>
                <w:color w:val="auto"/>
                <w:kern w:val="0"/>
                <w:sz w:val="24"/>
                <w:szCs w:val="24"/>
                <w:highlight w:val="none"/>
                <w:u w:val="none"/>
                <w:lang w:val="en-US" w:eastAsia="zh-CN" w:bidi="ar"/>
              </w:rPr>
              <w:t>每年</w:t>
            </w:r>
            <w:r>
              <w:rPr>
                <w:rFonts w:hint="default" w:ascii="Times New Roman" w:hAnsi="Times New Roman" w:eastAsia="方正仿宋_GBK" w:cs="Times New Roman"/>
                <w:i w:val="0"/>
                <w:iCs w:val="0"/>
                <w:color w:val="auto"/>
                <w:kern w:val="0"/>
                <w:sz w:val="24"/>
                <w:szCs w:val="24"/>
                <w:highlight w:val="none"/>
                <w:u w:val="none"/>
                <w:lang w:val="en-US" w:eastAsia="zh-CN" w:bidi="ar"/>
              </w:rPr>
              <w:t>开展</w:t>
            </w:r>
            <w:r>
              <w:rPr>
                <w:rFonts w:hint="eastAsia" w:ascii="Times New Roman" w:hAnsi="Times New Roman" w:eastAsia="方正仿宋_GBK" w:cs="Times New Roman"/>
                <w:i w:val="0"/>
                <w:iCs w:val="0"/>
                <w:color w:val="auto"/>
                <w:kern w:val="0"/>
                <w:sz w:val="24"/>
                <w:szCs w:val="24"/>
                <w:highlight w:val="none"/>
                <w:u w:val="none"/>
                <w:lang w:val="en-US" w:eastAsia="zh-CN" w:bidi="ar"/>
              </w:rPr>
              <w:t>不少于2次健康活动（急救技能培训、</w:t>
            </w:r>
            <w:r>
              <w:rPr>
                <w:rFonts w:hint="default" w:ascii="Times New Roman" w:hAnsi="Times New Roman" w:eastAsia="方正仿宋_GBK" w:cs="Times New Roman"/>
                <w:i w:val="0"/>
                <w:iCs w:val="0"/>
                <w:color w:val="auto"/>
                <w:kern w:val="0"/>
                <w:sz w:val="24"/>
                <w:szCs w:val="24"/>
                <w:highlight w:val="none"/>
                <w:u w:val="none"/>
                <w:lang w:val="en-US" w:eastAsia="zh-CN" w:bidi="ar"/>
              </w:rPr>
              <w:t>健康</w:t>
            </w:r>
            <w:r>
              <w:rPr>
                <w:rFonts w:hint="eastAsia" w:ascii="Times New Roman" w:hAnsi="Times New Roman" w:eastAsia="方正仿宋_GBK" w:cs="Times New Roman"/>
                <w:i w:val="0"/>
                <w:iCs w:val="0"/>
                <w:color w:val="auto"/>
                <w:kern w:val="0"/>
                <w:sz w:val="24"/>
                <w:szCs w:val="24"/>
                <w:highlight w:val="none"/>
                <w:u w:val="none"/>
                <w:lang w:val="en-US" w:eastAsia="zh-CN" w:bidi="ar"/>
              </w:rPr>
              <w:t>讲座、主题</w:t>
            </w:r>
            <w:r>
              <w:rPr>
                <w:rFonts w:hint="default" w:ascii="Times New Roman" w:hAnsi="Times New Roman" w:eastAsia="方正仿宋_GBK" w:cs="Times New Roman"/>
                <w:i w:val="0"/>
                <w:iCs w:val="0"/>
                <w:color w:val="auto"/>
                <w:kern w:val="0"/>
                <w:sz w:val="24"/>
                <w:szCs w:val="24"/>
                <w:highlight w:val="none"/>
                <w:u w:val="none"/>
                <w:lang w:val="en-US" w:eastAsia="zh-CN" w:bidi="ar"/>
              </w:rPr>
              <w:t>健康日宣传</w:t>
            </w:r>
            <w:r>
              <w:rPr>
                <w:rFonts w:hint="eastAsia" w:ascii="Times New Roman" w:hAnsi="Times New Roman" w:eastAsia="方正仿宋_GBK" w:cs="Times New Roman"/>
                <w:i w:val="0"/>
                <w:iCs w:val="0"/>
                <w:color w:val="auto"/>
                <w:kern w:val="0"/>
                <w:sz w:val="24"/>
                <w:szCs w:val="24"/>
                <w:highlight w:val="none"/>
                <w:u w:val="none"/>
                <w:lang w:val="en-US" w:eastAsia="zh-CN" w:bidi="ar"/>
              </w:rPr>
              <w:t>等）</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5BDBA2DC">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10</w:t>
            </w:r>
          </w:p>
        </w:tc>
      </w:tr>
      <w:tr w14:paraId="68A5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1AABE8D3">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8.健康生活</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7F2DB868">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设有健身或拓展活动场所</w:t>
            </w:r>
            <w:r>
              <w:rPr>
                <w:rFonts w:hint="eastAsia" w:ascii="Times New Roman" w:hAnsi="Times New Roman" w:eastAsia="方正仿宋_GBK" w:cs="Times New Roman"/>
                <w:i w:val="0"/>
                <w:iCs w:val="0"/>
                <w:color w:val="auto"/>
                <w:kern w:val="0"/>
                <w:sz w:val="24"/>
                <w:szCs w:val="24"/>
                <w:highlight w:val="none"/>
                <w:u w:val="none"/>
                <w:lang w:val="en-US" w:eastAsia="zh-CN" w:bidi="ar"/>
              </w:rPr>
              <w:t>，组织群体性健身活动</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5AFDE2F2">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8</w:t>
            </w:r>
          </w:p>
        </w:tc>
      </w:tr>
      <w:tr w14:paraId="4286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exact"/>
          <w:jc w:val="center"/>
        </w:trPr>
        <w:tc>
          <w:tcPr>
            <w:tcW w:w="14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28DB36F">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9.职业健康</w:t>
            </w:r>
            <w:r>
              <w:rPr>
                <w:rFonts w:hint="default" w:ascii="Times New Roman" w:hAnsi="Times New Roman" w:eastAsia="方正仿宋_GBK" w:cs="Times New Roman"/>
                <w:i w:val="0"/>
                <w:iCs w:val="0"/>
                <w:color w:val="auto"/>
                <w:kern w:val="0"/>
                <w:sz w:val="24"/>
                <w:szCs w:val="24"/>
                <w:highlight w:val="none"/>
                <w:u w:val="none"/>
                <w:lang w:val="en-US" w:eastAsia="zh-CN" w:bidi="ar"/>
              </w:rPr>
              <w:br w:type="textWrapping"/>
            </w:r>
            <w:r>
              <w:rPr>
                <w:rFonts w:hint="default" w:ascii="Times New Roman" w:hAnsi="Times New Roman" w:eastAsia="方正仿宋_GBK" w:cs="Times New Roman"/>
                <w:i w:val="0"/>
                <w:iCs w:val="0"/>
                <w:color w:val="auto"/>
                <w:kern w:val="0"/>
                <w:sz w:val="24"/>
                <w:szCs w:val="24"/>
                <w:highlight w:val="none"/>
                <w:u w:val="none"/>
                <w:lang w:val="en-US" w:eastAsia="zh-CN" w:bidi="ar"/>
              </w:rPr>
              <w:t>（</w:t>
            </w:r>
            <w:r>
              <w:rPr>
                <w:rFonts w:hint="eastAsia" w:ascii="Times New Roman" w:hAnsi="Times New Roman" w:eastAsia="方正仿宋_GBK" w:cs="Times New Roman"/>
                <w:i w:val="0"/>
                <w:iCs w:val="0"/>
                <w:color w:val="auto"/>
                <w:kern w:val="0"/>
                <w:sz w:val="24"/>
                <w:szCs w:val="24"/>
                <w:highlight w:val="none"/>
                <w:u w:val="none"/>
                <w:lang w:val="en-US" w:eastAsia="zh-CN" w:bidi="ar"/>
              </w:rPr>
              <w:t>产生或存在</w:t>
            </w:r>
            <w:r>
              <w:rPr>
                <w:rFonts w:hint="default" w:ascii="Times New Roman" w:hAnsi="Times New Roman" w:eastAsia="方正仿宋_GBK" w:cs="Times New Roman"/>
                <w:i w:val="0"/>
                <w:iCs w:val="0"/>
                <w:color w:val="auto"/>
                <w:kern w:val="0"/>
                <w:sz w:val="24"/>
                <w:szCs w:val="24"/>
                <w:highlight w:val="none"/>
                <w:u w:val="none"/>
                <w:lang w:val="en-US" w:eastAsia="zh-CN" w:bidi="ar"/>
              </w:rPr>
              <w:t>职业病危害的</w:t>
            </w:r>
            <w:r>
              <w:rPr>
                <w:rFonts w:hint="eastAsia" w:ascii="Times New Roman" w:hAnsi="Times New Roman" w:eastAsia="方正仿宋_GBK" w:cs="Times New Roman"/>
                <w:i w:val="0"/>
                <w:iCs w:val="0"/>
                <w:color w:val="auto"/>
                <w:kern w:val="0"/>
                <w:sz w:val="24"/>
                <w:szCs w:val="24"/>
                <w:highlight w:val="none"/>
                <w:u w:val="none"/>
                <w:lang w:val="en-US" w:eastAsia="zh-CN" w:bidi="ar"/>
              </w:rPr>
              <w:t>企业</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20304CCD">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9.1 按标准配备职业卫生管理人员，并经职业健康培训合格。</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9F55535">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5</w:t>
            </w:r>
          </w:p>
        </w:tc>
      </w:tr>
      <w:tr w14:paraId="4A65E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656AC">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49E2BCA5">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9.2 按照职业健康</w:t>
            </w:r>
            <w:r>
              <w:rPr>
                <w:rFonts w:hint="eastAsia" w:ascii="Times New Roman" w:hAnsi="Times New Roman" w:eastAsia="方正仿宋_GBK" w:cs="Times New Roman"/>
                <w:i w:val="0"/>
                <w:iCs w:val="0"/>
                <w:color w:val="auto"/>
                <w:kern w:val="0"/>
                <w:sz w:val="24"/>
                <w:szCs w:val="24"/>
                <w:highlight w:val="none"/>
                <w:u w:val="none"/>
                <w:lang w:val="en-US" w:eastAsia="zh-CN" w:bidi="ar"/>
              </w:rPr>
              <w:t>法律</w:t>
            </w:r>
            <w:r>
              <w:rPr>
                <w:rFonts w:hint="default" w:ascii="Times New Roman" w:hAnsi="Times New Roman" w:eastAsia="方正仿宋_GBK" w:cs="Times New Roman"/>
                <w:i w:val="0"/>
                <w:iCs w:val="0"/>
                <w:color w:val="auto"/>
                <w:kern w:val="0"/>
                <w:sz w:val="24"/>
                <w:szCs w:val="24"/>
                <w:highlight w:val="none"/>
                <w:u w:val="none"/>
                <w:lang w:val="en-US" w:eastAsia="zh-CN" w:bidi="ar"/>
              </w:rPr>
              <w:t>法规要求，建立健全管理制度与操作规程，严格落实</w:t>
            </w:r>
            <w:r>
              <w:rPr>
                <w:rFonts w:hint="eastAsia" w:ascii="Times New Roman" w:hAnsi="Times New Roman" w:eastAsia="方正仿宋_GBK" w:cs="Times New Roman"/>
                <w:i w:val="0"/>
                <w:iCs w:val="0"/>
                <w:color w:val="auto"/>
                <w:kern w:val="0"/>
                <w:sz w:val="24"/>
                <w:szCs w:val="24"/>
                <w:highlight w:val="none"/>
                <w:u w:val="none"/>
                <w:lang w:val="en-US" w:eastAsia="zh-CN" w:bidi="ar"/>
              </w:rPr>
              <w:t>职业卫生“</w:t>
            </w:r>
            <w:r>
              <w:rPr>
                <w:rFonts w:hint="default" w:ascii="Times New Roman" w:hAnsi="Times New Roman" w:eastAsia="方正仿宋_GBK" w:cs="Times New Roman"/>
                <w:i w:val="0"/>
                <w:iCs w:val="0"/>
                <w:color w:val="auto"/>
                <w:kern w:val="0"/>
                <w:sz w:val="24"/>
                <w:szCs w:val="24"/>
                <w:highlight w:val="none"/>
                <w:u w:val="none"/>
                <w:lang w:val="en-US" w:eastAsia="zh-CN" w:bidi="ar"/>
              </w:rPr>
              <w:t>三同时</w:t>
            </w:r>
            <w:r>
              <w:rPr>
                <w:rFonts w:hint="eastAsia" w:ascii="Times New Roman" w:hAnsi="Times New Roman" w:eastAsia="方正仿宋_GBK" w:cs="Times New Roman"/>
                <w:i w:val="0"/>
                <w:iCs w:val="0"/>
                <w:color w:val="auto"/>
                <w:kern w:val="0"/>
                <w:sz w:val="24"/>
                <w:szCs w:val="24"/>
                <w:highlight w:val="none"/>
                <w:u w:val="none"/>
                <w:lang w:val="en-US" w:eastAsia="zh-CN" w:bidi="ar"/>
              </w:rPr>
              <w:t>”、</w:t>
            </w:r>
            <w:r>
              <w:rPr>
                <w:rFonts w:hint="default" w:ascii="Times New Roman" w:hAnsi="Times New Roman" w:eastAsia="方正仿宋_GBK" w:cs="Times New Roman"/>
                <w:i w:val="0"/>
                <w:iCs w:val="0"/>
                <w:color w:val="auto"/>
                <w:kern w:val="0"/>
                <w:sz w:val="24"/>
                <w:szCs w:val="24"/>
                <w:highlight w:val="none"/>
                <w:u w:val="none"/>
                <w:lang w:val="en-US" w:eastAsia="zh-CN" w:bidi="ar"/>
              </w:rPr>
              <w:t>现状评价、定期检测、</w:t>
            </w:r>
            <w:r>
              <w:rPr>
                <w:rFonts w:hint="eastAsia" w:ascii="Times New Roman" w:hAnsi="Times New Roman" w:eastAsia="方正仿宋_GBK" w:cs="Times New Roman"/>
                <w:i w:val="0"/>
                <w:iCs w:val="0"/>
                <w:color w:val="auto"/>
                <w:kern w:val="0"/>
                <w:sz w:val="24"/>
                <w:szCs w:val="24"/>
                <w:highlight w:val="none"/>
                <w:u w:val="none"/>
                <w:lang w:val="en-US" w:eastAsia="zh-CN" w:bidi="ar"/>
              </w:rPr>
              <w:t>职业健康监护</w:t>
            </w:r>
            <w:r>
              <w:rPr>
                <w:rFonts w:hint="default" w:ascii="Times New Roman" w:hAnsi="Times New Roman" w:eastAsia="方正仿宋_GBK" w:cs="Times New Roman"/>
                <w:i w:val="0"/>
                <w:iCs w:val="0"/>
                <w:color w:val="auto"/>
                <w:kern w:val="0"/>
                <w:sz w:val="24"/>
                <w:szCs w:val="24"/>
                <w:highlight w:val="none"/>
                <w:u w:val="none"/>
                <w:lang w:val="en-US" w:eastAsia="zh-CN" w:bidi="ar"/>
              </w:rPr>
              <w:t>、网上申报、防护设施及个人防护用品</w:t>
            </w:r>
            <w:r>
              <w:rPr>
                <w:rFonts w:hint="eastAsia" w:ascii="Times New Roman" w:hAnsi="Times New Roman" w:eastAsia="方正仿宋_GBK" w:cs="Times New Roman"/>
                <w:i w:val="0"/>
                <w:iCs w:val="0"/>
                <w:color w:val="auto"/>
                <w:kern w:val="0"/>
                <w:sz w:val="24"/>
                <w:szCs w:val="24"/>
                <w:highlight w:val="none"/>
                <w:u w:val="none"/>
                <w:lang w:val="en-US" w:eastAsia="zh-CN" w:bidi="ar"/>
              </w:rPr>
              <w:t>等工作要求</w:t>
            </w:r>
            <w:r>
              <w:rPr>
                <w:rFonts w:hint="default" w:ascii="Times New Roman" w:hAnsi="Times New Roman" w:eastAsia="方正仿宋_GBK" w:cs="Times New Roman"/>
                <w:i w:val="0"/>
                <w:iCs w:val="0"/>
                <w:color w:val="auto"/>
                <w:kern w:val="0"/>
                <w:sz w:val="24"/>
                <w:szCs w:val="24"/>
                <w:highlight w:val="none"/>
                <w:u w:val="none"/>
                <w:lang w:val="en-US" w:eastAsia="zh-CN" w:bidi="ar"/>
              </w:rPr>
              <w:t>。</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49781A8A">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5</w:t>
            </w:r>
          </w:p>
        </w:tc>
      </w:tr>
      <w:tr w14:paraId="32B0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6D581">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797858B0">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9.</w:t>
            </w:r>
            <w:r>
              <w:rPr>
                <w:rFonts w:hint="eastAsia" w:ascii="Times New Roman" w:hAnsi="Times New Roman" w:eastAsia="方正仿宋_GBK" w:cs="Times New Roman"/>
                <w:i w:val="0"/>
                <w:iCs w:val="0"/>
                <w:color w:val="auto"/>
                <w:kern w:val="0"/>
                <w:sz w:val="24"/>
                <w:szCs w:val="24"/>
                <w:highlight w:val="none"/>
                <w:u w:val="none"/>
                <w:lang w:val="en-US" w:eastAsia="zh-CN" w:bidi="ar"/>
              </w:rPr>
              <w:t>3</w:t>
            </w: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 依法安排疑似职业病病人进行职业病诊断，妥善安置有职业禁忌证、职业相关健康损害和患有职业病的职工。</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F9987FC">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5</w:t>
            </w:r>
          </w:p>
        </w:tc>
      </w:tr>
      <w:tr w14:paraId="476B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exact"/>
          <w:jc w:val="center"/>
        </w:trPr>
        <w:tc>
          <w:tcPr>
            <w:tcW w:w="14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76A5F8">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 w:cs="Times New Roman"/>
                <w:i w:val="0"/>
                <w:iCs w:val="0"/>
                <w:color w:val="auto"/>
                <w:kern w:val="0"/>
                <w:sz w:val="24"/>
                <w:szCs w:val="24"/>
                <w:highlight w:val="none"/>
                <w:u w:val="none"/>
                <w:lang w:val="en-US" w:eastAsia="zh-CN" w:bidi="ar"/>
              </w:rPr>
            </w:pPr>
            <w:r>
              <w:rPr>
                <w:rFonts w:hint="eastAsia" w:ascii="Times New Roman" w:hAnsi="Times New Roman" w:eastAsia="方正仿宋" w:cs="Times New Roman"/>
                <w:i w:val="0"/>
                <w:iCs w:val="0"/>
                <w:color w:val="auto"/>
                <w:kern w:val="0"/>
                <w:sz w:val="24"/>
                <w:szCs w:val="24"/>
                <w:highlight w:val="none"/>
                <w:u w:val="none"/>
                <w:lang w:val="en-US" w:eastAsia="zh-CN" w:bidi="ar"/>
              </w:rPr>
              <w:t>10.医疗保障</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760F55FE">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10.1 按规定参加城镇职工基本医疗保险、落实医疗保障待遇政策。</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16CF371">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6</w:t>
            </w:r>
          </w:p>
        </w:tc>
      </w:tr>
      <w:tr w14:paraId="2239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942F76">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 w:cs="Times New Roman"/>
                <w:i w:val="0"/>
                <w:iCs w:val="0"/>
                <w:color w:val="auto"/>
                <w:kern w:val="0"/>
                <w:sz w:val="24"/>
                <w:szCs w:val="24"/>
                <w:highlight w:val="none"/>
                <w:u w:val="none"/>
                <w:lang w:val="en-US" w:eastAsia="zh-CN" w:bidi="ar"/>
              </w:rPr>
            </w:pP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55475B99">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10.2 无医保经办部门受理的职工医保权益维护投诉。</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1F06759">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6</w:t>
            </w:r>
          </w:p>
        </w:tc>
      </w:tr>
      <w:tr w14:paraId="7ADA6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4" w:hRule="atLeast"/>
          <w:jc w:val="center"/>
        </w:trPr>
        <w:tc>
          <w:tcPr>
            <w:tcW w:w="14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86AC521">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11</w:t>
            </w:r>
            <w:r>
              <w:rPr>
                <w:rFonts w:hint="default" w:ascii="Times New Roman" w:hAnsi="Times New Roman" w:eastAsia="方正仿宋_GBK" w:cs="Times New Roman"/>
                <w:i w:val="0"/>
                <w:iCs w:val="0"/>
                <w:color w:val="auto"/>
                <w:kern w:val="0"/>
                <w:sz w:val="24"/>
                <w:szCs w:val="24"/>
                <w:highlight w:val="none"/>
                <w:u w:val="none"/>
                <w:lang w:val="en-US" w:eastAsia="zh-CN" w:bidi="ar"/>
              </w:rPr>
              <w:t>.</w:t>
            </w:r>
            <w:r>
              <w:rPr>
                <w:rFonts w:hint="eastAsia" w:ascii="Times New Roman" w:hAnsi="Times New Roman" w:eastAsia="方正仿宋_GBK" w:cs="Times New Roman"/>
                <w:i w:val="0"/>
                <w:iCs w:val="0"/>
                <w:color w:val="auto"/>
                <w:kern w:val="0"/>
                <w:sz w:val="24"/>
                <w:szCs w:val="24"/>
                <w:highlight w:val="none"/>
                <w:u w:val="none"/>
                <w:lang w:val="en-US" w:eastAsia="zh-CN" w:bidi="ar"/>
              </w:rPr>
              <w:t>其他</w:t>
            </w:r>
          </w:p>
          <w:p w14:paraId="6066F3EC">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方正仿宋_GBK" w:cs="Times New Roman"/>
                <w:i w:val="0"/>
                <w:iCs w:val="0"/>
                <w:color w:val="auto"/>
                <w:kern w:val="0"/>
                <w:sz w:val="24"/>
                <w:szCs w:val="24"/>
                <w:highlight w:val="none"/>
                <w:u w:val="none"/>
                <w:lang w:val="en-US" w:eastAsia="zh-CN" w:bidi="ar"/>
              </w:rPr>
              <w:t>（加分项）</w:t>
            </w: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7E499E98">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r>
              <w:rPr>
                <w:rFonts w:hint="eastAsia" w:ascii="Times New Roman" w:hAnsi="Times New Roman" w:eastAsia="方正仿宋_GBK" w:cs="Times New Roman"/>
                <w:i w:val="0"/>
                <w:iCs w:val="0"/>
                <w:color w:val="auto"/>
                <w:kern w:val="0"/>
                <w:sz w:val="24"/>
                <w:szCs w:val="24"/>
                <w:highlight w:val="none"/>
                <w:u w:val="none"/>
                <w:lang w:val="en-US" w:eastAsia="zh-CN" w:bidi="ar"/>
              </w:rPr>
              <w:t>1</w:t>
            </w:r>
            <w:r>
              <w:rPr>
                <w:rFonts w:hint="default" w:ascii="Times New Roman" w:hAnsi="Times New Roman" w:eastAsia="方正仿宋_GBK" w:cs="Times New Roman"/>
                <w:i w:val="0"/>
                <w:iCs w:val="0"/>
                <w:color w:val="auto"/>
                <w:kern w:val="0"/>
                <w:sz w:val="24"/>
                <w:szCs w:val="24"/>
                <w:highlight w:val="none"/>
                <w:u w:val="none"/>
                <w:lang w:val="en-US" w:eastAsia="zh-CN" w:bidi="ar"/>
              </w:rPr>
              <w:t>.1 落实《女职工劳动保护特别规定》，女职工健康体检应包括</w:t>
            </w:r>
            <w:r>
              <w:rPr>
                <w:rFonts w:hint="eastAsia" w:ascii="Times New Roman" w:hAnsi="Times New Roman" w:eastAsia="方正仿宋_GBK" w:cs="Times New Roman"/>
                <w:i w:val="0"/>
                <w:iCs w:val="0"/>
                <w:color w:val="auto"/>
                <w:kern w:val="0"/>
                <w:sz w:val="24"/>
                <w:szCs w:val="24"/>
                <w:highlight w:val="none"/>
                <w:u w:val="none"/>
                <w:lang w:val="en-US" w:eastAsia="zh-CN" w:bidi="ar"/>
              </w:rPr>
              <w:t>两癌和HPV筛查，</w:t>
            </w:r>
            <w:r>
              <w:rPr>
                <w:rFonts w:hint="default" w:ascii="Times New Roman" w:hAnsi="Times New Roman" w:eastAsia="方正仿宋_GBK" w:cs="Times New Roman"/>
                <w:i w:val="0"/>
                <w:iCs w:val="0"/>
                <w:color w:val="auto"/>
                <w:kern w:val="0"/>
                <w:sz w:val="24"/>
                <w:szCs w:val="24"/>
                <w:highlight w:val="none"/>
                <w:u w:val="none"/>
                <w:lang w:val="en-US" w:eastAsia="zh-CN" w:bidi="ar"/>
              </w:rPr>
              <w:t>加强对怀孕和哺乳女工的关心照顾。女职工较多单位设置孕妇休息室、母婴室、哺乳室等。</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1EF8FA4">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2BE69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3D4C13">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0"/>
            <w:vAlign w:val="center"/>
          </w:tcPr>
          <w:p w14:paraId="3FB32E1F">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方正仿宋_GBK" w:cs="Times New Roman"/>
                <w:i w:val="0"/>
                <w:iCs w:val="0"/>
                <w:color w:val="auto"/>
                <w:kern w:val="0"/>
                <w:sz w:val="24"/>
                <w:szCs w:val="24"/>
                <w:highlight w:val="none"/>
                <w:u w:val="none"/>
                <w:lang w:val="en-US" w:eastAsia="zh-CN" w:bidi="ar"/>
              </w:rPr>
              <w:t>11.2 鼓励单位与医疗卫生机构建立多元化的企业健康管理服务合作，积极开展企业健康管理活动。</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64A0AD12">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14FE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BFC1C">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35F5D3B0">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r>
              <w:rPr>
                <w:rFonts w:hint="eastAsia" w:ascii="Times New Roman" w:hAnsi="Times New Roman" w:eastAsia="方正仿宋_GBK" w:cs="Times New Roman"/>
                <w:i w:val="0"/>
                <w:iCs w:val="0"/>
                <w:color w:val="auto"/>
                <w:kern w:val="0"/>
                <w:sz w:val="24"/>
                <w:szCs w:val="24"/>
                <w:highlight w:val="none"/>
                <w:u w:val="none"/>
                <w:lang w:val="en-US" w:eastAsia="zh-CN" w:bidi="ar"/>
              </w:rPr>
              <w:t>1</w:t>
            </w:r>
            <w:r>
              <w:rPr>
                <w:rFonts w:hint="default" w:ascii="Times New Roman" w:hAnsi="Times New Roman" w:eastAsia="方正仿宋_GBK" w:cs="Times New Roman"/>
                <w:i w:val="0"/>
                <w:iCs w:val="0"/>
                <w:color w:val="auto"/>
                <w:kern w:val="0"/>
                <w:sz w:val="24"/>
                <w:szCs w:val="24"/>
                <w:highlight w:val="none"/>
                <w:u w:val="none"/>
                <w:lang w:val="en-US" w:eastAsia="zh-CN" w:bidi="ar"/>
              </w:rPr>
              <w:t>.</w:t>
            </w:r>
            <w:r>
              <w:rPr>
                <w:rFonts w:hint="eastAsia" w:ascii="Times New Roman" w:hAnsi="Times New Roman" w:eastAsia="方正仿宋_GBK" w:cs="Times New Roman"/>
                <w:i w:val="0"/>
                <w:iCs w:val="0"/>
                <w:color w:val="auto"/>
                <w:kern w:val="0"/>
                <w:sz w:val="24"/>
                <w:szCs w:val="24"/>
                <w:highlight w:val="none"/>
                <w:u w:val="none"/>
                <w:lang w:val="en-US" w:eastAsia="zh-CN" w:bidi="ar"/>
              </w:rPr>
              <w:t>3</w:t>
            </w: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 </w:t>
            </w:r>
            <w:r>
              <w:rPr>
                <w:rFonts w:hint="eastAsia" w:ascii="Times New Roman" w:hAnsi="Times New Roman" w:eastAsia="方正仿宋_GBK" w:cs="Times New Roman"/>
                <w:i w:val="0"/>
                <w:iCs w:val="0"/>
                <w:color w:val="auto"/>
                <w:kern w:val="0"/>
                <w:sz w:val="24"/>
                <w:szCs w:val="24"/>
                <w:highlight w:val="none"/>
                <w:u w:val="none"/>
                <w:lang w:val="en-US" w:eastAsia="zh-CN" w:bidi="ar"/>
              </w:rPr>
              <w:t>鼓励聘用医疗机构的医务人员为健康顾问</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7754E9D1">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024B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503C9">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0BD69234">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 xml:space="preserve">11.4 </w:t>
            </w:r>
            <w:r>
              <w:rPr>
                <w:rFonts w:hint="default" w:ascii="Times New Roman" w:hAnsi="Times New Roman" w:eastAsia="方正仿宋_GBK" w:cs="Times New Roman"/>
                <w:i w:val="0"/>
                <w:iCs w:val="0"/>
                <w:color w:val="auto"/>
                <w:kern w:val="0"/>
                <w:sz w:val="24"/>
                <w:szCs w:val="24"/>
                <w:highlight w:val="none"/>
                <w:u w:val="none"/>
                <w:lang w:val="en-US" w:eastAsia="zh-CN" w:bidi="ar"/>
              </w:rPr>
              <w:t>鼓励有条件的单位配备AED等急救设备</w:t>
            </w:r>
            <w:r>
              <w:rPr>
                <w:rFonts w:hint="eastAsia" w:ascii="Times New Roman" w:hAnsi="Times New Roman" w:eastAsia="方正仿宋_GBK" w:cs="Times New Roman"/>
                <w:i w:val="0"/>
                <w:iCs w:val="0"/>
                <w:color w:val="auto"/>
                <w:kern w:val="0"/>
                <w:sz w:val="24"/>
                <w:szCs w:val="24"/>
                <w:highlight w:val="none"/>
                <w:u w:val="none"/>
                <w:lang w:val="en-US" w:eastAsia="zh-CN" w:bidi="ar"/>
              </w:rPr>
              <w:t>，开展急救培训。</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78F24E44">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4BC1A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16AA9">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7351552A">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11.5 组织员工开展公益献血活动。</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4EB0B1F8">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694A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exact"/>
          <w:jc w:val="center"/>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F674D">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sz w:val="24"/>
                <w:szCs w:val="24"/>
                <w:highlight w:val="none"/>
                <w:u w:val="none"/>
              </w:rPr>
            </w:pP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236F0F9C">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11.6 配备专（兼）职营养师，提供专业营养餐（减脂餐）。</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5D7F0C46">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2</w:t>
            </w:r>
          </w:p>
        </w:tc>
      </w:tr>
      <w:tr w14:paraId="0B5A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exact"/>
          <w:jc w:val="center"/>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39E879D8">
            <w:pPr>
              <w:keepNext w:val="0"/>
              <w:keepLines w:val="0"/>
              <w:pageBreakBefore w:val="0"/>
              <w:tabs>
                <w:tab w:val="left" w:pos="4410"/>
              </w:tabs>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iCs w:val="0"/>
                <w:color w:val="auto"/>
                <w:kern w:val="2"/>
                <w:sz w:val="24"/>
                <w:szCs w:val="24"/>
                <w:highlight w:val="none"/>
                <w:u w:val="none"/>
                <w:lang w:val="en-US" w:eastAsia="zh-CN" w:bidi="ar-SA"/>
              </w:rPr>
            </w:pPr>
            <w:r>
              <w:rPr>
                <w:rFonts w:hint="eastAsia" w:ascii="Times New Roman" w:hAnsi="Times New Roman" w:eastAsia="仿宋" w:cs="Times New Roman"/>
                <w:i w:val="0"/>
                <w:iCs w:val="0"/>
                <w:color w:val="auto"/>
                <w:sz w:val="24"/>
                <w:szCs w:val="24"/>
                <w:highlight w:val="none"/>
                <w:u w:val="none"/>
                <w:lang w:val="en-US" w:eastAsia="zh-CN"/>
              </w:rPr>
              <w:t>备注</w:t>
            </w:r>
          </w:p>
        </w:tc>
        <w:tc>
          <w:tcPr>
            <w:tcW w:w="8151" w:type="dxa"/>
            <w:tcBorders>
              <w:top w:val="single" w:color="000000" w:sz="4" w:space="0"/>
              <w:left w:val="single" w:color="000000" w:sz="4" w:space="0"/>
              <w:bottom w:val="single" w:color="000000" w:sz="4" w:space="0"/>
              <w:right w:val="single" w:color="000000" w:sz="4" w:space="0"/>
            </w:tcBorders>
            <w:noWrap/>
            <w:vAlign w:val="center"/>
          </w:tcPr>
          <w:p w14:paraId="3C436B06">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left"/>
              <w:textAlignment w:val="center"/>
              <w:rPr>
                <w:rFonts w:hint="eastAsia"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不涉及第5项（食品卫生）、第9项（职业健康）的企业直接得分。</w:t>
            </w:r>
          </w:p>
        </w:tc>
        <w:tc>
          <w:tcPr>
            <w:tcW w:w="911" w:type="dxa"/>
            <w:tcBorders>
              <w:top w:val="single" w:color="000000" w:sz="4" w:space="0"/>
              <w:left w:val="single" w:color="000000" w:sz="4" w:space="0"/>
              <w:bottom w:val="single" w:color="000000" w:sz="4" w:space="0"/>
              <w:right w:val="single" w:color="000000" w:sz="4" w:space="0"/>
            </w:tcBorders>
            <w:noWrap/>
            <w:vAlign w:val="center"/>
          </w:tcPr>
          <w:p w14:paraId="151BA05A">
            <w:pPr>
              <w:keepNext w:val="0"/>
              <w:keepLines w:val="0"/>
              <w:pageBreakBefore w:val="0"/>
              <w:widowControl/>
              <w:suppressLineNumbers w:val="0"/>
              <w:tabs>
                <w:tab w:val="left" w:pos="4410"/>
              </w:tabs>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p>
        </w:tc>
      </w:tr>
    </w:tbl>
    <w:p w14:paraId="1E80C24A">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4.附加材料</w:t>
      </w:r>
    </w:p>
    <w:p w14:paraId="65408FD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仿宋_GBK" w:hAnsi="方正仿宋_GBK" w:eastAsia="方正仿宋_GBK" w:cs="方正仿宋_GBK"/>
          <w:b w:val="0"/>
          <w:bCs w:val="0"/>
          <w:color w:val="auto"/>
          <w:spacing w:val="6"/>
          <w:sz w:val="32"/>
          <w:szCs w:val="32"/>
          <w:highlight w:val="none"/>
          <w:lang w:val="en-US" w:eastAsia="zh-CN"/>
        </w:rPr>
      </w:pPr>
      <w:r>
        <w:rPr>
          <w:rFonts w:hint="eastAsia" w:ascii="方正仿宋_GBK" w:hAnsi="方正仿宋_GBK" w:eastAsia="方正仿宋_GBK" w:cs="方正仿宋_GBK"/>
          <w:b w:val="0"/>
          <w:bCs w:val="0"/>
          <w:color w:val="auto"/>
          <w:spacing w:val="6"/>
          <w:sz w:val="32"/>
          <w:szCs w:val="32"/>
          <w:highlight w:val="none"/>
          <w:lang w:val="en-US" w:eastAsia="zh-CN"/>
        </w:rPr>
        <w:t>评选标准自评表（相应条款的印证材料）</w:t>
      </w:r>
    </w:p>
    <w:p w14:paraId="20E57F40">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5.申报流程</w:t>
      </w:r>
    </w:p>
    <w:p w14:paraId="2CFB58E2">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（1）</w:t>
      </w:r>
      <w:r>
        <w:rPr>
          <w:rFonts w:hint="default" w:ascii="Times New Roman" w:hAnsi="Times New Roman" w:eastAsia="方正仿宋_GBK" w:cs="Times New Roman"/>
          <w:b w:val="0"/>
          <w:bCs w:val="0"/>
          <w:color w:val="auto"/>
          <w:spacing w:val="6"/>
          <w:sz w:val="32"/>
          <w:szCs w:val="32"/>
          <w:highlight w:val="none"/>
        </w:rPr>
        <w:t>企业登陆</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高新通</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亲清在线平台进行线上申报（https://www.cdhtqyfw.cn/）。</w:t>
      </w:r>
    </w:p>
    <w:p w14:paraId="11D9739E">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（2）</w:t>
      </w:r>
      <w:r>
        <w:rPr>
          <w:rFonts w:hint="default" w:ascii="Times New Roman" w:hAnsi="Times New Roman" w:eastAsia="方正仿宋_GBK" w:cs="Times New Roman"/>
          <w:b w:val="0"/>
          <w:bCs w:val="0"/>
          <w:color w:val="auto"/>
          <w:spacing w:val="6"/>
          <w:sz w:val="32"/>
          <w:szCs w:val="32"/>
          <w:highlight w:val="none"/>
        </w:rPr>
        <w:t>审核部门对申报材料进行审核。</w:t>
      </w:r>
    </w:p>
    <w:p w14:paraId="18E40FAE">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（3）</w:t>
      </w:r>
      <w:r>
        <w:rPr>
          <w:rFonts w:hint="default" w:ascii="Times New Roman" w:hAnsi="Times New Roman" w:eastAsia="方正仿宋_GBK" w:cs="Times New Roman"/>
          <w:b w:val="0"/>
          <w:bCs w:val="0"/>
          <w:color w:val="auto"/>
          <w:spacing w:val="6"/>
          <w:sz w:val="32"/>
          <w:szCs w:val="32"/>
          <w:highlight w:val="none"/>
        </w:rPr>
        <w:t>公示拟支持企业名单。</w:t>
      </w:r>
    </w:p>
    <w:p w14:paraId="636AD72C">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（4）</w:t>
      </w:r>
      <w:r>
        <w:rPr>
          <w:rFonts w:hint="default" w:ascii="Times New Roman" w:hAnsi="Times New Roman" w:eastAsia="方正仿宋_GBK" w:cs="Times New Roman"/>
          <w:b w:val="0"/>
          <w:bCs w:val="0"/>
          <w:color w:val="auto"/>
          <w:spacing w:val="6"/>
          <w:sz w:val="32"/>
          <w:szCs w:val="32"/>
          <w:highlight w:val="none"/>
        </w:rPr>
        <w:t>拨付资金。</w:t>
      </w:r>
    </w:p>
    <w:p w14:paraId="18AB7D37">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6.</w:t>
      </w:r>
      <w:r>
        <w:rPr>
          <w:rFonts w:hint="default" w:ascii="方正楷体_GBK" w:hAnsi="方正楷体_GBK" w:eastAsia="方正楷体_GBK" w:cs="方正楷体_GBK"/>
          <w:b w:val="0"/>
          <w:bCs w:val="0"/>
          <w:color w:val="auto"/>
          <w:spacing w:val="6"/>
          <w:sz w:val="32"/>
          <w:szCs w:val="32"/>
          <w:highlight w:val="none"/>
          <w:lang w:val="en-US" w:eastAsia="zh-CN"/>
        </w:rPr>
        <w:t>审核部门和联系电话</w:t>
      </w:r>
    </w:p>
    <w:p w14:paraId="4FC79159">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eastAsia="zh-CN"/>
        </w:rPr>
      </w:pPr>
      <w:r>
        <w:rPr>
          <w:rFonts w:hint="default" w:ascii="Times New Roman" w:hAnsi="Times New Roman" w:eastAsia="方正仿宋_GBK" w:cs="Times New Roman"/>
          <w:b w:val="0"/>
          <w:bCs w:val="0"/>
          <w:color w:val="auto"/>
          <w:spacing w:val="6"/>
          <w:sz w:val="32"/>
          <w:szCs w:val="32"/>
          <w:highlight w:val="none"/>
        </w:rPr>
        <w:t>成都高新区卫生健康局，</w:t>
      </w:r>
      <w:r>
        <w:rPr>
          <w:rFonts w:hint="eastAsia" w:ascii="Times New Roman" w:hAnsi="Times New Roman" w:eastAsia="方正仿宋_GBK" w:cs="Times New Roman"/>
          <w:b w:val="0"/>
          <w:bCs w:val="0"/>
          <w:color w:val="auto"/>
          <w:spacing w:val="6"/>
          <w:sz w:val="32"/>
          <w:szCs w:val="32"/>
          <w:highlight w:val="none"/>
          <w:lang w:val="en-US" w:eastAsia="zh-CN"/>
        </w:rPr>
        <w:t>028—</w:t>
      </w:r>
      <w:r>
        <w:rPr>
          <w:rFonts w:hint="default" w:ascii="Times New Roman" w:hAnsi="Times New Roman" w:eastAsia="方正仿宋_GBK" w:cs="Times New Roman"/>
          <w:b w:val="0"/>
          <w:bCs w:val="0"/>
          <w:color w:val="auto"/>
          <w:spacing w:val="6"/>
          <w:sz w:val="32"/>
          <w:szCs w:val="32"/>
          <w:highlight w:val="none"/>
        </w:rPr>
        <w:t>82829757</w:t>
      </w: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接听时段工作日周一至周五，每天09：00—17：00</w:t>
      </w:r>
      <w:r>
        <w:rPr>
          <w:rFonts w:hint="eastAsia" w:ascii="Times New Roman" w:hAnsi="Times New Roman" w:eastAsia="方正仿宋_GBK" w:cs="Times New Roman"/>
          <w:b w:val="0"/>
          <w:bCs w:val="0"/>
          <w:color w:val="auto"/>
          <w:spacing w:val="6"/>
          <w:sz w:val="32"/>
          <w:szCs w:val="32"/>
          <w:highlight w:val="none"/>
          <w:lang w:eastAsia="zh-CN"/>
        </w:rPr>
        <w:t>）</w:t>
      </w:r>
    </w:p>
    <w:p w14:paraId="2F427ACA">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lang w:val="en-US" w:eastAsia="zh-CN"/>
        </w:rPr>
      </w:pPr>
      <w:r>
        <w:rPr>
          <w:rFonts w:hint="eastAsia" w:ascii="方正楷体_GBK" w:hAnsi="方正楷体_GBK" w:eastAsia="方正楷体_GBK" w:cs="方正楷体_GBK"/>
          <w:b w:val="0"/>
          <w:bCs w:val="0"/>
          <w:color w:val="auto"/>
          <w:spacing w:val="6"/>
          <w:sz w:val="32"/>
          <w:szCs w:val="32"/>
          <w:lang w:val="en-US" w:eastAsia="zh-CN"/>
        </w:rPr>
        <w:t>（二）支持企业建立医企协作关系</w:t>
      </w:r>
    </w:p>
    <w:p w14:paraId="1BA608D4">
      <w:pPr>
        <w:keepNext w:val="0"/>
        <w:keepLines w:val="0"/>
        <w:pageBreakBefore w:val="0"/>
        <w:widowControl w:val="0"/>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lang w:val="en-US" w:eastAsia="zh-CN"/>
        </w:rPr>
        <w:t>企业在依法依规开展职业健康体检的基础上，向具有合法资质的医疗卫生机构、心理健康服务机构或专业健康管理机构，购买健康宣传、健康咨询、急救培训、体重管理、心理健康评估、中医养生等专业健康服务（普通员工体检除外），提升企业健康管理水平和员工健康素养。按照购买服务实际发生费用的50%比例给予补贴，单个企业年度补贴金额不超过1万元</w:t>
      </w:r>
      <w:r>
        <w:rPr>
          <w:rFonts w:hint="default" w:ascii="Times New Roman" w:hAnsi="Times New Roman" w:eastAsia="方正仿宋_GBK" w:cs="Times New Roman"/>
          <w:color w:val="auto"/>
          <w:spacing w:val="6"/>
          <w:sz w:val="32"/>
          <w:szCs w:val="32"/>
          <w:highlight w:val="none"/>
          <w:lang w:val="en-US" w:eastAsia="zh-CN"/>
        </w:rPr>
        <w:t>。</w:t>
      </w:r>
    </w:p>
    <w:p w14:paraId="0456CA0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eastAsia="zh-CN"/>
        </w:rPr>
      </w:pPr>
      <w:r>
        <w:rPr>
          <w:rFonts w:hint="eastAsia" w:ascii="方正楷体_GBK" w:hAnsi="方正楷体_GBK" w:eastAsia="方正楷体_GBK" w:cs="方正楷体_GBK"/>
          <w:b w:val="0"/>
          <w:bCs w:val="0"/>
          <w:color w:val="auto"/>
          <w:spacing w:val="6"/>
          <w:sz w:val="32"/>
          <w:szCs w:val="32"/>
          <w:highlight w:val="none"/>
          <w:lang w:val="en-US" w:eastAsia="zh-CN"/>
        </w:rPr>
        <w:t>1.</w:t>
      </w:r>
      <w:r>
        <w:rPr>
          <w:rFonts w:hint="eastAsia" w:ascii="方正楷体_GBK" w:hAnsi="方正楷体_GBK" w:eastAsia="方正楷体_GBK" w:cs="方正楷体_GBK"/>
          <w:b w:val="0"/>
          <w:bCs w:val="0"/>
          <w:color w:val="auto"/>
          <w:spacing w:val="6"/>
          <w:sz w:val="32"/>
          <w:szCs w:val="32"/>
          <w:highlight w:val="none"/>
          <w:lang w:eastAsia="zh-CN"/>
        </w:rPr>
        <w:t>申报条件</w:t>
      </w:r>
    </w:p>
    <w:p w14:paraId="63CD29C2">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b w:val="0"/>
          <w:bCs w:val="0"/>
          <w:color w:val="auto"/>
          <w:spacing w:val="6"/>
          <w:sz w:val="32"/>
          <w:szCs w:val="32"/>
          <w:highlight w:val="none"/>
        </w:rPr>
        <w:t>企业在</w:t>
      </w:r>
      <w:r>
        <w:rPr>
          <w:rFonts w:hint="eastAsia" w:ascii="Times New Roman" w:hAnsi="Times New Roman" w:eastAsia="方正仿宋_GBK" w:cs="Times New Roman"/>
          <w:b w:val="0"/>
          <w:bCs w:val="0"/>
          <w:color w:val="auto"/>
          <w:spacing w:val="6"/>
          <w:sz w:val="32"/>
          <w:szCs w:val="32"/>
          <w:highlight w:val="none"/>
          <w:lang w:val="en-US" w:eastAsia="zh-CN"/>
        </w:rPr>
        <w:t>XXX</w:t>
      </w:r>
      <w:r>
        <w:rPr>
          <w:rFonts w:hint="default" w:ascii="Times New Roman" w:hAnsi="Times New Roman" w:eastAsia="方正仿宋_GBK" w:cs="Times New Roman"/>
          <w:b w:val="0"/>
          <w:bCs w:val="0"/>
          <w:color w:val="auto"/>
          <w:spacing w:val="6"/>
          <w:sz w:val="32"/>
          <w:szCs w:val="32"/>
          <w:highlight w:val="none"/>
        </w:rPr>
        <w:t>年</w:t>
      </w:r>
      <w:r>
        <w:rPr>
          <w:rFonts w:hint="eastAsia" w:ascii="Times New Roman" w:hAnsi="Times New Roman" w:eastAsia="方正仿宋_GBK" w:cs="Times New Roman"/>
          <w:b w:val="0"/>
          <w:bCs w:val="0"/>
          <w:color w:val="auto"/>
          <w:spacing w:val="6"/>
          <w:sz w:val="32"/>
          <w:szCs w:val="32"/>
          <w:highlight w:val="none"/>
          <w:lang w:val="en-US" w:eastAsia="zh-CN"/>
        </w:rPr>
        <w:t>X</w:t>
      </w:r>
      <w:r>
        <w:rPr>
          <w:rFonts w:hint="default" w:ascii="Times New Roman" w:hAnsi="Times New Roman" w:eastAsia="方正仿宋_GBK" w:cs="Times New Roman"/>
          <w:b w:val="0"/>
          <w:bCs w:val="0"/>
          <w:color w:val="auto"/>
          <w:spacing w:val="6"/>
          <w:sz w:val="32"/>
          <w:szCs w:val="32"/>
          <w:highlight w:val="none"/>
        </w:rPr>
        <w:t>月</w:t>
      </w:r>
      <w:r>
        <w:rPr>
          <w:rFonts w:hint="eastAsia" w:ascii="Times New Roman" w:hAnsi="Times New Roman" w:eastAsia="方正仿宋_GBK" w:cs="Times New Roman"/>
          <w:b w:val="0"/>
          <w:bCs w:val="0"/>
          <w:color w:val="auto"/>
          <w:spacing w:val="6"/>
          <w:sz w:val="32"/>
          <w:szCs w:val="32"/>
          <w:highlight w:val="none"/>
          <w:lang w:val="en-US" w:eastAsia="zh-CN"/>
        </w:rPr>
        <w:t>X</w:t>
      </w:r>
      <w:r>
        <w:rPr>
          <w:rFonts w:hint="default" w:ascii="Times New Roman" w:hAnsi="Times New Roman" w:eastAsia="方正仿宋_GBK" w:cs="Times New Roman"/>
          <w:b w:val="0"/>
          <w:bCs w:val="0"/>
          <w:color w:val="auto"/>
          <w:spacing w:val="6"/>
          <w:sz w:val="32"/>
          <w:szCs w:val="32"/>
          <w:highlight w:val="none"/>
        </w:rPr>
        <w:t>日之后</w:t>
      </w:r>
      <w:r>
        <w:rPr>
          <w:rFonts w:hint="eastAsia" w:ascii="Times New Roman" w:hAnsi="Times New Roman" w:eastAsia="方正仿宋_GBK" w:cs="Times New Roman"/>
          <w:b w:val="0"/>
          <w:bCs w:val="0"/>
          <w:color w:val="auto"/>
          <w:spacing w:val="6"/>
          <w:sz w:val="32"/>
          <w:szCs w:val="32"/>
          <w:highlight w:val="none"/>
          <w:lang w:val="en-US" w:eastAsia="zh-CN"/>
        </w:rPr>
        <w:t>购买</w:t>
      </w:r>
      <w:r>
        <w:rPr>
          <w:rFonts w:hint="default" w:ascii="Times New Roman" w:hAnsi="Times New Roman" w:eastAsia="方正仿宋_GBK" w:cs="Times New Roman"/>
          <w:b w:val="0"/>
          <w:bCs w:val="0"/>
          <w:color w:val="auto"/>
          <w:spacing w:val="6"/>
          <w:sz w:val="32"/>
          <w:szCs w:val="32"/>
          <w:highlight w:val="none"/>
        </w:rPr>
        <w:t>过关于员工健康管理相关的</w:t>
      </w:r>
      <w:r>
        <w:rPr>
          <w:rFonts w:hint="eastAsia" w:ascii="Times New Roman" w:hAnsi="Times New Roman" w:eastAsia="方正仿宋_GBK" w:cs="Times New Roman"/>
          <w:b w:val="0"/>
          <w:bCs w:val="0"/>
          <w:color w:val="auto"/>
          <w:spacing w:val="6"/>
          <w:sz w:val="32"/>
          <w:szCs w:val="32"/>
          <w:highlight w:val="none"/>
          <w:lang w:val="en-US" w:eastAsia="zh-CN"/>
        </w:rPr>
        <w:t>健康服务。</w:t>
      </w:r>
    </w:p>
    <w:p w14:paraId="4B5B3445">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2.支持标准</w:t>
      </w:r>
    </w:p>
    <w:p w14:paraId="408CEEB6">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default" w:ascii="Times New Roman" w:hAnsi="Times New Roman" w:eastAsia="方正仿宋_GBK" w:cs="Times New Roman"/>
          <w:b w:val="0"/>
          <w:bCs w:val="0"/>
          <w:color w:val="auto"/>
          <w:spacing w:val="6"/>
          <w:sz w:val="32"/>
          <w:szCs w:val="32"/>
          <w:highlight w:val="none"/>
        </w:rPr>
        <w:t>对</w:t>
      </w:r>
      <w:r>
        <w:rPr>
          <w:rFonts w:hint="eastAsia" w:ascii="Times New Roman" w:hAnsi="Times New Roman" w:eastAsia="方正仿宋_GBK" w:cs="Times New Roman"/>
          <w:b w:val="0"/>
          <w:bCs w:val="0"/>
          <w:color w:val="auto"/>
          <w:spacing w:val="6"/>
          <w:sz w:val="32"/>
          <w:szCs w:val="32"/>
          <w:highlight w:val="none"/>
          <w:lang w:val="en-US" w:eastAsia="zh-CN"/>
        </w:rPr>
        <w:t>购买健康服务</w:t>
      </w:r>
      <w:r>
        <w:rPr>
          <w:rFonts w:hint="default" w:ascii="Times New Roman" w:hAnsi="Times New Roman" w:eastAsia="方正仿宋_GBK" w:cs="Times New Roman"/>
          <w:b w:val="0"/>
          <w:bCs w:val="0"/>
          <w:color w:val="auto"/>
          <w:spacing w:val="6"/>
          <w:sz w:val="32"/>
          <w:szCs w:val="32"/>
          <w:highlight w:val="none"/>
        </w:rPr>
        <w:t>的企业，按照费用的</w:t>
      </w:r>
      <w:r>
        <w:rPr>
          <w:rFonts w:hint="eastAsia" w:ascii="Times New Roman" w:hAnsi="Times New Roman" w:eastAsia="方正仿宋_GBK" w:cs="Times New Roman"/>
          <w:b w:val="0"/>
          <w:bCs w:val="0"/>
          <w:color w:val="auto"/>
          <w:spacing w:val="6"/>
          <w:sz w:val="32"/>
          <w:szCs w:val="32"/>
          <w:highlight w:val="none"/>
          <w:lang w:val="en-US" w:eastAsia="zh-CN"/>
        </w:rPr>
        <w:t>50%</w:t>
      </w:r>
      <w:r>
        <w:rPr>
          <w:rFonts w:hint="default" w:ascii="Times New Roman" w:hAnsi="Times New Roman" w:eastAsia="方正仿宋_GBK" w:cs="Times New Roman"/>
          <w:b w:val="0"/>
          <w:bCs w:val="0"/>
          <w:color w:val="auto"/>
          <w:spacing w:val="6"/>
          <w:sz w:val="32"/>
          <w:szCs w:val="32"/>
          <w:highlight w:val="none"/>
        </w:rPr>
        <w:t>给予培训补贴</w:t>
      </w:r>
      <w:r>
        <w:rPr>
          <w:rFonts w:hint="eastAsia" w:ascii="Times New Roman" w:hAnsi="Times New Roman" w:eastAsia="方正仿宋_GBK" w:cs="Times New Roman"/>
          <w:b w:val="0"/>
          <w:bCs w:val="0"/>
          <w:color w:val="auto"/>
          <w:spacing w:val="6"/>
          <w:sz w:val="32"/>
          <w:szCs w:val="32"/>
          <w:highlight w:val="none"/>
          <w:lang w:eastAsia="zh-CN"/>
        </w:rPr>
        <w:t>，补贴金额不超过</w:t>
      </w:r>
      <w:r>
        <w:rPr>
          <w:rFonts w:hint="eastAsia" w:ascii="Times New Roman" w:hAnsi="Times New Roman" w:eastAsia="方正仿宋_GBK" w:cs="Times New Roman"/>
          <w:b w:val="0"/>
          <w:bCs w:val="0"/>
          <w:color w:val="auto"/>
          <w:spacing w:val="6"/>
          <w:sz w:val="32"/>
          <w:szCs w:val="32"/>
          <w:highlight w:val="none"/>
          <w:lang w:val="en-US" w:eastAsia="zh-CN"/>
        </w:rPr>
        <w:t>1万元</w:t>
      </w:r>
      <w:r>
        <w:rPr>
          <w:rFonts w:hint="default" w:ascii="Times New Roman" w:hAnsi="Times New Roman" w:eastAsia="方正仿宋_GBK" w:cs="Times New Roman"/>
          <w:b w:val="0"/>
          <w:bCs w:val="0"/>
          <w:color w:val="auto"/>
          <w:spacing w:val="6"/>
          <w:sz w:val="32"/>
          <w:szCs w:val="32"/>
          <w:highlight w:val="none"/>
        </w:rPr>
        <w:t>。</w:t>
      </w:r>
    </w:p>
    <w:p w14:paraId="57D094A5">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3.附加材料</w:t>
      </w:r>
    </w:p>
    <w:p w14:paraId="1B69E2F8">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仿宋_GBK" w:hAnsi="方正仿宋_GBK" w:eastAsia="方正仿宋_GBK" w:cs="方正仿宋_GBK"/>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eastAsia="zh-CN"/>
        </w:rPr>
        <w:t>提供服务机构的《医疗机构执业许可证》、心理咨询机构登记证明、健康管理公司营业执照等（需加盖服务方公章）。与符合资质的医疗卫生机构、心理健康服务机构或专业健康管理机构签订的正式合同、</w:t>
      </w:r>
      <w:r>
        <w:rPr>
          <w:rFonts w:hint="eastAsia" w:ascii="Times New Roman" w:hAnsi="Times New Roman" w:eastAsia="方正仿宋_GBK" w:cs="Times New Roman"/>
          <w:b w:val="0"/>
          <w:bCs w:val="0"/>
          <w:color w:val="auto"/>
          <w:spacing w:val="6"/>
          <w:sz w:val="32"/>
          <w:szCs w:val="32"/>
          <w:highlight w:val="none"/>
          <w:lang w:val="en-US" w:eastAsia="zh-CN"/>
        </w:rPr>
        <w:t>费用明细表、发票、银行转账回单</w:t>
      </w:r>
      <w:r>
        <w:rPr>
          <w:rFonts w:hint="eastAsia" w:ascii="Times New Roman" w:hAnsi="Times New Roman" w:eastAsia="方正仿宋_GBK" w:cs="Times New Roman"/>
          <w:b w:val="0"/>
          <w:bCs w:val="0"/>
          <w:color w:val="auto"/>
          <w:spacing w:val="6"/>
          <w:sz w:val="32"/>
          <w:szCs w:val="32"/>
          <w:highlight w:val="none"/>
          <w:lang w:eastAsia="zh-CN"/>
        </w:rPr>
        <w:t>；服务实际发生的佐证材料，</w:t>
      </w:r>
      <w:r>
        <w:rPr>
          <w:rFonts w:hint="eastAsia" w:ascii="Times New Roman" w:hAnsi="Times New Roman" w:eastAsia="方正仿宋_GBK" w:cs="Times New Roman"/>
          <w:b w:val="0"/>
          <w:bCs w:val="0"/>
          <w:color w:val="auto"/>
          <w:spacing w:val="6"/>
          <w:sz w:val="32"/>
          <w:szCs w:val="32"/>
          <w:highlight w:val="none"/>
          <w:lang w:val="en-US" w:eastAsia="zh-CN"/>
        </w:rPr>
        <w:t>如宣传资料、活动现场照片、培训通知、签到表、培训视频、课程内容等。</w:t>
      </w:r>
    </w:p>
    <w:p w14:paraId="6A4F2D66">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4.申报流程</w:t>
      </w:r>
    </w:p>
    <w:p w14:paraId="7FD86BD6">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（1）</w:t>
      </w:r>
      <w:r>
        <w:rPr>
          <w:rFonts w:hint="default" w:ascii="Times New Roman" w:hAnsi="Times New Roman" w:eastAsia="方正仿宋_GBK" w:cs="Times New Roman"/>
          <w:b w:val="0"/>
          <w:bCs w:val="0"/>
          <w:color w:val="auto"/>
          <w:spacing w:val="6"/>
          <w:sz w:val="32"/>
          <w:szCs w:val="32"/>
          <w:highlight w:val="none"/>
        </w:rPr>
        <w:t>企业登陆</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高新通</w:t>
      </w:r>
      <w:r>
        <w:rPr>
          <w:rFonts w:hint="eastAsia" w:ascii="Times New Roman" w:hAnsi="Times New Roman" w:eastAsia="方正仿宋_GBK" w:cs="Times New Roman"/>
          <w:b w:val="0"/>
          <w:bCs w:val="0"/>
          <w:color w:val="auto"/>
          <w:spacing w:val="6"/>
          <w:sz w:val="32"/>
          <w:szCs w:val="32"/>
          <w:highlight w:val="none"/>
          <w:lang w:eastAsia="zh-CN"/>
        </w:rPr>
        <w:t>”</w:t>
      </w:r>
      <w:r>
        <w:rPr>
          <w:rFonts w:hint="default" w:ascii="Times New Roman" w:hAnsi="Times New Roman" w:eastAsia="方正仿宋_GBK" w:cs="Times New Roman"/>
          <w:b w:val="0"/>
          <w:bCs w:val="0"/>
          <w:color w:val="auto"/>
          <w:spacing w:val="6"/>
          <w:sz w:val="32"/>
          <w:szCs w:val="32"/>
          <w:highlight w:val="none"/>
        </w:rPr>
        <w:t>亲清在线平台进行线上申报（https://www.cdhtqyfw.cn/）。</w:t>
      </w:r>
    </w:p>
    <w:p w14:paraId="357A37D2">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（2）</w:t>
      </w:r>
      <w:r>
        <w:rPr>
          <w:rFonts w:hint="default" w:ascii="Times New Roman" w:hAnsi="Times New Roman" w:eastAsia="方正仿宋_GBK" w:cs="Times New Roman"/>
          <w:b w:val="0"/>
          <w:bCs w:val="0"/>
          <w:color w:val="auto"/>
          <w:spacing w:val="6"/>
          <w:sz w:val="32"/>
          <w:szCs w:val="32"/>
          <w:highlight w:val="none"/>
        </w:rPr>
        <w:t>审核部门对申报材料进行审核。</w:t>
      </w:r>
    </w:p>
    <w:p w14:paraId="10E61786">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rPr>
      </w:pPr>
      <w:r>
        <w:rPr>
          <w:rFonts w:hint="eastAsia" w:ascii="Times New Roman" w:hAnsi="Times New Roman" w:eastAsia="方正仿宋_GBK" w:cs="Times New Roman"/>
          <w:b w:val="0"/>
          <w:bCs w:val="0"/>
          <w:color w:val="auto"/>
          <w:spacing w:val="6"/>
          <w:sz w:val="32"/>
          <w:szCs w:val="32"/>
          <w:highlight w:val="none"/>
          <w:lang w:val="en-US" w:eastAsia="zh-CN"/>
        </w:rPr>
        <w:t>（3）</w:t>
      </w:r>
      <w:r>
        <w:rPr>
          <w:rFonts w:hint="default" w:ascii="Times New Roman" w:hAnsi="Times New Roman" w:eastAsia="方正仿宋_GBK" w:cs="Times New Roman"/>
          <w:b w:val="0"/>
          <w:bCs w:val="0"/>
          <w:color w:val="auto"/>
          <w:spacing w:val="6"/>
          <w:sz w:val="32"/>
          <w:szCs w:val="32"/>
          <w:highlight w:val="none"/>
        </w:rPr>
        <w:t>公示拟支持企业名单。</w:t>
      </w:r>
    </w:p>
    <w:p w14:paraId="6F432A56">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val="en-US" w:eastAsia="zh-CN"/>
        </w:rPr>
        <w:t>（4）</w:t>
      </w:r>
      <w:r>
        <w:rPr>
          <w:rFonts w:hint="default" w:ascii="Times New Roman" w:hAnsi="Times New Roman" w:eastAsia="方正仿宋_GBK" w:cs="Times New Roman"/>
          <w:b w:val="0"/>
          <w:bCs w:val="0"/>
          <w:color w:val="auto"/>
          <w:spacing w:val="6"/>
          <w:sz w:val="32"/>
          <w:szCs w:val="32"/>
          <w:highlight w:val="none"/>
        </w:rPr>
        <w:t>拨付资金。</w:t>
      </w:r>
    </w:p>
    <w:p w14:paraId="21A0E262">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5.</w:t>
      </w:r>
      <w:r>
        <w:rPr>
          <w:rFonts w:hint="default" w:ascii="方正楷体_GBK" w:hAnsi="方正楷体_GBK" w:eastAsia="方正楷体_GBK" w:cs="方正楷体_GBK"/>
          <w:b w:val="0"/>
          <w:bCs w:val="0"/>
          <w:color w:val="auto"/>
          <w:spacing w:val="6"/>
          <w:sz w:val="32"/>
          <w:szCs w:val="32"/>
          <w:highlight w:val="none"/>
          <w:lang w:val="en-US" w:eastAsia="zh-CN"/>
        </w:rPr>
        <w:t>审核部门和联系电话</w:t>
      </w:r>
    </w:p>
    <w:p w14:paraId="4F455570">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eastAsia="zh-CN"/>
        </w:rPr>
      </w:pPr>
      <w:r>
        <w:rPr>
          <w:rFonts w:hint="default" w:ascii="Times New Roman" w:hAnsi="Times New Roman" w:eastAsia="方正仿宋_GBK" w:cs="Times New Roman"/>
          <w:b w:val="0"/>
          <w:bCs w:val="0"/>
          <w:color w:val="auto"/>
          <w:spacing w:val="6"/>
          <w:sz w:val="32"/>
          <w:szCs w:val="32"/>
          <w:highlight w:val="none"/>
        </w:rPr>
        <w:t>成都高新区卫生健康局，</w:t>
      </w:r>
      <w:r>
        <w:rPr>
          <w:rFonts w:hint="eastAsia" w:ascii="Times New Roman" w:hAnsi="Times New Roman" w:eastAsia="方正仿宋_GBK" w:cs="Times New Roman"/>
          <w:b w:val="0"/>
          <w:bCs w:val="0"/>
          <w:color w:val="auto"/>
          <w:spacing w:val="6"/>
          <w:sz w:val="32"/>
          <w:szCs w:val="32"/>
          <w:highlight w:val="none"/>
          <w:lang w:val="en-US" w:eastAsia="zh-CN"/>
        </w:rPr>
        <w:t>028—</w:t>
      </w:r>
      <w:r>
        <w:rPr>
          <w:rFonts w:hint="default" w:ascii="Times New Roman" w:hAnsi="Times New Roman" w:eastAsia="方正仿宋_GBK" w:cs="Times New Roman"/>
          <w:b w:val="0"/>
          <w:bCs w:val="0"/>
          <w:color w:val="auto"/>
          <w:spacing w:val="6"/>
          <w:sz w:val="32"/>
          <w:szCs w:val="32"/>
          <w:highlight w:val="none"/>
        </w:rPr>
        <w:t>82829757</w:t>
      </w: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接听时段工作日周一至周五，每天09：00—17：00</w:t>
      </w:r>
      <w:r>
        <w:rPr>
          <w:rFonts w:hint="eastAsia" w:ascii="Times New Roman" w:hAnsi="Times New Roman" w:eastAsia="方正仿宋_GBK" w:cs="Times New Roman"/>
          <w:b w:val="0"/>
          <w:bCs w:val="0"/>
          <w:color w:val="auto"/>
          <w:spacing w:val="6"/>
          <w:sz w:val="32"/>
          <w:szCs w:val="32"/>
          <w:highlight w:val="none"/>
          <w:lang w:eastAsia="zh-CN"/>
        </w:rPr>
        <w:t>）</w:t>
      </w:r>
    </w:p>
    <w:p w14:paraId="703A7544">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lang w:val="en-US" w:eastAsia="zh-CN"/>
        </w:rPr>
      </w:pPr>
      <w:r>
        <w:rPr>
          <w:rFonts w:hint="eastAsia" w:ascii="方正楷体_GBK" w:hAnsi="方正楷体_GBK" w:eastAsia="方正楷体_GBK" w:cs="方正楷体_GBK"/>
          <w:b w:val="0"/>
          <w:bCs w:val="0"/>
          <w:color w:val="auto"/>
          <w:spacing w:val="6"/>
          <w:sz w:val="32"/>
          <w:szCs w:val="32"/>
          <w:lang w:val="en-US" w:eastAsia="zh-CN"/>
        </w:rPr>
        <w:t>（三）支持企业建立健康阵地</w:t>
      </w:r>
    </w:p>
    <w:p w14:paraId="46C5E8D2">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textAlignment w:val="baseline"/>
        <w:rPr>
          <w:rFonts w:hint="eastAsia" w:ascii="Times New Roman" w:hAnsi="Times New Roman" w:eastAsia="方正仿宋_GBK" w:cs="Times New Roman"/>
          <w:color w:val="auto"/>
          <w:spacing w:val="6"/>
          <w:sz w:val="32"/>
          <w:szCs w:val="32"/>
          <w:highlight w:val="none"/>
          <w:lang w:val="en-US" w:eastAsia="zh-CN"/>
        </w:rPr>
      </w:pPr>
      <w:r>
        <w:rPr>
          <w:rFonts w:hint="default" w:ascii="Times New Roman" w:hAnsi="Times New Roman" w:eastAsia="方正仿宋_GBK" w:cs="Times New Roman"/>
          <w:color w:val="auto"/>
          <w:spacing w:val="6"/>
          <w:sz w:val="32"/>
          <w:szCs w:val="32"/>
          <w:lang w:val="en-US" w:eastAsia="zh-CN"/>
        </w:rPr>
        <w:t>有条件的企业、园区和楼宇运营</w:t>
      </w:r>
      <w:r>
        <w:rPr>
          <w:rFonts w:hint="eastAsia" w:ascii="Times New Roman" w:hAnsi="Times New Roman" w:eastAsia="方正仿宋_GBK" w:cs="Times New Roman"/>
          <w:color w:val="auto"/>
          <w:spacing w:val="6"/>
          <w:sz w:val="32"/>
          <w:szCs w:val="32"/>
          <w:lang w:val="en-US" w:eastAsia="zh-CN"/>
        </w:rPr>
        <w:t>或</w:t>
      </w:r>
      <w:r>
        <w:rPr>
          <w:rFonts w:hint="default" w:ascii="Times New Roman" w:hAnsi="Times New Roman" w:eastAsia="方正仿宋_GBK" w:cs="Times New Roman"/>
          <w:color w:val="auto"/>
          <w:spacing w:val="6"/>
          <w:sz w:val="32"/>
          <w:szCs w:val="32"/>
          <w:lang w:val="en-US" w:eastAsia="zh-CN"/>
        </w:rPr>
        <w:t>管理机构</w:t>
      </w:r>
      <w:r>
        <w:rPr>
          <w:rFonts w:hint="eastAsia" w:ascii="Times New Roman" w:hAnsi="Times New Roman" w:eastAsia="方正仿宋_GBK" w:cs="Times New Roman"/>
          <w:color w:val="auto"/>
          <w:spacing w:val="6"/>
          <w:sz w:val="32"/>
          <w:szCs w:val="32"/>
          <w:lang w:val="en-US" w:eastAsia="zh-CN"/>
        </w:rPr>
        <w:t>建设健康阵地（</w:t>
      </w:r>
      <w:r>
        <w:rPr>
          <w:rFonts w:hint="default" w:ascii="Times New Roman" w:hAnsi="Times New Roman" w:eastAsia="方正仿宋_GBK" w:cs="Times New Roman"/>
          <w:color w:val="auto"/>
          <w:spacing w:val="6"/>
          <w:sz w:val="32"/>
          <w:szCs w:val="32"/>
          <w:lang w:val="en-US" w:eastAsia="zh-CN"/>
        </w:rPr>
        <w:t>健康小屋</w:t>
      </w:r>
      <w:r>
        <w:rPr>
          <w:rFonts w:hint="eastAsia" w:ascii="Times New Roman" w:hAnsi="Times New Roman" w:eastAsia="方正仿宋_GBK" w:cs="Times New Roman"/>
          <w:color w:val="auto"/>
          <w:spacing w:val="6"/>
          <w:sz w:val="32"/>
          <w:szCs w:val="32"/>
          <w:lang w:val="en-US" w:eastAsia="zh-CN"/>
        </w:rPr>
        <w:t>、医务室），</w:t>
      </w:r>
      <w:r>
        <w:rPr>
          <w:rFonts w:hint="default" w:ascii="Times New Roman" w:hAnsi="Times New Roman" w:eastAsia="方正仿宋_GBK" w:cs="Times New Roman"/>
          <w:color w:val="auto"/>
          <w:spacing w:val="6"/>
          <w:sz w:val="32"/>
          <w:szCs w:val="32"/>
          <w:lang w:val="en-US" w:eastAsia="zh-CN"/>
        </w:rPr>
        <w:t>与医疗卫生机构建立合作，为企业员工</w:t>
      </w:r>
      <w:r>
        <w:rPr>
          <w:rFonts w:hint="eastAsia" w:ascii="Times New Roman" w:hAnsi="Times New Roman" w:eastAsia="方正仿宋_GBK" w:cs="Times New Roman"/>
          <w:color w:val="auto"/>
          <w:spacing w:val="6"/>
          <w:sz w:val="32"/>
          <w:szCs w:val="32"/>
          <w:lang w:val="en-US" w:eastAsia="zh-CN"/>
        </w:rPr>
        <w:t>便捷的</w:t>
      </w:r>
      <w:r>
        <w:rPr>
          <w:rFonts w:hint="default" w:ascii="Times New Roman" w:hAnsi="Times New Roman" w:eastAsia="方正仿宋_GBK" w:cs="Times New Roman"/>
          <w:color w:val="auto"/>
          <w:spacing w:val="6"/>
          <w:sz w:val="32"/>
          <w:szCs w:val="32"/>
          <w:lang w:val="en-US" w:eastAsia="zh-CN"/>
        </w:rPr>
        <w:t>健康服务。对</w:t>
      </w:r>
      <w:r>
        <w:rPr>
          <w:rFonts w:hint="eastAsia" w:ascii="Times New Roman" w:hAnsi="Times New Roman" w:eastAsia="方正仿宋_GBK" w:cs="Times New Roman"/>
          <w:b w:val="0"/>
          <w:bCs w:val="0"/>
          <w:color w:val="auto"/>
          <w:spacing w:val="6"/>
          <w:sz w:val="32"/>
          <w:szCs w:val="32"/>
          <w:highlight w:val="none"/>
          <w:lang w:val="en-US" w:eastAsia="zh-CN"/>
        </w:rPr>
        <w:t>建设有合格“健康小屋”</w:t>
      </w:r>
      <w:r>
        <w:rPr>
          <w:rFonts w:hint="default" w:ascii="Times New Roman" w:hAnsi="Times New Roman" w:eastAsia="方正仿宋_GBK" w:cs="Times New Roman"/>
          <w:b w:val="0"/>
          <w:bCs w:val="0"/>
          <w:color w:val="auto"/>
          <w:spacing w:val="6"/>
          <w:sz w:val="32"/>
          <w:szCs w:val="32"/>
          <w:highlight w:val="none"/>
          <w:lang w:val="en-US" w:eastAsia="zh-CN"/>
        </w:rPr>
        <w:t>的企业，给予</w:t>
      </w:r>
      <w:r>
        <w:rPr>
          <w:rFonts w:hint="eastAsia" w:ascii="Times New Roman" w:hAnsi="Times New Roman" w:eastAsia="方正仿宋_GBK" w:cs="Times New Roman"/>
          <w:b w:val="0"/>
          <w:bCs w:val="0"/>
          <w:color w:val="auto"/>
          <w:spacing w:val="6"/>
          <w:sz w:val="32"/>
          <w:szCs w:val="32"/>
          <w:highlight w:val="none"/>
          <w:lang w:val="en-US" w:eastAsia="zh-CN"/>
        </w:rPr>
        <w:t>0.6万元的</w:t>
      </w:r>
      <w:r>
        <w:rPr>
          <w:rFonts w:hint="default" w:ascii="Times New Roman" w:hAnsi="Times New Roman" w:eastAsia="方正仿宋_GBK" w:cs="Times New Roman"/>
          <w:b w:val="0"/>
          <w:bCs w:val="0"/>
          <w:color w:val="auto"/>
          <w:spacing w:val="6"/>
          <w:sz w:val="32"/>
          <w:szCs w:val="32"/>
          <w:highlight w:val="none"/>
          <w:lang w:val="en-US" w:eastAsia="zh-CN"/>
        </w:rPr>
        <w:t>一次性奖励</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lang w:val="en-US" w:eastAsia="zh-CN"/>
        </w:rPr>
        <w:t>对</w:t>
      </w:r>
      <w:r>
        <w:rPr>
          <w:rFonts w:hint="eastAsia" w:ascii="Times New Roman" w:hAnsi="Times New Roman" w:eastAsia="方正仿宋_GBK" w:cs="Times New Roman"/>
          <w:b w:val="0"/>
          <w:bCs w:val="0"/>
          <w:color w:val="auto"/>
          <w:spacing w:val="6"/>
          <w:sz w:val="32"/>
          <w:szCs w:val="32"/>
          <w:highlight w:val="none"/>
          <w:lang w:val="en-US" w:eastAsia="zh-CN"/>
        </w:rPr>
        <w:t>建设有合格“医务室”</w:t>
      </w:r>
      <w:r>
        <w:rPr>
          <w:rFonts w:hint="default" w:ascii="Times New Roman" w:hAnsi="Times New Roman" w:eastAsia="方正仿宋_GBK" w:cs="Times New Roman"/>
          <w:b w:val="0"/>
          <w:bCs w:val="0"/>
          <w:color w:val="auto"/>
          <w:spacing w:val="6"/>
          <w:sz w:val="32"/>
          <w:szCs w:val="32"/>
          <w:highlight w:val="none"/>
          <w:lang w:val="en-US" w:eastAsia="zh-CN"/>
        </w:rPr>
        <w:t>的企业</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给予</w:t>
      </w:r>
      <w:r>
        <w:rPr>
          <w:rFonts w:hint="eastAsia" w:ascii="Times New Roman" w:hAnsi="Times New Roman" w:eastAsia="方正仿宋_GBK" w:cs="Times New Roman"/>
          <w:b w:val="0"/>
          <w:bCs w:val="0"/>
          <w:color w:val="auto"/>
          <w:spacing w:val="6"/>
          <w:sz w:val="32"/>
          <w:szCs w:val="32"/>
          <w:highlight w:val="none"/>
          <w:lang w:val="en-US" w:eastAsia="zh-CN"/>
        </w:rPr>
        <w:t>1</w:t>
      </w:r>
      <w:r>
        <w:rPr>
          <w:rFonts w:hint="default" w:ascii="Times New Roman" w:hAnsi="Times New Roman" w:eastAsia="方正仿宋_GBK" w:cs="Times New Roman"/>
          <w:b w:val="0"/>
          <w:bCs w:val="0"/>
          <w:color w:val="auto"/>
          <w:spacing w:val="6"/>
          <w:sz w:val="32"/>
          <w:szCs w:val="32"/>
          <w:highlight w:val="none"/>
          <w:lang w:val="en-US" w:eastAsia="zh-CN"/>
        </w:rPr>
        <w:t>万元的一次性奖励</w:t>
      </w:r>
      <w:r>
        <w:rPr>
          <w:rFonts w:hint="eastAsia" w:ascii="Times New Roman" w:hAnsi="Times New Roman" w:eastAsia="方正仿宋_GBK" w:cs="Times New Roman"/>
          <w:color w:val="auto"/>
          <w:spacing w:val="6"/>
          <w:sz w:val="32"/>
          <w:szCs w:val="32"/>
          <w:highlight w:val="none"/>
          <w:lang w:val="en-US" w:eastAsia="zh-CN"/>
        </w:rPr>
        <w:t>。</w:t>
      </w:r>
    </w:p>
    <w:p w14:paraId="439529C4">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1.申报条件</w:t>
      </w:r>
    </w:p>
    <w:p w14:paraId="33A035D0">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val="en-US" w:eastAsia="zh-CN"/>
        </w:rPr>
        <w:t>采用“免申即享”方式，由成都高新区卫生健康局根据辖区内健康阵地建设情况文件，为相应企业拨付奖励。</w:t>
      </w:r>
    </w:p>
    <w:p w14:paraId="159573DB">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2.</w:t>
      </w:r>
      <w:r>
        <w:rPr>
          <w:rFonts w:hint="default" w:ascii="方正楷体_GBK" w:hAnsi="方正楷体_GBK" w:eastAsia="方正楷体_GBK" w:cs="方正楷体_GBK"/>
          <w:b w:val="0"/>
          <w:bCs w:val="0"/>
          <w:color w:val="auto"/>
          <w:spacing w:val="6"/>
          <w:sz w:val="32"/>
          <w:szCs w:val="32"/>
          <w:highlight w:val="none"/>
          <w:lang w:val="en-US" w:eastAsia="zh-CN"/>
        </w:rPr>
        <w:t>支持标准</w:t>
      </w:r>
    </w:p>
    <w:p w14:paraId="74D78571">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color w:val="auto"/>
          <w:spacing w:val="6"/>
          <w:sz w:val="32"/>
          <w:szCs w:val="32"/>
          <w:lang w:val="en-US" w:eastAsia="zh-CN"/>
        </w:rPr>
        <w:t>对</w:t>
      </w:r>
      <w:r>
        <w:rPr>
          <w:rFonts w:hint="eastAsia" w:ascii="Times New Roman" w:hAnsi="Times New Roman" w:eastAsia="方正仿宋_GBK" w:cs="Times New Roman"/>
          <w:b w:val="0"/>
          <w:bCs w:val="0"/>
          <w:color w:val="auto"/>
          <w:spacing w:val="6"/>
          <w:sz w:val="32"/>
          <w:szCs w:val="32"/>
          <w:highlight w:val="none"/>
          <w:lang w:val="en-US" w:eastAsia="zh-CN"/>
        </w:rPr>
        <w:t>建设有合格“健康小屋”</w:t>
      </w:r>
      <w:r>
        <w:rPr>
          <w:rFonts w:hint="default" w:ascii="Times New Roman" w:hAnsi="Times New Roman" w:eastAsia="方正仿宋_GBK" w:cs="Times New Roman"/>
          <w:b w:val="0"/>
          <w:bCs w:val="0"/>
          <w:color w:val="auto"/>
          <w:spacing w:val="6"/>
          <w:sz w:val="32"/>
          <w:szCs w:val="32"/>
          <w:highlight w:val="none"/>
          <w:lang w:val="en-US" w:eastAsia="zh-CN"/>
        </w:rPr>
        <w:t>的企业，给予</w:t>
      </w:r>
      <w:r>
        <w:rPr>
          <w:rFonts w:hint="eastAsia" w:ascii="Times New Roman" w:hAnsi="Times New Roman" w:eastAsia="方正仿宋_GBK" w:cs="Times New Roman"/>
          <w:b w:val="0"/>
          <w:bCs w:val="0"/>
          <w:color w:val="auto"/>
          <w:spacing w:val="6"/>
          <w:sz w:val="32"/>
          <w:szCs w:val="32"/>
          <w:highlight w:val="none"/>
          <w:lang w:val="en-US" w:eastAsia="zh-CN"/>
        </w:rPr>
        <w:t>0.6万元的</w:t>
      </w:r>
      <w:r>
        <w:rPr>
          <w:rFonts w:hint="default" w:ascii="Times New Roman" w:hAnsi="Times New Roman" w:eastAsia="方正仿宋_GBK" w:cs="Times New Roman"/>
          <w:b w:val="0"/>
          <w:bCs w:val="0"/>
          <w:color w:val="auto"/>
          <w:spacing w:val="6"/>
          <w:sz w:val="32"/>
          <w:szCs w:val="32"/>
          <w:highlight w:val="none"/>
          <w:lang w:val="en-US" w:eastAsia="zh-CN"/>
        </w:rPr>
        <w:t>一次性奖励</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lang w:val="en-US" w:eastAsia="zh-CN"/>
        </w:rPr>
        <w:t>对</w:t>
      </w:r>
      <w:r>
        <w:rPr>
          <w:rFonts w:hint="eastAsia" w:ascii="Times New Roman" w:hAnsi="Times New Roman" w:eastAsia="方正仿宋_GBK" w:cs="Times New Roman"/>
          <w:b w:val="0"/>
          <w:bCs w:val="0"/>
          <w:color w:val="auto"/>
          <w:spacing w:val="6"/>
          <w:sz w:val="32"/>
          <w:szCs w:val="32"/>
          <w:highlight w:val="none"/>
          <w:lang w:val="en-US" w:eastAsia="zh-CN"/>
        </w:rPr>
        <w:t>建设有合格“医务室”</w:t>
      </w:r>
      <w:r>
        <w:rPr>
          <w:rFonts w:hint="default" w:ascii="Times New Roman" w:hAnsi="Times New Roman" w:eastAsia="方正仿宋_GBK" w:cs="Times New Roman"/>
          <w:b w:val="0"/>
          <w:bCs w:val="0"/>
          <w:color w:val="auto"/>
          <w:spacing w:val="6"/>
          <w:sz w:val="32"/>
          <w:szCs w:val="32"/>
          <w:highlight w:val="none"/>
          <w:lang w:val="en-US" w:eastAsia="zh-CN"/>
        </w:rPr>
        <w:t>的企业</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给予</w:t>
      </w:r>
      <w:r>
        <w:rPr>
          <w:rFonts w:hint="eastAsia" w:ascii="Times New Roman" w:hAnsi="Times New Roman" w:eastAsia="方正仿宋_GBK" w:cs="Times New Roman"/>
          <w:b w:val="0"/>
          <w:bCs w:val="0"/>
          <w:color w:val="auto"/>
          <w:spacing w:val="6"/>
          <w:sz w:val="32"/>
          <w:szCs w:val="32"/>
          <w:highlight w:val="none"/>
          <w:lang w:val="en-US" w:eastAsia="zh-CN"/>
        </w:rPr>
        <w:t>1</w:t>
      </w:r>
      <w:r>
        <w:rPr>
          <w:rFonts w:hint="default" w:ascii="Times New Roman" w:hAnsi="Times New Roman" w:eastAsia="方正仿宋_GBK" w:cs="Times New Roman"/>
          <w:b w:val="0"/>
          <w:bCs w:val="0"/>
          <w:color w:val="auto"/>
          <w:spacing w:val="6"/>
          <w:sz w:val="32"/>
          <w:szCs w:val="32"/>
          <w:highlight w:val="none"/>
          <w:lang w:val="en-US" w:eastAsia="zh-CN"/>
        </w:rPr>
        <w:t>万元的一次性奖励</w:t>
      </w:r>
      <w:r>
        <w:rPr>
          <w:rFonts w:hint="eastAsia" w:ascii="Times New Roman" w:hAnsi="Times New Roman" w:eastAsia="方正仿宋_GBK" w:cs="Times New Roman"/>
          <w:color w:val="auto"/>
          <w:spacing w:val="6"/>
          <w:sz w:val="32"/>
          <w:szCs w:val="32"/>
          <w:highlight w:val="none"/>
          <w:lang w:val="en-US" w:eastAsia="zh-CN"/>
        </w:rPr>
        <w:t>。</w:t>
      </w:r>
    </w:p>
    <w:p w14:paraId="14A5AB70">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right="0" w:firstLine="664" w:firstLineChars="200"/>
        <w:jc w:val="both"/>
        <w:textAlignment w:val="baseline"/>
        <w:rPr>
          <w:rFonts w:hint="eastAsia"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3.评选标准</w:t>
      </w:r>
    </w:p>
    <w:p w14:paraId="7098C25F">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leftChars="0" w:right="0" w:firstLine="0" w:firstLineChars="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p>
    <w:tbl>
      <w:tblPr>
        <w:tblStyle w:val="3"/>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7379"/>
        <w:gridCol w:w="833"/>
      </w:tblGrid>
      <w:tr w14:paraId="3485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624" w:type="dxa"/>
            <w:noWrap w:val="0"/>
            <w:vAlign w:val="center"/>
          </w:tcPr>
          <w:p w14:paraId="283BFE3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项目</w:t>
            </w:r>
          </w:p>
        </w:tc>
        <w:tc>
          <w:tcPr>
            <w:tcW w:w="7379" w:type="dxa"/>
            <w:noWrap w:val="0"/>
            <w:vAlign w:val="center"/>
          </w:tcPr>
          <w:p w14:paraId="5280B3F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标准</w:t>
            </w:r>
          </w:p>
        </w:tc>
        <w:tc>
          <w:tcPr>
            <w:tcW w:w="833" w:type="dxa"/>
            <w:noWrap w:val="0"/>
            <w:vAlign w:val="center"/>
          </w:tcPr>
          <w:p w14:paraId="219D256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分值</w:t>
            </w:r>
          </w:p>
        </w:tc>
      </w:tr>
      <w:tr w14:paraId="1C6E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1624" w:type="dxa"/>
            <w:vMerge w:val="restart"/>
            <w:noWrap w:val="0"/>
            <w:vAlign w:val="center"/>
          </w:tcPr>
          <w:p w14:paraId="20FE0CC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1.基本设置</w:t>
            </w:r>
          </w:p>
        </w:tc>
        <w:tc>
          <w:tcPr>
            <w:tcW w:w="7379" w:type="dxa"/>
            <w:noWrap w:val="0"/>
            <w:vAlign w:val="center"/>
          </w:tcPr>
          <w:p w14:paraId="7E9E92F8">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1.1 设有相对固定的独立空间（可</w:t>
            </w:r>
            <w:r>
              <w:rPr>
                <w:rFonts w:hint="eastAsia" w:ascii="Times New Roman" w:hAnsi="Times New Roman" w:eastAsia="方正仿宋" w:cs="Times New Roman"/>
                <w:b w:val="0"/>
                <w:bCs w:val="0"/>
                <w:color w:val="auto"/>
                <w:spacing w:val="6"/>
                <w:sz w:val="24"/>
                <w:szCs w:val="24"/>
                <w:highlight w:val="none"/>
                <w:vertAlign w:val="baseline"/>
                <w:lang w:val="en-US" w:eastAsia="zh-CN"/>
              </w:rPr>
              <w:t>与健身场所、茶水间、党群活动室等</w:t>
            </w:r>
            <w:r>
              <w:rPr>
                <w:rFonts w:hint="default" w:ascii="Times New Roman" w:hAnsi="Times New Roman" w:eastAsia="方正仿宋" w:cs="Times New Roman"/>
                <w:b w:val="0"/>
                <w:bCs w:val="0"/>
                <w:color w:val="auto"/>
                <w:spacing w:val="6"/>
                <w:sz w:val="24"/>
                <w:szCs w:val="24"/>
                <w:highlight w:val="none"/>
                <w:vertAlign w:val="baseline"/>
                <w:lang w:val="en-US" w:eastAsia="zh-CN"/>
              </w:rPr>
              <w:t>兼用），悬挂</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r>
              <w:rPr>
                <w:rFonts w:hint="default" w:ascii="Times New Roman" w:hAnsi="Times New Roman" w:eastAsia="方正仿宋" w:cs="Times New Roman"/>
                <w:b w:val="0"/>
                <w:bCs w:val="0"/>
                <w:color w:val="auto"/>
                <w:spacing w:val="6"/>
                <w:sz w:val="24"/>
                <w:szCs w:val="24"/>
                <w:highlight w:val="none"/>
                <w:vertAlign w:val="baseline"/>
                <w:lang w:val="en-US" w:eastAsia="zh-CN"/>
              </w:rPr>
              <w:t>健康小屋</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r>
              <w:rPr>
                <w:rFonts w:hint="default" w:ascii="Times New Roman" w:hAnsi="Times New Roman" w:eastAsia="方正仿宋" w:cs="Times New Roman"/>
                <w:b w:val="0"/>
                <w:bCs w:val="0"/>
                <w:color w:val="auto"/>
                <w:spacing w:val="6"/>
                <w:sz w:val="24"/>
                <w:szCs w:val="24"/>
                <w:highlight w:val="none"/>
                <w:vertAlign w:val="baseline"/>
                <w:lang w:val="en-US" w:eastAsia="zh-CN"/>
              </w:rPr>
              <w:t>标识牌</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r>
              <w:rPr>
                <w:rFonts w:hint="default" w:ascii="Times New Roman" w:hAnsi="Times New Roman" w:eastAsia="方正仿宋" w:cs="Times New Roman"/>
                <w:b w:val="0"/>
                <w:bCs w:val="0"/>
                <w:color w:val="auto"/>
                <w:spacing w:val="6"/>
                <w:sz w:val="24"/>
                <w:szCs w:val="24"/>
                <w:highlight w:val="none"/>
                <w:vertAlign w:val="baseline"/>
                <w:lang w:val="en-US" w:eastAsia="zh-CN"/>
              </w:rPr>
              <w:t>员工可自由进入，标识醒</w:t>
            </w:r>
            <w:r>
              <w:rPr>
                <w:rFonts w:hint="eastAsia" w:ascii="Times New Roman" w:hAnsi="Times New Roman" w:eastAsia="方正仿宋" w:cs="Times New Roman"/>
                <w:b w:val="0"/>
                <w:bCs w:val="0"/>
                <w:color w:val="auto"/>
                <w:spacing w:val="6"/>
                <w:sz w:val="24"/>
                <w:szCs w:val="24"/>
                <w:highlight w:val="none"/>
                <w:vertAlign w:val="baseline"/>
                <w:lang w:val="en-US" w:eastAsia="zh-CN"/>
              </w:rPr>
              <w:t>目。</w:t>
            </w:r>
          </w:p>
          <w:p w14:paraId="7D413C5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1A0C64AE">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1122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624" w:type="dxa"/>
            <w:vMerge w:val="continue"/>
            <w:noWrap w:val="0"/>
            <w:vAlign w:val="center"/>
          </w:tcPr>
          <w:p w14:paraId="7542940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59CAC67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1.</w:t>
            </w: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张贴禁烟标识</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p>
          <w:p w14:paraId="4E9681A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2EBBB90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p>
        </w:tc>
      </w:tr>
      <w:tr w14:paraId="6285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1624" w:type="dxa"/>
            <w:vMerge w:val="continue"/>
            <w:noWrap w:val="0"/>
            <w:vAlign w:val="center"/>
          </w:tcPr>
          <w:p w14:paraId="0570AA5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344A6F1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r>
              <w:rPr>
                <w:rFonts w:hint="eastAsia" w:ascii="Times New Roman" w:hAnsi="Times New Roman" w:eastAsia="方正仿宋" w:cs="Times New Roman"/>
                <w:b w:val="0"/>
                <w:bCs w:val="0"/>
                <w:color w:val="auto"/>
                <w:spacing w:val="6"/>
                <w:sz w:val="24"/>
                <w:szCs w:val="24"/>
                <w:highlight w:val="none"/>
                <w:vertAlign w:val="baseline"/>
                <w:lang w:val="en-US" w:eastAsia="zh-CN"/>
              </w:rPr>
              <w:t>3</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配备身高、体重、腰围、血压、BMI（体重指数）</w:t>
            </w:r>
            <w:r>
              <w:rPr>
                <w:rFonts w:hint="eastAsia" w:ascii="Times New Roman" w:hAnsi="Times New Roman" w:eastAsia="方正仿宋" w:cs="Times New Roman"/>
                <w:b w:val="0"/>
                <w:bCs w:val="0"/>
                <w:color w:val="auto"/>
                <w:spacing w:val="6"/>
                <w:sz w:val="24"/>
                <w:szCs w:val="24"/>
                <w:highlight w:val="none"/>
                <w:vertAlign w:val="baseline"/>
                <w:lang w:val="en-US" w:eastAsia="zh-CN"/>
              </w:rPr>
              <w:t>等</w:t>
            </w:r>
            <w:r>
              <w:rPr>
                <w:rFonts w:hint="default" w:ascii="Times New Roman" w:hAnsi="Times New Roman" w:eastAsia="方正仿宋" w:cs="Times New Roman"/>
                <w:b w:val="0"/>
                <w:bCs w:val="0"/>
                <w:color w:val="auto"/>
                <w:spacing w:val="6"/>
                <w:sz w:val="24"/>
                <w:szCs w:val="24"/>
                <w:highlight w:val="none"/>
                <w:vertAlign w:val="baseline"/>
                <w:lang w:val="en-US" w:eastAsia="zh-CN"/>
              </w:rPr>
              <w:t>测量工具（可一体机或分体），设备符合国家标准，有使用说明及</w:t>
            </w:r>
            <w:r>
              <w:rPr>
                <w:rFonts w:hint="eastAsia" w:ascii="Times New Roman" w:hAnsi="Times New Roman" w:eastAsia="方正仿宋" w:cs="Times New Roman"/>
                <w:b w:val="0"/>
                <w:bCs w:val="0"/>
                <w:color w:val="auto"/>
                <w:spacing w:val="6"/>
                <w:sz w:val="24"/>
                <w:szCs w:val="24"/>
                <w:highlight w:val="none"/>
                <w:vertAlign w:val="baseline"/>
                <w:lang w:val="en-US" w:eastAsia="zh-CN"/>
              </w:rPr>
              <w:t>检测结果的</w:t>
            </w:r>
            <w:r>
              <w:rPr>
                <w:rFonts w:hint="default" w:ascii="Times New Roman" w:hAnsi="Times New Roman" w:eastAsia="方正仿宋" w:cs="Times New Roman"/>
                <w:b w:val="0"/>
                <w:bCs w:val="0"/>
                <w:color w:val="auto"/>
                <w:spacing w:val="6"/>
                <w:sz w:val="24"/>
                <w:szCs w:val="24"/>
                <w:highlight w:val="none"/>
                <w:vertAlign w:val="baseline"/>
                <w:lang w:val="en-US" w:eastAsia="zh-CN"/>
              </w:rPr>
              <w:t>正常值参考范围</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p>
          <w:p w14:paraId="350C9B8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078F02FD">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8</w:t>
            </w:r>
          </w:p>
        </w:tc>
      </w:tr>
      <w:tr w14:paraId="214E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1624" w:type="dxa"/>
            <w:vMerge w:val="continue"/>
            <w:noWrap w:val="0"/>
            <w:vAlign w:val="center"/>
          </w:tcPr>
          <w:p w14:paraId="0FDD38D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6FFF273C">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r>
              <w:rPr>
                <w:rFonts w:hint="eastAsia" w:ascii="Times New Roman" w:hAnsi="Times New Roman" w:eastAsia="方正仿宋" w:cs="Times New Roman"/>
                <w:b w:val="0"/>
                <w:bCs w:val="0"/>
                <w:color w:val="auto"/>
                <w:spacing w:val="6"/>
                <w:sz w:val="24"/>
                <w:szCs w:val="24"/>
                <w:highlight w:val="none"/>
                <w:vertAlign w:val="baseline"/>
                <w:lang w:val="en-US" w:eastAsia="zh-CN"/>
              </w:rPr>
              <w:t>4</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摆放限盐勺、限油壶、膳食宝塔模型等健康支持工具展示</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p>
          <w:p w14:paraId="41E1DDE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1D62B82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3CDC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1624" w:type="dxa"/>
            <w:vMerge w:val="continue"/>
            <w:noWrap w:val="0"/>
            <w:vAlign w:val="center"/>
          </w:tcPr>
          <w:p w14:paraId="5E1485E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76E2BE2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设有</w:t>
            </w:r>
            <w:r>
              <w:rPr>
                <w:rFonts w:hint="eastAsia" w:ascii="Times New Roman" w:hAnsi="Times New Roman" w:eastAsia="方正仿宋" w:cs="Times New Roman"/>
                <w:b w:val="0"/>
                <w:bCs w:val="0"/>
                <w:color w:val="auto"/>
                <w:spacing w:val="6"/>
                <w:sz w:val="24"/>
                <w:szCs w:val="24"/>
                <w:highlight w:val="none"/>
                <w:vertAlign w:val="baseline"/>
                <w:lang w:val="en-US" w:eastAsia="zh-CN"/>
              </w:rPr>
              <w:t>宣传场地，定期更新宣传资料（线下或线上）。</w:t>
            </w:r>
          </w:p>
        </w:tc>
        <w:tc>
          <w:tcPr>
            <w:tcW w:w="833" w:type="dxa"/>
            <w:noWrap w:val="0"/>
            <w:vAlign w:val="center"/>
          </w:tcPr>
          <w:p w14:paraId="240F659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3920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624" w:type="dxa"/>
            <w:vMerge w:val="restart"/>
            <w:noWrap w:val="0"/>
            <w:vAlign w:val="center"/>
          </w:tcPr>
          <w:p w14:paraId="798EA98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2.功能设置</w:t>
            </w:r>
          </w:p>
        </w:tc>
        <w:tc>
          <w:tcPr>
            <w:tcW w:w="7379" w:type="dxa"/>
            <w:noWrap w:val="0"/>
            <w:vAlign w:val="center"/>
          </w:tcPr>
          <w:p w14:paraId="6BD95A7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.1 能规范采集员工身高、体重、血压</w:t>
            </w:r>
            <w:r>
              <w:rPr>
                <w:rFonts w:hint="eastAsia" w:ascii="Times New Roman" w:hAnsi="Times New Roman" w:eastAsia="方正仿宋" w:cs="Times New Roman"/>
                <w:b w:val="0"/>
                <w:bCs w:val="0"/>
                <w:color w:val="auto"/>
                <w:spacing w:val="6"/>
                <w:sz w:val="24"/>
                <w:szCs w:val="24"/>
                <w:highlight w:val="none"/>
                <w:vertAlign w:val="baseline"/>
                <w:lang w:val="en-US" w:eastAsia="zh-CN"/>
              </w:rPr>
              <w:t>等</w:t>
            </w:r>
            <w:r>
              <w:rPr>
                <w:rFonts w:hint="default" w:ascii="Times New Roman" w:hAnsi="Times New Roman" w:eastAsia="方正仿宋" w:cs="Times New Roman"/>
                <w:b w:val="0"/>
                <w:bCs w:val="0"/>
                <w:color w:val="auto"/>
                <w:spacing w:val="6"/>
                <w:sz w:val="24"/>
                <w:szCs w:val="24"/>
                <w:highlight w:val="none"/>
                <w:vertAlign w:val="baseline"/>
                <w:lang w:val="en-US" w:eastAsia="zh-CN"/>
              </w:rPr>
              <w:t>数据，</w:t>
            </w:r>
            <w:r>
              <w:rPr>
                <w:rFonts w:hint="eastAsia" w:ascii="Times New Roman" w:hAnsi="Times New Roman" w:eastAsia="方正仿宋" w:cs="Times New Roman"/>
                <w:b w:val="0"/>
                <w:bCs w:val="0"/>
                <w:color w:val="auto"/>
                <w:spacing w:val="6"/>
                <w:sz w:val="24"/>
                <w:szCs w:val="24"/>
                <w:highlight w:val="none"/>
                <w:vertAlign w:val="baseline"/>
                <w:lang w:val="en-US" w:eastAsia="zh-CN"/>
              </w:rPr>
              <w:t>员工自身动态掌握</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p>
          <w:p w14:paraId="0ED801E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30D02B6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0AC3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1624" w:type="dxa"/>
            <w:vMerge w:val="continue"/>
            <w:noWrap w:val="0"/>
            <w:vAlign w:val="center"/>
          </w:tcPr>
          <w:p w14:paraId="40B0330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492DAD0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.2 </w:t>
            </w:r>
            <w:r>
              <w:rPr>
                <w:rFonts w:hint="eastAsia" w:ascii="Times New Roman" w:hAnsi="Times New Roman" w:eastAsia="方正仿宋" w:cs="Times New Roman"/>
                <w:b w:val="0"/>
                <w:bCs w:val="0"/>
                <w:color w:val="auto"/>
                <w:spacing w:val="6"/>
                <w:sz w:val="24"/>
                <w:szCs w:val="24"/>
                <w:highlight w:val="none"/>
                <w:vertAlign w:val="baseline"/>
                <w:lang w:val="en-US" w:eastAsia="zh-CN"/>
              </w:rPr>
              <w:t>在员工知情同意的基础上，</w:t>
            </w:r>
            <w:r>
              <w:rPr>
                <w:rFonts w:hint="default" w:ascii="Times New Roman" w:hAnsi="Times New Roman" w:eastAsia="方正仿宋" w:cs="Times New Roman"/>
                <w:b w:val="0"/>
                <w:bCs w:val="0"/>
                <w:color w:val="auto"/>
                <w:spacing w:val="6"/>
                <w:sz w:val="24"/>
                <w:szCs w:val="24"/>
                <w:highlight w:val="none"/>
                <w:vertAlign w:val="baseline"/>
                <w:lang w:val="en-US" w:eastAsia="zh-CN"/>
              </w:rPr>
              <w:t>建立纸质或电子员工</w:t>
            </w:r>
            <w:r>
              <w:rPr>
                <w:rFonts w:hint="eastAsia" w:ascii="Times New Roman" w:hAnsi="Times New Roman" w:eastAsia="方正仿宋" w:cs="Times New Roman"/>
                <w:b w:val="0"/>
                <w:bCs w:val="0"/>
                <w:color w:val="auto"/>
                <w:spacing w:val="6"/>
                <w:sz w:val="24"/>
                <w:szCs w:val="24"/>
                <w:highlight w:val="none"/>
                <w:vertAlign w:val="baseline"/>
                <w:lang w:val="en-US" w:eastAsia="zh-CN"/>
              </w:rPr>
              <w:t>团体</w:t>
            </w:r>
            <w:r>
              <w:rPr>
                <w:rFonts w:hint="default" w:ascii="Times New Roman" w:hAnsi="Times New Roman" w:eastAsia="方正仿宋" w:cs="Times New Roman"/>
                <w:b w:val="0"/>
                <w:bCs w:val="0"/>
                <w:color w:val="auto"/>
                <w:spacing w:val="6"/>
                <w:sz w:val="24"/>
                <w:szCs w:val="24"/>
                <w:highlight w:val="none"/>
                <w:vertAlign w:val="baseline"/>
                <w:lang w:val="en-US" w:eastAsia="zh-CN"/>
              </w:rPr>
              <w:t>健康档案（含年度体检关键指标）。</w:t>
            </w:r>
          </w:p>
          <w:p w14:paraId="039FF2A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5088023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09A8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jc w:val="center"/>
        </w:trPr>
        <w:tc>
          <w:tcPr>
            <w:tcW w:w="1624" w:type="dxa"/>
            <w:vMerge w:val="continue"/>
            <w:noWrap w:val="0"/>
            <w:vAlign w:val="center"/>
          </w:tcPr>
          <w:p w14:paraId="326577E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2BEE8A6E">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.3 每年至少开展1次员工健康状况简单评估（如通过问卷或体检报告分析）。</w:t>
            </w:r>
          </w:p>
        </w:tc>
        <w:tc>
          <w:tcPr>
            <w:tcW w:w="833" w:type="dxa"/>
            <w:noWrap w:val="0"/>
            <w:vAlign w:val="center"/>
          </w:tcPr>
          <w:p w14:paraId="53CD8797">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4388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1624" w:type="dxa"/>
            <w:vMerge w:val="restart"/>
            <w:noWrap w:val="0"/>
            <w:vAlign w:val="center"/>
          </w:tcPr>
          <w:p w14:paraId="7A6BB223">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3.健康服务</w:t>
            </w:r>
          </w:p>
        </w:tc>
        <w:tc>
          <w:tcPr>
            <w:tcW w:w="7379" w:type="dxa"/>
            <w:noWrap w:val="0"/>
            <w:vAlign w:val="center"/>
          </w:tcPr>
          <w:p w14:paraId="50949D75">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pP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3</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 xml:space="preserve">.1 </w:t>
            </w:r>
            <w:r>
              <w:rPr>
                <w:rFonts w:hint="default" w:ascii="Times New Roman" w:hAnsi="Times New Roman" w:eastAsia="方正仿宋" w:cs="Times New Roman"/>
                <w:b w:val="0"/>
                <w:bCs w:val="0"/>
                <w:color w:val="auto"/>
                <w:spacing w:val="6"/>
                <w:sz w:val="24"/>
                <w:szCs w:val="24"/>
                <w:highlight w:val="none"/>
                <w:vertAlign w:val="baseline"/>
                <w:lang w:val="en-US" w:eastAsia="zh-CN"/>
              </w:rPr>
              <w:t>与</w:t>
            </w:r>
            <w:r>
              <w:rPr>
                <w:rFonts w:hint="eastAsia" w:ascii="Times New Roman" w:hAnsi="Times New Roman" w:eastAsia="方正仿宋" w:cs="Times New Roman"/>
                <w:b w:val="0"/>
                <w:bCs w:val="0"/>
                <w:color w:val="auto"/>
                <w:spacing w:val="6"/>
                <w:sz w:val="24"/>
                <w:szCs w:val="24"/>
                <w:highlight w:val="none"/>
                <w:vertAlign w:val="baseline"/>
                <w:lang w:val="en-US" w:eastAsia="zh-CN"/>
              </w:rPr>
              <w:t>医疗卫生机构</w:t>
            </w:r>
            <w:r>
              <w:rPr>
                <w:rFonts w:hint="default" w:ascii="Times New Roman" w:hAnsi="Times New Roman" w:eastAsia="方正仿宋" w:cs="Times New Roman"/>
                <w:b w:val="0"/>
                <w:bCs w:val="0"/>
                <w:color w:val="auto"/>
                <w:spacing w:val="6"/>
                <w:sz w:val="24"/>
                <w:szCs w:val="24"/>
                <w:highlight w:val="none"/>
                <w:vertAlign w:val="baseline"/>
                <w:lang w:val="en-US" w:eastAsia="zh-CN"/>
              </w:rPr>
              <w:t>签订合作协议，</w:t>
            </w:r>
            <w:r>
              <w:rPr>
                <w:rFonts w:hint="eastAsia" w:ascii="Times New Roman" w:hAnsi="Times New Roman" w:eastAsia="方正仿宋" w:cs="Times New Roman"/>
                <w:b w:val="0"/>
                <w:bCs w:val="0"/>
                <w:color w:val="auto"/>
                <w:spacing w:val="6"/>
                <w:sz w:val="24"/>
                <w:szCs w:val="24"/>
                <w:highlight w:val="none"/>
                <w:vertAlign w:val="baseline"/>
                <w:lang w:val="en-US" w:eastAsia="zh-CN"/>
              </w:rPr>
              <w:t>根据企业规模，每年提供不少于6次医务人员</w:t>
            </w:r>
            <w:r>
              <w:rPr>
                <w:rFonts w:hint="default" w:ascii="Times New Roman" w:hAnsi="Times New Roman" w:eastAsia="方正仿宋" w:cs="Times New Roman"/>
                <w:b w:val="0"/>
                <w:bCs w:val="0"/>
                <w:color w:val="auto"/>
                <w:spacing w:val="6"/>
                <w:sz w:val="24"/>
                <w:szCs w:val="24"/>
                <w:highlight w:val="none"/>
                <w:vertAlign w:val="baseline"/>
                <w:lang w:val="en-US" w:eastAsia="zh-CN"/>
              </w:rPr>
              <w:t>定期驻点</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r>
              <w:rPr>
                <w:rFonts w:hint="default" w:ascii="Times New Roman" w:hAnsi="Times New Roman" w:eastAsia="方正仿宋" w:cs="Times New Roman"/>
                <w:b w:val="0"/>
                <w:bCs w:val="0"/>
                <w:color w:val="auto"/>
                <w:spacing w:val="6"/>
                <w:sz w:val="24"/>
                <w:szCs w:val="24"/>
                <w:highlight w:val="none"/>
                <w:vertAlign w:val="baseline"/>
                <w:lang w:val="en-US" w:eastAsia="zh-CN"/>
              </w:rPr>
              <w:t>提供</w:t>
            </w:r>
            <w:r>
              <w:rPr>
                <w:rFonts w:hint="eastAsia" w:ascii="Times New Roman" w:hAnsi="Times New Roman" w:eastAsia="方正仿宋" w:cs="Times New Roman"/>
                <w:b w:val="0"/>
                <w:bCs w:val="0"/>
                <w:color w:val="auto"/>
                <w:spacing w:val="6"/>
                <w:sz w:val="24"/>
                <w:szCs w:val="24"/>
                <w:highlight w:val="none"/>
                <w:vertAlign w:val="baseline"/>
                <w:lang w:val="en-US" w:eastAsia="zh-CN"/>
              </w:rPr>
              <w:t>健康咨询等</w:t>
            </w:r>
            <w:r>
              <w:rPr>
                <w:rFonts w:hint="default" w:ascii="Times New Roman" w:hAnsi="Times New Roman" w:eastAsia="方正仿宋" w:cs="Times New Roman"/>
                <w:b w:val="0"/>
                <w:bCs w:val="0"/>
                <w:color w:val="auto"/>
                <w:spacing w:val="6"/>
                <w:sz w:val="24"/>
                <w:szCs w:val="24"/>
                <w:highlight w:val="none"/>
                <w:vertAlign w:val="baseline"/>
                <w:lang w:val="en-US" w:eastAsia="zh-CN"/>
              </w:rPr>
              <w:t>便利</w:t>
            </w:r>
            <w:r>
              <w:rPr>
                <w:rFonts w:hint="eastAsia" w:ascii="Times New Roman" w:hAnsi="Times New Roman" w:eastAsia="方正仿宋" w:cs="Times New Roman"/>
                <w:b w:val="0"/>
                <w:bCs w:val="0"/>
                <w:color w:val="auto"/>
                <w:spacing w:val="6"/>
                <w:sz w:val="24"/>
                <w:szCs w:val="24"/>
                <w:highlight w:val="none"/>
                <w:vertAlign w:val="baseline"/>
                <w:lang w:val="en-US" w:eastAsia="zh-CN"/>
              </w:rPr>
              <w:t>服务</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w:t>
            </w:r>
          </w:p>
          <w:p w14:paraId="394133A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pPr>
          </w:p>
        </w:tc>
        <w:tc>
          <w:tcPr>
            <w:tcW w:w="833" w:type="dxa"/>
            <w:noWrap w:val="0"/>
            <w:vAlign w:val="center"/>
          </w:tcPr>
          <w:p w14:paraId="1F8E9C63">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15</w:t>
            </w:r>
          </w:p>
        </w:tc>
      </w:tr>
      <w:tr w14:paraId="54A2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exact"/>
          <w:jc w:val="center"/>
        </w:trPr>
        <w:tc>
          <w:tcPr>
            <w:tcW w:w="1624" w:type="dxa"/>
            <w:vMerge w:val="continue"/>
            <w:noWrap w:val="0"/>
            <w:vAlign w:val="center"/>
          </w:tcPr>
          <w:p w14:paraId="4A0DDA5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1A6AB50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pP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3</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2</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 xml:space="preserve"> 有专/兼职人员</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维护和</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指导</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员工</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使用各种</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测量</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设备。利用健康小屋实现员工血压、体重等生理指标的连续监测，建立连续监测记录</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w:t>
            </w:r>
          </w:p>
        </w:tc>
        <w:tc>
          <w:tcPr>
            <w:tcW w:w="833" w:type="dxa"/>
            <w:noWrap w:val="0"/>
            <w:vAlign w:val="center"/>
          </w:tcPr>
          <w:p w14:paraId="3420734E">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2175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1624" w:type="dxa"/>
            <w:vMerge w:val="restart"/>
            <w:noWrap w:val="0"/>
            <w:vAlign w:val="center"/>
          </w:tcPr>
          <w:p w14:paraId="2ADE1843">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4.健康教育</w:t>
            </w:r>
          </w:p>
        </w:tc>
        <w:tc>
          <w:tcPr>
            <w:tcW w:w="7379" w:type="dxa"/>
            <w:noWrap w:val="0"/>
            <w:vAlign w:val="center"/>
          </w:tcPr>
          <w:p w14:paraId="11032F1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4</w:t>
            </w:r>
            <w:r>
              <w:rPr>
                <w:rFonts w:hint="default" w:ascii="Times New Roman" w:hAnsi="Times New Roman" w:eastAsia="方正仿宋" w:cs="Times New Roman"/>
                <w:b w:val="0"/>
                <w:bCs w:val="0"/>
                <w:color w:val="auto"/>
                <w:spacing w:val="6"/>
                <w:sz w:val="24"/>
                <w:szCs w:val="24"/>
                <w:highlight w:val="none"/>
                <w:vertAlign w:val="baseline"/>
                <w:lang w:val="en-US" w:eastAsia="zh-CN"/>
              </w:rPr>
              <w:t>.1 每</w:t>
            </w:r>
            <w:r>
              <w:rPr>
                <w:rFonts w:hint="eastAsia" w:ascii="Times New Roman" w:hAnsi="Times New Roman" w:eastAsia="方正仿宋" w:cs="Times New Roman"/>
                <w:b w:val="0"/>
                <w:bCs w:val="0"/>
                <w:color w:val="auto"/>
                <w:spacing w:val="6"/>
                <w:sz w:val="24"/>
                <w:szCs w:val="24"/>
                <w:highlight w:val="none"/>
                <w:vertAlign w:val="baseline"/>
                <w:lang w:val="en-US" w:eastAsia="zh-CN"/>
              </w:rPr>
              <w:t>年</w:t>
            </w:r>
            <w:r>
              <w:rPr>
                <w:rFonts w:hint="default" w:ascii="Times New Roman" w:hAnsi="Times New Roman" w:eastAsia="方正仿宋" w:cs="Times New Roman"/>
                <w:b w:val="0"/>
                <w:bCs w:val="0"/>
                <w:color w:val="auto"/>
                <w:spacing w:val="6"/>
                <w:sz w:val="24"/>
                <w:szCs w:val="24"/>
                <w:highlight w:val="none"/>
                <w:vertAlign w:val="baseline"/>
                <w:lang w:val="en-US" w:eastAsia="zh-CN"/>
              </w:rPr>
              <w:t>举办健康</w:t>
            </w:r>
            <w:r>
              <w:rPr>
                <w:rFonts w:hint="eastAsia" w:ascii="Times New Roman" w:hAnsi="Times New Roman" w:eastAsia="方正仿宋" w:cs="Times New Roman"/>
                <w:b w:val="0"/>
                <w:bCs w:val="0"/>
                <w:color w:val="auto"/>
                <w:spacing w:val="6"/>
                <w:sz w:val="24"/>
                <w:szCs w:val="24"/>
                <w:highlight w:val="none"/>
                <w:vertAlign w:val="baseline"/>
                <w:lang w:val="en-US" w:eastAsia="zh-CN"/>
              </w:rPr>
              <w:t>活动</w:t>
            </w:r>
            <w:r>
              <w:rPr>
                <w:rFonts w:hint="default" w:ascii="Times New Roman" w:hAnsi="Times New Roman" w:eastAsia="方正仿宋" w:cs="Times New Roman"/>
                <w:b w:val="0"/>
                <w:bCs w:val="0"/>
                <w:color w:val="auto"/>
                <w:spacing w:val="6"/>
                <w:sz w:val="24"/>
                <w:szCs w:val="24"/>
                <w:highlight w:val="none"/>
                <w:vertAlign w:val="baseline"/>
                <w:lang w:val="en-US" w:eastAsia="zh-CN"/>
              </w:rPr>
              <w:t>（内容如合理膳食、戒烟限酒、心理健康、急救常识等）</w:t>
            </w:r>
            <w:r>
              <w:rPr>
                <w:rFonts w:hint="eastAsia" w:ascii="Times New Roman" w:hAnsi="Times New Roman" w:eastAsia="方正仿宋" w:cs="Times New Roman"/>
                <w:b w:val="0"/>
                <w:bCs w:val="0"/>
                <w:color w:val="auto"/>
                <w:spacing w:val="6"/>
                <w:sz w:val="24"/>
                <w:szCs w:val="24"/>
                <w:highlight w:val="none"/>
                <w:vertAlign w:val="baseline"/>
                <w:lang w:val="en-US" w:eastAsia="zh-CN"/>
              </w:rPr>
              <w:t>至少2次</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p>
          <w:p w14:paraId="5E1C41C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p>
        </w:tc>
        <w:tc>
          <w:tcPr>
            <w:tcW w:w="833" w:type="dxa"/>
            <w:noWrap w:val="0"/>
            <w:vAlign w:val="center"/>
          </w:tcPr>
          <w:p w14:paraId="3D2CDF8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218D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1624" w:type="dxa"/>
            <w:vMerge w:val="continue"/>
            <w:noWrap w:val="0"/>
            <w:vAlign w:val="center"/>
          </w:tcPr>
          <w:p w14:paraId="6734BF1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1E28F30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4</w:t>
            </w:r>
            <w:r>
              <w:rPr>
                <w:rFonts w:hint="default" w:ascii="Times New Roman" w:hAnsi="Times New Roman" w:eastAsia="方正仿宋" w:cs="Times New Roman"/>
                <w:b w:val="0"/>
                <w:bCs w:val="0"/>
                <w:color w:val="auto"/>
                <w:spacing w:val="6"/>
                <w:sz w:val="24"/>
                <w:szCs w:val="24"/>
                <w:highlight w:val="none"/>
                <w:vertAlign w:val="baseline"/>
                <w:lang w:val="en-US" w:eastAsia="zh-CN"/>
              </w:rPr>
              <w:t>.2 每年开展1次急救技能培训（如心肺复苏、</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海姆立克法</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p>
        </w:tc>
        <w:tc>
          <w:tcPr>
            <w:tcW w:w="833" w:type="dxa"/>
            <w:noWrap w:val="0"/>
            <w:vAlign w:val="center"/>
          </w:tcPr>
          <w:p w14:paraId="0C36445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55B0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624" w:type="dxa"/>
            <w:vMerge w:val="restart"/>
            <w:noWrap w:val="0"/>
            <w:vAlign w:val="center"/>
          </w:tcPr>
          <w:p w14:paraId="0797DB6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5.扩展内容（加分项）</w:t>
            </w:r>
          </w:p>
        </w:tc>
        <w:tc>
          <w:tcPr>
            <w:tcW w:w="7379" w:type="dxa"/>
            <w:noWrap w:val="0"/>
            <w:vAlign w:val="center"/>
          </w:tcPr>
          <w:p w14:paraId="031C474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5.1 具备健康检测、健康评估、远程问诊等功能的智慧化设备，</w:t>
            </w:r>
            <w:r>
              <w:rPr>
                <w:rFonts w:hint="eastAsia" w:ascii="Times New Roman" w:hAnsi="Times New Roman" w:eastAsia="方正仿宋" w:cs="Times New Roman"/>
                <w:b w:val="0"/>
                <w:bCs w:val="0"/>
                <w:color w:val="auto"/>
                <w:spacing w:val="6"/>
                <w:sz w:val="24"/>
                <w:szCs w:val="24"/>
                <w:highlight w:val="none"/>
                <w:vertAlign w:val="baseline"/>
                <w:lang w:val="en-US" w:eastAsia="zh-CN"/>
              </w:rPr>
              <w:t>自测结果和员工电子健康档案与医疗卫生机构系统互联（员工知情同意）</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w:t>
            </w:r>
          </w:p>
          <w:p w14:paraId="394BAC07">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p>
        </w:tc>
        <w:tc>
          <w:tcPr>
            <w:tcW w:w="833" w:type="dxa"/>
            <w:noWrap w:val="0"/>
            <w:vAlign w:val="center"/>
          </w:tcPr>
          <w:p w14:paraId="7ED6034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7126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624" w:type="dxa"/>
            <w:vMerge w:val="continue"/>
            <w:noWrap w:val="0"/>
            <w:vAlign w:val="center"/>
          </w:tcPr>
          <w:p w14:paraId="493720E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379" w:type="dxa"/>
            <w:noWrap w:val="0"/>
            <w:vAlign w:val="center"/>
          </w:tcPr>
          <w:p w14:paraId="67E8517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5.2 配备</w:t>
            </w:r>
            <w:r>
              <w:rPr>
                <w:rFonts w:hint="default" w:ascii="Times New Roman" w:hAnsi="Times New Roman" w:eastAsia="方正仿宋_GBK" w:cs="Times New Roman"/>
                <w:i w:val="0"/>
                <w:iCs w:val="0"/>
                <w:color w:val="auto"/>
                <w:kern w:val="0"/>
                <w:sz w:val="24"/>
                <w:szCs w:val="24"/>
                <w:highlight w:val="none"/>
                <w:u w:val="none"/>
                <w:lang w:val="en-US" w:eastAsia="zh-CN" w:bidi="ar"/>
              </w:rPr>
              <w:t>AED等急救设备</w:t>
            </w:r>
            <w:r>
              <w:rPr>
                <w:rFonts w:hint="eastAsia" w:ascii="Times New Roman" w:hAnsi="Times New Roman" w:eastAsia="方正仿宋_GBK" w:cs="Times New Roman"/>
                <w:i w:val="0"/>
                <w:iCs w:val="0"/>
                <w:color w:val="auto"/>
                <w:kern w:val="0"/>
                <w:sz w:val="24"/>
                <w:szCs w:val="24"/>
                <w:highlight w:val="none"/>
                <w:u w:val="none"/>
                <w:lang w:val="en-US" w:eastAsia="zh-CN" w:bidi="ar"/>
              </w:rPr>
              <w:t>，且确保各种设备能够正常使用。</w:t>
            </w:r>
          </w:p>
        </w:tc>
        <w:tc>
          <w:tcPr>
            <w:tcW w:w="833" w:type="dxa"/>
            <w:noWrap w:val="0"/>
            <w:vAlign w:val="center"/>
          </w:tcPr>
          <w:p w14:paraId="6C535ECC">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5668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624" w:type="dxa"/>
            <w:noWrap w:val="0"/>
            <w:vAlign w:val="center"/>
          </w:tcPr>
          <w:p w14:paraId="13F97E6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备注</w:t>
            </w:r>
          </w:p>
        </w:tc>
        <w:tc>
          <w:tcPr>
            <w:tcW w:w="8212" w:type="dxa"/>
            <w:gridSpan w:val="2"/>
            <w:noWrap w:val="0"/>
            <w:vAlign w:val="center"/>
          </w:tcPr>
          <w:p w14:paraId="2FAE44A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both"/>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第1部分为基础项，其中缺一项不得分。</w:t>
            </w:r>
          </w:p>
        </w:tc>
      </w:tr>
    </w:tbl>
    <w:p w14:paraId="37285428">
      <w:pPr>
        <w:keepNext w:val="0"/>
        <w:keepLines w:val="0"/>
        <w:pageBreakBefore w:val="0"/>
        <w:widowControl w:val="0"/>
        <w:tabs>
          <w:tab w:val="left" w:pos="4410"/>
        </w:tabs>
        <w:kinsoku/>
        <w:wordWrap/>
        <w:overflowPunct/>
        <w:topLinePunct w:val="0"/>
        <w:autoSpaceDE/>
        <w:autoSpaceDN/>
        <w:bidi w:val="0"/>
        <w:adjustRightInd w:val="0"/>
        <w:snapToGrid w:val="0"/>
        <w:spacing w:line="240" w:lineRule="auto"/>
        <w:ind w:right="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p>
    <w:p w14:paraId="5B86C449">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4.</w:t>
      </w:r>
      <w:r>
        <w:rPr>
          <w:rFonts w:hint="default" w:ascii="方正楷体_GBK" w:hAnsi="方正楷体_GBK" w:eastAsia="方正楷体_GBK" w:cs="方正楷体_GBK"/>
          <w:b w:val="0"/>
          <w:bCs w:val="0"/>
          <w:color w:val="auto"/>
          <w:spacing w:val="6"/>
          <w:sz w:val="32"/>
          <w:szCs w:val="32"/>
          <w:highlight w:val="none"/>
          <w:lang w:val="en-US" w:eastAsia="zh-CN"/>
        </w:rPr>
        <w:t>审核部门和联系电话</w:t>
      </w:r>
    </w:p>
    <w:p w14:paraId="1297D0EF">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jc w:val="both"/>
        <w:textAlignment w:val="baseline"/>
        <w:rPr>
          <w:rFonts w:hint="eastAsia" w:ascii="方正小标宋_GBK" w:hAnsi="方正小标宋_GBK" w:eastAsia="方正小标宋_GBK" w:cs="方正小标宋_GBK"/>
          <w:b w:val="0"/>
          <w:bCs w:val="0"/>
          <w:color w:val="auto"/>
          <w:spacing w:val="6"/>
          <w:sz w:val="44"/>
          <w:szCs w:val="44"/>
          <w:lang w:val="en-US" w:eastAsia="zh-CN"/>
        </w:rPr>
      </w:pPr>
      <w:r>
        <w:rPr>
          <w:rFonts w:hint="default" w:ascii="Times New Roman" w:hAnsi="Times New Roman" w:eastAsia="方正仿宋_GBK" w:cs="Times New Roman"/>
          <w:b w:val="0"/>
          <w:bCs w:val="0"/>
          <w:color w:val="auto"/>
          <w:spacing w:val="6"/>
          <w:sz w:val="32"/>
          <w:szCs w:val="32"/>
          <w:highlight w:val="none"/>
        </w:rPr>
        <w:t>成都高新区卫生健康局，</w:t>
      </w:r>
      <w:r>
        <w:rPr>
          <w:rFonts w:hint="eastAsia" w:ascii="Times New Roman" w:hAnsi="Times New Roman" w:eastAsia="方正仿宋_GBK" w:cs="Times New Roman"/>
          <w:b w:val="0"/>
          <w:bCs w:val="0"/>
          <w:color w:val="auto"/>
          <w:spacing w:val="6"/>
          <w:sz w:val="32"/>
          <w:szCs w:val="32"/>
          <w:highlight w:val="none"/>
          <w:lang w:val="en-US" w:eastAsia="zh-CN"/>
        </w:rPr>
        <w:t>028—</w:t>
      </w:r>
      <w:r>
        <w:rPr>
          <w:rFonts w:hint="default" w:ascii="Times New Roman" w:hAnsi="Times New Roman" w:eastAsia="方正仿宋_GBK" w:cs="Times New Roman"/>
          <w:b w:val="0"/>
          <w:bCs w:val="0"/>
          <w:color w:val="auto"/>
          <w:spacing w:val="6"/>
          <w:sz w:val="32"/>
          <w:szCs w:val="32"/>
          <w:highlight w:val="none"/>
        </w:rPr>
        <w:t>82829757</w:t>
      </w: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接听时段工作日周一至周五，每天09：00—17：00</w:t>
      </w:r>
      <w:r>
        <w:rPr>
          <w:rFonts w:hint="eastAsia" w:ascii="Times New Roman" w:hAnsi="Times New Roman" w:eastAsia="方正仿宋_GBK" w:cs="Times New Roman"/>
          <w:b w:val="0"/>
          <w:bCs w:val="0"/>
          <w:color w:val="auto"/>
          <w:spacing w:val="6"/>
          <w:sz w:val="32"/>
          <w:szCs w:val="32"/>
          <w:highlight w:val="none"/>
          <w:lang w:eastAsia="zh-CN"/>
        </w:rPr>
        <w:t>）</w:t>
      </w:r>
    </w:p>
    <w:p w14:paraId="0DDA209D">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lang w:val="en-US" w:eastAsia="zh-CN"/>
        </w:rPr>
      </w:pPr>
      <w:r>
        <w:rPr>
          <w:rFonts w:hint="eastAsia" w:ascii="方正楷体_GBK" w:hAnsi="方正楷体_GBK" w:eastAsia="方正楷体_GBK" w:cs="方正楷体_GBK"/>
          <w:b w:val="0"/>
          <w:bCs w:val="0"/>
          <w:color w:val="auto"/>
          <w:spacing w:val="6"/>
          <w:sz w:val="32"/>
          <w:szCs w:val="32"/>
          <w:lang w:val="en-US" w:eastAsia="zh-CN"/>
        </w:rPr>
        <w:t>（四）支持园区楼宇开展健康惠企服务</w:t>
      </w:r>
    </w:p>
    <w:p w14:paraId="115A8F2A">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textAlignment w:val="baseline"/>
        <w:rPr>
          <w:rFonts w:hint="eastAsia"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lang w:val="en-US" w:eastAsia="zh-CN"/>
        </w:rPr>
        <w:t>园区和楼宇运营管理机构在按照法律法规要求落实基本义务和履行物业服务职责的基础上，建立健全健康管理制度、建设健康活动阵地，</w:t>
      </w:r>
      <w:r>
        <w:rPr>
          <w:rFonts w:hint="default" w:ascii="Times New Roman" w:hAnsi="Times New Roman" w:eastAsia="方正仿宋_GBK" w:cs="Times New Roman"/>
          <w:color w:val="auto"/>
          <w:spacing w:val="6"/>
          <w:sz w:val="32"/>
          <w:szCs w:val="32"/>
          <w:lang w:val="en-US" w:eastAsia="zh-CN"/>
        </w:rPr>
        <w:t>与医疗卫生机构建立合作，</w:t>
      </w:r>
      <w:r>
        <w:rPr>
          <w:rFonts w:hint="eastAsia" w:ascii="Times New Roman" w:hAnsi="Times New Roman" w:eastAsia="方正仿宋_GBK" w:cs="Times New Roman"/>
          <w:color w:val="auto"/>
          <w:spacing w:val="6"/>
          <w:sz w:val="32"/>
          <w:szCs w:val="32"/>
          <w:lang w:val="en-US" w:eastAsia="zh-CN"/>
        </w:rPr>
        <w:t>面向入驻企业及员工提供健康宣传、健康咨询、健康检测、急救培训等公益性健康服务。对有提供惠企服务的园区、楼宇运营管理机构，给予1万元一次性奖励</w:t>
      </w:r>
      <w:r>
        <w:rPr>
          <w:rFonts w:hint="eastAsia" w:ascii="Times New Roman" w:hAnsi="Times New Roman" w:eastAsia="方正仿宋_GBK" w:cs="Times New Roman"/>
          <w:color w:val="auto"/>
          <w:spacing w:val="6"/>
          <w:sz w:val="32"/>
          <w:szCs w:val="32"/>
          <w:highlight w:val="none"/>
          <w:lang w:val="en-US" w:eastAsia="zh-CN"/>
        </w:rPr>
        <w:t>。</w:t>
      </w:r>
    </w:p>
    <w:p w14:paraId="32FA91F8">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1.申报条件</w:t>
      </w:r>
    </w:p>
    <w:p w14:paraId="6B96113A">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b w:val="0"/>
          <w:bCs w:val="0"/>
          <w:color w:val="auto"/>
          <w:spacing w:val="6"/>
          <w:sz w:val="32"/>
          <w:szCs w:val="32"/>
          <w:highlight w:val="none"/>
          <w:lang w:val="en-US" w:eastAsia="zh-CN"/>
        </w:rPr>
        <w:t>采用“免申即享”方式，由成都高新区卫生健康局对提供惠企服务的园区、楼宇运营管理机构拨付奖励。</w:t>
      </w:r>
    </w:p>
    <w:p w14:paraId="31A4190E">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2.</w:t>
      </w:r>
      <w:r>
        <w:rPr>
          <w:rFonts w:hint="default" w:ascii="方正楷体_GBK" w:hAnsi="方正楷体_GBK" w:eastAsia="方正楷体_GBK" w:cs="方正楷体_GBK"/>
          <w:b w:val="0"/>
          <w:bCs w:val="0"/>
          <w:color w:val="auto"/>
          <w:spacing w:val="6"/>
          <w:sz w:val="32"/>
          <w:szCs w:val="32"/>
          <w:highlight w:val="none"/>
          <w:lang w:val="en-US" w:eastAsia="zh-CN"/>
        </w:rPr>
        <w:t>支持标准</w:t>
      </w:r>
    </w:p>
    <w:p w14:paraId="07540663">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lang w:val="en-US" w:eastAsia="zh-CN"/>
        </w:rPr>
        <w:t>对有提供惠企服务的园区、楼宇运营管理机构，给予1万元一次性奖励</w:t>
      </w:r>
      <w:r>
        <w:rPr>
          <w:rFonts w:hint="default" w:ascii="Times New Roman" w:hAnsi="Times New Roman" w:eastAsia="方正仿宋_GBK" w:cs="Times New Roman"/>
          <w:b w:val="0"/>
          <w:bCs w:val="0"/>
          <w:color w:val="auto"/>
          <w:spacing w:val="6"/>
          <w:sz w:val="32"/>
          <w:szCs w:val="32"/>
          <w:highlight w:val="none"/>
          <w:lang w:val="en-US" w:eastAsia="zh-CN"/>
        </w:rPr>
        <w:t>。</w:t>
      </w:r>
    </w:p>
    <w:tbl>
      <w:tblPr>
        <w:tblStyle w:val="3"/>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7875"/>
        <w:gridCol w:w="784"/>
      </w:tblGrid>
      <w:tr w14:paraId="1DA9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406" w:type="dxa"/>
            <w:noWrap w:val="0"/>
            <w:vAlign w:val="center"/>
          </w:tcPr>
          <w:p w14:paraId="4242E497">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项目</w:t>
            </w:r>
          </w:p>
        </w:tc>
        <w:tc>
          <w:tcPr>
            <w:tcW w:w="7875" w:type="dxa"/>
            <w:noWrap w:val="0"/>
            <w:vAlign w:val="center"/>
          </w:tcPr>
          <w:p w14:paraId="099F28D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标准</w:t>
            </w:r>
          </w:p>
        </w:tc>
        <w:tc>
          <w:tcPr>
            <w:tcW w:w="784" w:type="dxa"/>
            <w:noWrap w:val="0"/>
            <w:vAlign w:val="center"/>
          </w:tcPr>
          <w:p w14:paraId="14023BD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黑体" w:hAnsi="黑体" w:eastAsia="黑体" w:cs="黑体"/>
                <w:b w:val="0"/>
                <w:bCs w:val="0"/>
                <w:color w:val="auto"/>
                <w:spacing w:val="6"/>
                <w:sz w:val="24"/>
                <w:szCs w:val="24"/>
                <w:highlight w:val="none"/>
                <w:vertAlign w:val="baseline"/>
                <w:lang w:val="en-US" w:eastAsia="zh-CN"/>
              </w:rPr>
            </w:pPr>
            <w:r>
              <w:rPr>
                <w:rFonts w:hint="eastAsia" w:ascii="黑体" w:hAnsi="黑体" w:eastAsia="黑体" w:cs="黑体"/>
                <w:b w:val="0"/>
                <w:bCs w:val="0"/>
                <w:color w:val="auto"/>
                <w:spacing w:val="6"/>
                <w:sz w:val="24"/>
                <w:szCs w:val="24"/>
                <w:highlight w:val="none"/>
                <w:vertAlign w:val="baseline"/>
                <w:lang w:val="en-US" w:eastAsia="zh-CN"/>
              </w:rPr>
              <w:t>分值</w:t>
            </w:r>
          </w:p>
        </w:tc>
      </w:tr>
      <w:tr w14:paraId="4AA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exact"/>
          <w:jc w:val="center"/>
        </w:trPr>
        <w:tc>
          <w:tcPr>
            <w:tcW w:w="1406" w:type="dxa"/>
            <w:vMerge w:val="restart"/>
            <w:noWrap w:val="0"/>
            <w:vAlign w:val="center"/>
          </w:tcPr>
          <w:p w14:paraId="3508915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1.基础条件</w:t>
            </w:r>
          </w:p>
        </w:tc>
        <w:tc>
          <w:tcPr>
            <w:tcW w:w="7875" w:type="dxa"/>
            <w:noWrap w:val="0"/>
            <w:vAlign w:val="center"/>
          </w:tcPr>
          <w:p w14:paraId="6ED4CD07">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1.1 </w:t>
            </w:r>
            <w:r>
              <w:rPr>
                <w:rFonts w:hint="default" w:ascii="Times New Roman" w:hAnsi="Times New Roman" w:eastAsia="方正仿宋_GBK" w:cs="Times New Roman"/>
                <w:i w:val="0"/>
                <w:iCs w:val="0"/>
                <w:color w:val="auto"/>
                <w:kern w:val="0"/>
                <w:sz w:val="24"/>
                <w:szCs w:val="24"/>
                <w:highlight w:val="none"/>
                <w:u w:val="none"/>
                <w:lang w:val="en-US" w:eastAsia="zh-CN" w:bidi="ar"/>
              </w:rPr>
              <w:t>配备</w:t>
            </w:r>
            <w:r>
              <w:rPr>
                <w:rFonts w:hint="eastAsia" w:ascii="Times New Roman" w:hAnsi="Times New Roman" w:eastAsia="方正仿宋_GBK" w:cs="Times New Roman"/>
                <w:i w:val="0"/>
                <w:iCs w:val="0"/>
                <w:color w:val="auto"/>
                <w:kern w:val="0"/>
                <w:sz w:val="24"/>
                <w:szCs w:val="24"/>
                <w:highlight w:val="none"/>
                <w:u w:val="none"/>
                <w:lang w:val="en-US" w:eastAsia="zh-CN" w:bidi="ar"/>
              </w:rPr>
              <w:t>企业首席健康官或</w:t>
            </w:r>
            <w:r>
              <w:rPr>
                <w:rFonts w:hint="default" w:ascii="Times New Roman" w:hAnsi="Times New Roman" w:eastAsia="方正仿宋_GBK" w:cs="Times New Roman"/>
                <w:i w:val="0"/>
                <w:iCs w:val="0"/>
                <w:color w:val="auto"/>
                <w:kern w:val="0"/>
                <w:sz w:val="24"/>
                <w:szCs w:val="24"/>
                <w:highlight w:val="none"/>
                <w:u w:val="none"/>
                <w:lang w:val="en-US" w:eastAsia="zh-CN" w:bidi="ar"/>
              </w:rPr>
              <w:t>健康管理专（兼）职人员，</w:t>
            </w:r>
            <w:r>
              <w:rPr>
                <w:rFonts w:hint="eastAsia" w:ascii="Times New Roman" w:hAnsi="Times New Roman" w:eastAsia="方正仿宋" w:cs="Times New Roman"/>
                <w:b w:val="0"/>
                <w:bCs w:val="0"/>
                <w:color w:val="auto"/>
                <w:spacing w:val="6"/>
                <w:sz w:val="24"/>
                <w:szCs w:val="24"/>
                <w:highlight w:val="none"/>
                <w:vertAlign w:val="baseline"/>
                <w:lang w:val="en-US" w:eastAsia="zh-CN"/>
              </w:rPr>
              <w:t>负责对接医疗机构、组织活动、记录台账。</w:t>
            </w:r>
          </w:p>
          <w:p w14:paraId="654A0498">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br w:type="textWrapping"/>
            </w:r>
          </w:p>
          <w:p w14:paraId="5731B27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i w:val="0"/>
                <w:iCs w:val="0"/>
                <w:color w:val="auto"/>
                <w:kern w:val="0"/>
                <w:sz w:val="24"/>
                <w:szCs w:val="24"/>
                <w:highlight w:val="none"/>
                <w:u w:val="none"/>
                <w:lang w:val="en-US" w:eastAsia="zh-CN" w:bidi="ar"/>
              </w:rPr>
            </w:pPr>
          </w:p>
        </w:tc>
        <w:tc>
          <w:tcPr>
            <w:tcW w:w="784" w:type="dxa"/>
            <w:noWrap w:val="0"/>
            <w:vAlign w:val="center"/>
          </w:tcPr>
          <w:p w14:paraId="6C464FFD">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35A9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1406" w:type="dxa"/>
            <w:vMerge w:val="continue"/>
            <w:noWrap w:val="0"/>
            <w:vAlign w:val="center"/>
          </w:tcPr>
          <w:p w14:paraId="24F42E8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73950D9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 xml:space="preserve">1.2 </w:t>
            </w:r>
            <w:r>
              <w:rPr>
                <w:rFonts w:hint="eastAsia" w:ascii="Times New Roman" w:hAnsi="Times New Roman" w:eastAsia="方正仿宋_GBK" w:cs="Times New Roman"/>
                <w:i w:val="0"/>
                <w:iCs w:val="0"/>
                <w:color w:val="auto"/>
                <w:kern w:val="0"/>
                <w:sz w:val="24"/>
                <w:szCs w:val="24"/>
                <w:highlight w:val="none"/>
                <w:u w:val="none"/>
                <w:lang w:val="en-US" w:eastAsia="zh-CN" w:bidi="ar"/>
              </w:rPr>
              <w:t>制定园区、楼宇健康管理服务相关工作制度。</w:t>
            </w:r>
          </w:p>
        </w:tc>
        <w:tc>
          <w:tcPr>
            <w:tcW w:w="784" w:type="dxa"/>
            <w:noWrap w:val="0"/>
            <w:vAlign w:val="center"/>
          </w:tcPr>
          <w:p w14:paraId="4B1156D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128B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1406" w:type="dxa"/>
            <w:vMerge w:val="continue"/>
            <w:noWrap w:val="0"/>
            <w:vAlign w:val="center"/>
          </w:tcPr>
          <w:p w14:paraId="22041A5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51F622E7">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 xml:space="preserve">1.3 </w:t>
            </w:r>
            <w:r>
              <w:rPr>
                <w:rFonts w:hint="default" w:ascii="Times New Roman" w:hAnsi="Times New Roman" w:eastAsia="方正仿宋" w:cs="Times New Roman"/>
                <w:b w:val="0"/>
                <w:bCs w:val="0"/>
                <w:color w:val="auto"/>
                <w:spacing w:val="6"/>
                <w:sz w:val="24"/>
                <w:szCs w:val="24"/>
                <w:highlight w:val="none"/>
                <w:vertAlign w:val="baseline"/>
                <w:lang w:val="en-US" w:eastAsia="zh-CN"/>
              </w:rPr>
              <w:t>在园区/楼宇公共区域设置健康宣传栏或电子屏</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张贴</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合作医疗卫生机构的</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联系方式</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p>
        </w:tc>
        <w:tc>
          <w:tcPr>
            <w:tcW w:w="784" w:type="dxa"/>
            <w:noWrap w:val="0"/>
            <w:vAlign w:val="center"/>
          </w:tcPr>
          <w:p w14:paraId="023C015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19D7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jc w:val="center"/>
        </w:trPr>
        <w:tc>
          <w:tcPr>
            <w:tcW w:w="1406" w:type="dxa"/>
            <w:vMerge w:val="continue"/>
            <w:noWrap w:val="0"/>
            <w:vAlign w:val="center"/>
          </w:tcPr>
          <w:p w14:paraId="253A77D0">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29D8FEB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 xml:space="preserve">1.4 </w:t>
            </w:r>
            <w:r>
              <w:rPr>
                <w:rFonts w:hint="default" w:ascii="Times New Roman" w:hAnsi="Times New Roman" w:eastAsia="方正仿宋_GBK" w:cs="Times New Roman"/>
                <w:i w:val="0"/>
                <w:iCs w:val="0"/>
                <w:color w:val="auto"/>
                <w:kern w:val="0"/>
                <w:sz w:val="24"/>
                <w:szCs w:val="24"/>
                <w:highlight w:val="none"/>
                <w:u w:val="none"/>
                <w:lang w:val="en-US" w:eastAsia="zh-CN" w:bidi="ar"/>
              </w:rPr>
              <w:t>落实政企协同机制，定期联系部门、街道、社区企业联络员。</w:t>
            </w:r>
          </w:p>
          <w:p w14:paraId="5EE1EFB5">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i w:val="0"/>
                <w:iCs w:val="0"/>
                <w:color w:val="auto"/>
                <w:kern w:val="0"/>
                <w:sz w:val="24"/>
                <w:szCs w:val="24"/>
                <w:highlight w:val="none"/>
                <w:u w:val="none"/>
                <w:lang w:val="en-US" w:eastAsia="zh-CN" w:bidi="ar"/>
              </w:rPr>
            </w:pPr>
          </w:p>
        </w:tc>
        <w:tc>
          <w:tcPr>
            <w:tcW w:w="784" w:type="dxa"/>
            <w:noWrap w:val="0"/>
            <w:vAlign w:val="center"/>
          </w:tcPr>
          <w:p w14:paraId="07A9E79E">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1FE5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1406" w:type="dxa"/>
            <w:vMerge w:val="continue"/>
            <w:noWrap w:val="0"/>
            <w:vAlign w:val="center"/>
          </w:tcPr>
          <w:p w14:paraId="432C2A9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18D33FC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1.5 以环境卫生整治为重点，科学规范开展病媒生物防制工作，蚊、蝇、鼠、蟑螂密度控制水平达到国家C级及以上标准。</w:t>
            </w:r>
          </w:p>
          <w:p w14:paraId="25E23368">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i w:val="0"/>
                <w:iCs w:val="0"/>
                <w:color w:val="auto"/>
                <w:kern w:val="0"/>
                <w:sz w:val="24"/>
                <w:szCs w:val="24"/>
                <w:highlight w:val="none"/>
                <w:u w:val="none"/>
                <w:lang w:val="en-US" w:eastAsia="zh-CN" w:bidi="ar"/>
              </w:rPr>
            </w:pPr>
          </w:p>
        </w:tc>
        <w:tc>
          <w:tcPr>
            <w:tcW w:w="784" w:type="dxa"/>
            <w:noWrap w:val="0"/>
            <w:vAlign w:val="center"/>
          </w:tcPr>
          <w:p w14:paraId="35D9084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593A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1406" w:type="dxa"/>
            <w:vMerge w:val="continue"/>
            <w:noWrap w:val="0"/>
            <w:vAlign w:val="center"/>
          </w:tcPr>
          <w:p w14:paraId="476C121A">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46F8E98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 xml:space="preserve">1.6 </w:t>
            </w:r>
            <w:r>
              <w:rPr>
                <w:rFonts w:hint="default" w:ascii="Times New Roman" w:hAnsi="Times New Roman" w:eastAsia="方正仿宋_GBK" w:cs="Times New Roman"/>
                <w:i w:val="0"/>
                <w:iCs w:val="0"/>
                <w:color w:val="auto"/>
                <w:kern w:val="0"/>
                <w:sz w:val="24"/>
                <w:szCs w:val="24"/>
                <w:highlight w:val="none"/>
                <w:u w:val="none"/>
                <w:lang w:val="en-US" w:eastAsia="zh-CN" w:bidi="ar"/>
              </w:rPr>
              <w:t>按照《成都市公共场所控制吸烟条例》要求</w:t>
            </w:r>
            <w:r>
              <w:rPr>
                <w:rFonts w:hint="eastAsia" w:ascii="Times New Roman" w:hAnsi="Times New Roman" w:eastAsia="方正仿宋_GBK" w:cs="Times New Roman"/>
                <w:i w:val="0"/>
                <w:iCs w:val="0"/>
                <w:color w:val="auto"/>
                <w:kern w:val="0"/>
                <w:sz w:val="24"/>
                <w:szCs w:val="24"/>
                <w:highlight w:val="none"/>
                <w:u w:val="none"/>
                <w:lang w:val="en-US" w:eastAsia="zh-CN" w:bidi="ar"/>
              </w:rPr>
              <w:t>，</w:t>
            </w:r>
            <w:r>
              <w:rPr>
                <w:rFonts w:hint="default" w:ascii="Times New Roman" w:hAnsi="Times New Roman" w:eastAsia="方正仿宋_GBK" w:cs="Times New Roman"/>
                <w:i w:val="0"/>
                <w:iCs w:val="0"/>
                <w:color w:val="auto"/>
                <w:kern w:val="0"/>
                <w:sz w:val="24"/>
                <w:szCs w:val="24"/>
                <w:highlight w:val="none"/>
                <w:u w:val="none"/>
                <w:lang w:val="en-US" w:eastAsia="zh-CN" w:bidi="ar"/>
              </w:rPr>
              <w:t>室内公共场所禁烟，规范设置禁烟标识。</w:t>
            </w:r>
          </w:p>
        </w:tc>
        <w:tc>
          <w:tcPr>
            <w:tcW w:w="784" w:type="dxa"/>
            <w:noWrap w:val="0"/>
            <w:vAlign w:val="center"/>
          </w:tcPr>
          <w:p w14:paraId="402B5E6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5</w:t>
            </w:r>
          </w:p>
        </w:tc>
      </w:tr>
      <w:tr w14:paraId="3F4A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jc w:val="center"/>
        </w:trPr>
        <w:tc>
          <w:tcPr>
            <w:tcW w:w="1406" w:type="dxa"/>
            <w:vMerge w:val="restart"/>
            <w:noWrap w:val="0"/>
            <w:vAlign w:val="center"/>
          </w:tcPr>
          <w:p w14:paraId="54C5706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2.健康服务</w:t>
            </w:r>
          </w:p>
        </w:tc>
        <w:tc>
          <w:tcPr>
            <w:tcW w:w="7875" w:type="dxa"/>
            <w:noWrap w:val="0"/>
            <w:vAlign w:val="center"/>
          </w:tcPr>
          <w:p w14:paraId="0FD6E95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2.1 每</w:t>
            </w:r>
            <w:r>
              <w:rPr>
                <w:rFonts w:hint="eastAsia" w:ascii="Times New Roman" w:hAnsi="Times New Roman" w:eastAsia="方正仿宋" w:cs="Times New Roman"/>
                <w:b w:val="0"/>
                <w:bCs w:val="0"/>
                <w:color w:val="auto"/>
                <w:spacing w:val="6"/>
                <w:sz w:val="24"/>
                <w:szCs w:val="24"/>
                <w:highlight w:val="none"/>
                <w:vertAlign w:val="baseline"/>
                <w:lang w:val="en-US" w:eastAsia="zh-CN"/>
              </w:rPr>
              <w:t>年</w:t>
            </w:r>
            <w:r>
              <w:rPr>
                <w:rFonts w:hint="default" w:ascii="Times New Roman" w:hAnsi="Times New Roman" w:eastAsia="方正仿宋" w:cs="Times New Roman"/>
                <w:b w:val="0"/>
                <w:bCs w:val="0"/>
                <w:color w:val="auto"/>
                <w:spacing w:val="6"/>
                <w:sz w:val="24"/>
                <w:szCs w:val="24"/>
                <w:highlight w:val="none"/>
                <w:vertAlign w:val="baseline"/>
                <w:lang w:val="en-US" w:eastAsia="zh-CN"/>
              </w:rPr>
              <w:t>组织面向入驻企业员工的健康活动（如</w:t>
            </w:r>
            <w:r>
              <w:rPr>
                <w:rFonts w:hint="eastAsia" w:ascii="Times New Roman" w:hAnsi="Times New Roman" w:eastAsia="方正仿宋" w:cs="Times New Roman"/>
                <w:b w:val="0"/>
                <w:bCs w:val="0"/>
                <w:color w:val="auto"/>
                <w:spacing w:val="6"/>
                <w:sz w:val="24"/>
                <w:szCs w:val="24"/>
                <w:highlight w:val="none"/>
                <w:vertAlign w:val="baseline"/>
                <w:lang w:val="en-US" w:eastAsia="zh-CN"/>
              </w:rPr>
              <w:t>《职业病防治法》宣传周</w:t>
            </w:r>
            <w:r>
              <w:rPr>
                <w:rFonts w:hint="default" w:ascii="Times New Roman" w:hAnsi="Times New Roman" w:eastAsia="方正仿宋" w:cs="Times New Roman"/>
                <w:b w:val="0"/>
                <w:bCs w:val="0"/>
                <w:color w:val="auto"/>
                <w:spacing w:val="6"/>
                <w:sz w:val="24"/>
                <w:szCs w:val="24"/>
                <w:highlight w:val="none"/>
                <w:vertAlign w:val="baseline"/>
                <w:lang w:val="en-US" w:eastAsia="zh-CN"/>
              </w:rPr>
              <w:t>、戒烟宣传、心理健康周）</w:t>
            </w:r>
            <w:r>
              <w:rPr>
                <w:rFonts w:hint="eastAsia" w:ascii="Times New Roman" w:hAnsi="Times New Roman" w:eastAsia="方正仿宋" w:cs="Times New Roman"/>
                <w:b w:val="0"/>
                <w:bCs w:val="0"/>
                <w:color w:val="auto"/>
                <w:spacing w:val="6"/>
                <w:sz w:val="24"/>
                <w:szCs w:val="24"/>
                <w:highlight w:val="none"/>
                <w:vertAlign w:val="baseline"/>
                <w:lang w:val="en-US" w:eastAsia="zh-CN"/>
              </w:rPr>
              <w:t>。</w:t>
            </w:r>
          </w:p>
          <w:p w14:paraId="53B25C4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p>
        </w:tc>
        <w:tc>
          <w:tcPr>
            <w:tcW w:w="784" w:type="dxa"/>
            <w:noWrap w:val="0"/>
            <w:vAlign w:val="center"/>
          </w:tcPr>
          <w:p w14:paraId="6D4FF00D">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15</w:t>
            </w:r>
          </w:p>
        </w:tc>
      </w:tr>
      <w:tr w14:paraId="7CBE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exact"/>
          <w:jc w:val="center"/>
        </w:trPr>
        <w:tc>
          <w:tcPr>
            <w:tcW w:w="1406" w:type="dxa"/>
            <w:vMerge w:val="continue"/>
            <w:noWrap w:val="0"/>
            <w:vAlign w:val="center"/>
          </w:tcPr>
          <w:p w14:paraId="75DD019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08A81BD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2.</w:t>
            </w: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与</w:t>
            </w:r>
            <w:r>
              <w:rPr>
                <w:rFonts w:hint="eastAsia" w:ascii="Times New Roman" w:hAnsi="Times New Roman" w:eastAsia="方正仿宋" w:cs="Times New Roman"/>
                <w:b w:val="0"/>
                <w:bCs w:val="0"/>
                <w:color w:val="auto"/>
                <w:spacing w:val="6"/>
                <w:sz w:val="24"/>
                <w:szCs w:val="24"/>
                <w:highlight w:val="none"/>
                <w:vertAlign w:val="baseline"/>
                <w:lang w:val="en-US" w:eastAsia="zh-CN"/>
              </w:rPr>
              <w:t>医疗卫生机构</w:t>
            </w:r>
            <w:r>
              <w:rPr>
                <w:rFonts w:hint="default" w:ascii="Times New Roman" w:hAnsi="Times New Roman" w:eastAsia="方正仿宋" w:cs="Times New Roman"/>
                <w:b w:val="0"/>
                <w:bCs w:val="0"/>
                <w:color w:val="auto"/>
                <w:spacing w:val="6"/>
                <w:sz w:val="24"/>
                <w:szCs w:val="24"/>
                <w:highlight w:val="none"/>
                <w:vertAlign w:val="baseline"/>
                <w:lang w:val="en-US" w:eastAsia="zh-CN"/>
              </w:rPr>
              <w:t>签订合作协议，定期驻点</w:t>
            </w:r>
            <w:r>
              <w:rPr>
                <w:rFonts w:hint="eastAsia" w:ascii="Times New Roman" w:hAnsi="Times New Roman" w:eastAsia="方正仿宋" w:cs="Times New Roman"/>
                <w:b w:val="0"/>
                <w:bCs w:val="0"/>
                <w:color w:val="auto"/>
                <w:spacing w:val="6"/>
                <w:sz w:val="24"/>
                <w:szCs w:val="24"/>
                <w:highlight w:val="none"/>
                <w:vertAlign w:val="baseline"/>
                <w:lang w:val="en-US" w:eastAsia="zh-CN"/>
              </w:rPr>
              <w:t>提供健康咨询、健康教育等</w:t>
            </w:r>
            <w:r>
              <w:rPr>
                <w:rFonts w:hint="default" w:ascii="Times New Roman" w:hAnsi="Times New Roman" w:eastAsia="方正仿宋" w:cs="Times New Roman"/>
                <w:b w:val="0"/>
                <w:bCs w:val="0"/>
                <w:color w:val="auto"/>
                <w:spacing w:val="6"/>
                <w:sz w:val="24"/>
                <w:szCs w:val="24"/>
                <w:highlight w:val="none"/>
                <w:vertAlign w:val="baseline"/>
                <w:lang w:val="en-US" w:eastAsia="zh-CN"/>
              </w:rPr>
              <w:t>便利</w:t>
            </w:r>
            <w:r>
              <w:rPr>
                <w:rFonts w:hint="eastAsia" w:ascii="Times New Roman" w:hAnsi="Times New Roman" w:eastAsia="方正仿宋" w:cs="Times New Roman"/>
                <w:b w:val="0"/>
                <w:bCs w:val="0"/>
                <w:color w:val="auto"/>
                <w:spacing w:val="6"/>
                <w:sz w:val="24"/>
                <w:szCs w:val="24"/>
                <w:highlight w:val="none"/>
                <w:vertAlign w:val="baseline"/>
                <w:lang w:val="en-US" w:eastAsia="zh-CN"/>
              </w:rPr>
              <w:t>服务</w:t>
            </w:r>
            <w:r>
              <w:rPr>
                <w:rFonts w:hint="default" w:ascii="Times New Roman" w:hAnsi="Times New Roman" w:eastAsia="方正仿宋" w:cs="Times New Roman"/>
                <w:b w:val="0"/>
                <w:bCs w:val="0"/>
                <w:color w:val="auto"/>
                <w:spacing w:val="6"/>
                <w:sz w:val="24"/>
                <w:szCs w:val="24"/>
                <w:highlight w:val="none"/>
                <w:vertAlign w:val="baseline"/>
                <w:lang w:val="en-US" w:eastAsia="zh-CN"/>
              </w:rPr>
              <w:t>。</w:t>
            </w:r>
          </w:p>
        </w:tc>
        <w:tc>
          <w:tcPr>
            <w:tcW w:w="784" w:type="dxa"/>
            <w:noWrap w:val="0"/>
            <w:vAlign w:val="center"/>
          </w:tcPr>
          <w:p w14:paraId="465635B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15</w:t>
            </w:r>
          </w:p>
        </w:tc>
      </w:tr>
      <w:tr w14:paraId="0DB7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jc w:val="center"/>
        </w:trPr>
        <w:tc>
          <w:tcPr>
            <w:tcW w:w="1406" w:type="dxa"/>
            <w:vMerge w:val="restart"/>
            <w:noWrap w:val="0"/>
            <w:vAlign w:val="center"/>
          </w:tcPr>
          <w:p w14:paraId="00EED48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3.急救与应急</w:t>
            </w:r>
          </w:p>
        </w:tc>
        <w:tc>
          <w:tcPr>
            <w:tcW w:w="7875" w:type="dxa"/>
            <w:noWrap w:val="0"/>
            <w:vAlign w:val="center"/>
          </w:tcPr>
          <w:p w14:paraId="64E6815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pP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 xml:space="preserve">3.1 </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根据驻企规模，</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物业管理人员中至少有2人持有有效急救证书（红十字会颁发）。</w:t>
            </w:r>
          </w:p>
          <w:p w14:paraId="40082923">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pPr>
          </w:p>
        </w:tc>
        <w:tc>
          <w:tcPr>
            <w:tcW w:w="784" w:type="dxa"/>
            <w:noWrap w:val="0"/>
            <w:vAlign w:val="center"/>
          </w:tcPr>
          <w:p w14:paraId="6B8FEB9C">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586F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06" w:type="dxa"/>
            <w:vMerge w:val="continue"/>
            <w:noWrap w:val="0"/>
            <w:vAlign w:val="center"/>
          </w:tcPr>
          <w:p w14:paraId="387F49C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1B2CAFF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rightChars="0"/>
              <w:jc w:val="left"/>
              <w:textAlignment w:val="baseline"/>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pP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3.2 每年至少开展1次面向入驻企业员工的急救技能培训（心肺复苏、</w:t>
            </w:r>
            <w:r>
              <w:rPr>
                <w:rFonts w:hint="eastAsia" w:ascii="Times New Roman" w:hAnsi="Times New Roman" w:eastAsia="方正仿宋" w:cs="Times New Roman"/>
                <w:b w:val="0"/>
                <w:bCs w:val="0"/>
                <w:snapToGrid w:val="0"/>
                <w:color w:val="auto"/>
                <w:spacing w:val="6"/>
                <w:kern w:val="0"/>
                <w:sz w:val="24"/>
                <w:szCs w:val="24"/>
                <w:highlight w:val="none"/>
                <w:vertAlign w:val="baseline"/>
                <w:lang w:val="en-US" w:eastAsia="zh-CN"/>
              </w:rPr>
              <w:t>海姆立克法</w:t>
            </w:r>
            <w:r>
              <w:rPr>
                <w:rFonts w:hint="default" w:ascii="Times New Roman" w:hAnsi="Times New Roman" w:eastAsia="方正仿宋" w:cs="Times New Roman"/>
                <w:b w:val="0"/>
                <w:bCs w:val="0"/>
                <w:snapToGrid w:val="0"/>
                <w:color w:val="auto"/>
                <w:spacing w:val="6"/>
                <w:kern w:val="0"/>
                <w:sz w:val="24"/>
                <w:szCs w:val="24"/>
                <w:highlight w:val="none"/>
                <w:vertAlign w:val="baseline"/>
                <w:lang w:val="en-US" w:eastAsia="zh-CN"/>
              </w:rPr>
              <w:t>）。</w:t>
            </w:r>
          </w:p>
        </w:tc>
        <w:tc>
          <w:tcPr>
            <w:tcW w:w="784" w:type="dxa"/>
            <w:noWrap w:val="0"/>
            <w:vAlign w:val="center"/>
          </w:tcPr>
          <w:p w14:paraId="1661333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191F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406" w:type="dxa"/>
            <w:vMerge w:val="restart"/>
            <w:noWrap w:val="0"/>
            <w:vAlign w:val="center"/>
          </w:tcPr>
          <w:p w14:paraId="1326CB3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4.慢病管理</w:t>
            </w:r>
          </w:p>
        </w:tc>
        <w:tc>
          <w:tcPr>
            <w:tcW w:w="7875" w:type="dxa"/>
            <w:noWrap w:val="0"/>
            <w:vAlign w:val="center"/>
          </w:tcPr>
          <w:p w14:paraId="0CADE96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4.</w:t>
            </w:r>
            <w:r>
              <w:rPr>
                <w:rFonts w:hint="eastAsia" w:ascii="Times New Roman" w:hAnsi="Times New Roman" w:eastAsia="方正仿宋" w:cs="Times New Roman"/>
                <w:b w:val="0"/>
                <w:bCs w:val="0"/>
                <w:color w:val="auto"/>
                <w:spacing w:val="6"/>
                <w:sz w:val="24"/>
                <w:szCs w:val="24"/>
                <w:highlight w:val="none"/>
                <w:vertAlign w:val="baseline"/>
                <w:lang w:val="en-US" w:eastAsia="zh-CN"/>
              </w:rPr>
              <w:t>1</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每年至少邀请专业医生开展</w:t>
            </w: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次针对慢性病预防的专题讲座。</w:t>
            </w:r>
          </w:p>
          <w:p w14:paraId="54BFFF7B">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p>
        </w:tc>
        <w:tc>
          <w:tcPr>
            <w:tcW w:w="784" w:type="dxa"/>
            <w:noWrap w:val="0"/>
            <w:vAlign w:val="center"/>
          </w:tcPr>
          <w:p w14:paraId="23A59A4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73C3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06" w:type="dxa"/>
            <w:vMerge w:val="continue"/>
            <w:noWrap w:val="0"/>
            <w:vAlign w:val="center"/>
          </w:tcPr>
          <w:p w14:paraId="2E263F25">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64B1CF32">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default" w:ascii="Times New Roman" w:hAnsi="Times New Roman" w:eastAsia="方正仿宋" w:cs="Times New Roman"/>
                <w:b w:val="0"/>
                <w:bCs w:val="0"/>
                <w:color w:val="auto"/>
                <w:spacing w:val="6"/>
                <w:sz w:val="24"/>
                <w:szCs w:val="24"/>
                <w:highlight w:val="none"/>
                <w:vertAlign w:val="baseline"/>
                <w:lang w:val="en-US" w:eastAsia="zh-CN"/>
              </w:rPr>
              <w:t>4.</w:t>
            </w:r>
            <w:r>
              <w:rPr>
                <w:rFonts w:hint="eastAsia" w:ascii="Times New Roman" w:hAnsi="Times New Roman" w:eastAsia="方正仿宋" w:cs="Times New Roman"/>
                <w:b w:val="0"/>
                <w:bCs w:val="0"/>
                <w:color w:val="auto"/>
                <w:spacing w:val="6"/>
                <w:sz w:val="24"/>
                <w:szCs w:val="24"/>
                <w:highlight w:val="none"/>
                <w:vertAlign w:val="baseline"/>
                <w:lang w:val="en-US" w:eastAsia="zh-CN"/>
              </w:rPr>
              <w:t>2</w:t>
            </w:r>
            <w:r>
              <w:rPr>
                <w:rFonts w:hint="default" w:ascii="Times New Roman" w:hAnsi="Times New Roman" w:eastAsia="方正仿宋" w:cs="Times New Roman"/>
                <w:b w:val="0"/>
                <w:bCs w:val="0"/>
                <w:color w:val="auto"/>
                <w:spacing w:val="6"/>
                <w:sz w:val="24"/>
                <w:szCs w:val="24"/>
                <w:highlight w:val="none"/>
                <w:vertAlign w:val="baseline"/>
                <w:lang w:val="en-US" w:eastAsia="zh-CN"/>
              </w:rPr>
              <w:t xml:space="preserve"> 为有需要的员工提供慢病管理签约的引导服务。</w:t>
            </w:r>
          </w:p>
        </w:tc>
        <w:tc>
          <w:tcPr>
            <w:tcW w:w="784" w:type="dxa"/>
            <w:noWrap w:val="0"/>
            <w:vAlign w:val="center"/>
          </w:tcPr>
          <w:p w14:paraId="7F57EEAE">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 w:cs="Times New Roman"/>
                <w:b w:val="0"/>
                <w:bCs w:val="0"/>
                <w:color w:val="auto"/>
                <w:spacing w:val="6"/>
                <w:sz w:val="24"/>
                <w:szCs w:val="24"/>
                <w:highlight w:val="none"/>
                <w:vertAlign w:val="baseline"/>
                <w:lang w:val="en-US" w:eastAsia="zh-CN"/>
              </w:rPr>
            </w:pPr>
            <w:r>
              <w:rPr>
                <w:rFonts w:hint="eastAsia" w:ascii="Times New Roman" w:hAnsi="Times New Roman" w:eastAsia="方正仿宋" w:cs="Times New Roman"/>
                <w:b w:val="0"/>
                <w:bCs w:val="0"/>
                <w:color w:val="auto"/>
                <w:spacing w:val="6"/>
                <w:sz w:val="24"/>
                <w:szCs w:val="24"/>
                <w:highlight w:val="none"/>
                <w:vertAlign w:val="baseline"/>
                <w:lang w:val="en-US" w:eastAsia="zh-CN"/>
              </w:rPr>
              <w:t>10</w:t>
            </w:r>
          </w:p>
        </w:tc>
      </w:tr>
      <w:tr w14:paraId="19AF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406" w:type="dxa"/>
            <w:vMerge w:val="restart"/>
            <w:noWrap w:val="0"/>
            <w:vAlign w:val="center"/>
          </w:tcPr>
          <w:p w14:paraId="2708D3F1">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5.加分项</w:t>
            </w:r>
          </w:p>
        </w:tc>
        <w:tc>
          <w:tcPr>
            <w:tcW w:w="7875" w:type="dxa"/>
            <w:noWrap w:val="0"/>
            <w:vAlign w:val="center"/>
          </w:tcPr>
          <w:p w14:paraId="0D894CD3">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r>
              <w:rPr>
                <w:rFonts w:hint="default" w:ascii="Times New Roman" w:hAnsi="Times New Roman" w:eastAsia="方正仿宋_GBK" w:cs="Times New Roman"/>
                <w:b w:val="0"/>
                <w:bCs w:val="0"/>
                <w:color w:val="auto"/>
                <w:spacing w:val="6"/>
                <w:sz w:val="24"/>
                <w:szCs w:val="24"/>
                <w:highlight w:val="none"/>
                <w:vertAlign w:val="baseline"/>
                <w:lang w:val="en-US" w:eastAsia="zh-CN"/>
              </w:rPr>
              <w:t>1</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2</w:t>
            </w:r>
            <w:r>
              <w:rPr>
                <w:rFonts w:hint="default" w:ascii="Times New Roman" w:hAnsi="Times New Roman" w:eastAsia="方正仿宋_GBK" w:cs="Times New Roman"/>
                <w:b w:val="0"/>
                <w:bCs w:val="0"/>
                <w:color w:val="auto"/>
                <w:spacing w:val="6"/>
                <w:sz w:val="24"/>
                <w:szCs w:val="24"/>
                <w:highlight w:val="none"/>
                <w:vertAlign w:val="baseline"/>
                <w:lang w:val="en-US" w:eastAsia="zh-CN"/>
              </w:rPr>
              <w:t>.1 落实《女职工劳动保护特别规定》，加强对怀孕和哺乳女工的关心照顾</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w:t>
            </w:r>
            <w:r>
              <w:rPr>
                <w:rFonts w:hint="default" w:ascii="Times New Roman" w:hAnsi="Times New Roman" w:eastAsia="方正仿宋_GBK" w:cs="Times New Roman"/>
                <w:b w:val="0"/>
                <w:bCs w:val="0"/>
                <w:color w:val="auto"/>
                <w:spacing w:val="6"/>
                <w:sz w:val="24"/>
                <w:szCs w:val="24"/>
                <w:highlight w:val="none"/>
                <w:vertAlign w:val="baseline"/>
                <w:lang w:val="en-US" w:eastAsia="zh-CN"/>
              </w:rPr>
              <w:t>设置孕妇休息室、母婴室、哺乳室等。</w:t>
            </w:r>
          </w:p>
          <w:p w14:paraId="6159472F">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4" w:type="dxa"/>
            <w:noWrap w:val="0"/>
            <w:vAlign w:val="center"/>
          </w:tcPr>
          <w:p w14:paraId="6248EE64">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w:t>
            </w:r>
          </w:p>
        </w:tc>
      </w:tr>
      <w:tr w14:paraId="3940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06" w:type="dxa"/>
            <w:vMerge w:val="continue"/>
            <w:noWrap w:val="0"/>
            <w:vAlign w:val="center"/>
          </w:tcPr>
          <w:p w14:paraId="56BCB3A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eastAsia" w:ascii="Times New Roman" w:hAnsi="Times New Roman" w:eastAsia="方正仿宋_GBK" w:cs="Times New Roman"/>
                <w:b w:val="0"/>
                <w:bCs w:val="0"/>
                <w:color w:val="auto"/>
                <w:spacing w:val="6"/>
                <w:sz w:val="24"/>
                <w:szCs w:val="24"/>
                <w:highlight w:val="none"/>
                <w:vertAlign w:val="baseline"/>
                <w:lang w:val="en-US" w:eastAsia="zh-CN"/>
              </w:rPr>
            </w:pPr>
          </w:p>
        </w:tc>
        <w:tc>
          <w:tcPr>
            <w:tcW w:w="7875" w:type="dxa"/>
            <w:noWrap w:val="0"/>
            <w:vAlign w:val="center"/>
          </w:tcPr>
          <w:p w14:paraId="5BFFFC26">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left"/>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r>
              <w:rPr>
                <w:rFonts w:hint="default" w:ascii="Times New Roman" w:hAnsi="Times New Roman" w:eastAsia="方正仿宋_GBK" w:cs="Times New Roman"/>
                <w:b w:val="0"/>
                <w:bCs w:val="0"/>
                <w:color w:val="auto"/>
                <w:spacing w:val="6"/>
                <w:sz w:val="24"/>
                <w:szCs w:val="24"/>
                <w:highlight w:val="none"/>
                <w:vertAlign w:val="baseline"/>
                <w:lang w:val="en-US" w:eastAsia="zh-CN"/>
              </w:rPr>
              <w:t>1</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2</w:t>
            </w:r>
            <w:r>
              <w:rPr>
                <w:rFonts w:hint="default" w:ascii="Times New Roman" w:hAnsi="Times New Roman" w:eastAsia="方正仿宋_GBK" w:cs="Times New Roman"/>
                <w:b w:val="0"/>
                <w:bCs w:val="0"/>
                <w:color w:val="auto"/>
                <w:spacing w:val="6"/>
                <w:sz w:val="24"/>
                <w:szCs w:val="24"/>
                <w:highlight w:val="none"/>
                <w:vertAlign w:val="baseline"/>
                <w:lang w:val="en-US" w:eastAsia="zh-CN"/>
              </w:rPr>
              <w:t>.</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2</w:t>
            </w:r>
            <w:r>
              <w:rPr>
                <w:rFonts w:hint="default" w:ascii="Times New Roman" w:hAnsi="Times New Roman" w:eastAsia="方正仿宋_GBK" w:cs="Times New Roman"/>
                <w:b w:val="0"/>
                <w:bCs w:val="0"/>
                <w:color w:val="auto"/>
                <w:spacing w:val="6"/>
                <w:sz w:val="24"/>
                <w:szCs w:val="24"/>
                <w:highlight w:val="none"/>
                <w:vertAlign w:val="baseline"/>
                <w:lang w:val="en-US" w:eastAsia="zh-CN"/>
              </w:rPr>
              <w:t xml:space="preserve"> 鼓励配备AED等急救设备</w:t>
            </w:r>
            <w:r>
              <w:rPr>
                <w:rFonts w:hint="eastAsia" w:ascii="Times New Roman" w:hAnsi="Times New Roman" w:eastAsia="方正仿宋_GBK" w:cs="Times New Roman"/>
                <w:b w:val="0"/>
                <w:bCs w:val="0"/>
                <w:color w:val="auto"/>
                <w:spacing w:val="6"/>
                <w:sz w:val="24"/>
                <w:szCs w:val="24"/>
                <w:highlight w:val="none"/>
                <w:vertAlign w:val="baseline"/>
                <w:lang w:val="en-US" w:eastAsia="zh-CN"/>
              </w:rPr>
              <w:t>。</w:t>
            </w:r>
          </w:p>
        </w:tc>
        <w:tc>
          <w:tcPr>
            <w:tcW w:w="784" w:type="dxa"/>
            <w:noWrap w:val="0"/>
            <w:vAlign w:val="center"/>
          </w:tcPr>
          <w:p w14:paraId="4C6DE4C9">
            <w:pPr>
              <w:keepNext w:val="0"/>
              <w:keepLines w:val="0"/>
              <w:pageBreakBefore w:val="0"/>
              <w:widowControl/>
              <w:tabs>
                <w:tab w:val="left" w:pos="4410"/>
              </w:tabs>
              <w:kinsoku w:val="0"/>
              <w:wordWrap/>
              <w:overflowPunct/>
              <w:topLinePunct w:val="0"/>
              <w:autoSpaceDE/>
              <w:autoSpaceDN/>
              <w:bidi w:val="0"/>
              <w:adjustRightInd w:val="0"/>
              <w:snapToGrid w:val="0"/>
              <w:spacing w:before="0" w:line="360" w:lineRule="exact"/>
              <w:ind w:right="0"/>
              <w:jc w:val="center"/>
              <w:textAlignment w:val="baseline"/>
              <w:rPr>
                <w:rFonts w:hint="default" w:ascii="Times New Roman" w:hAnsi="Times New Roman" w:eastAsia="方正仿宋_GBK" w:cs="Times New Roman"/>
                <w:b w:val="0"/>
                <w:bCs w:val="0"/>
                <w:color w:val="auto"/>
                <w:spacing w:val="6"/>
                <w:sz w:val="24"/>
                <w:szCs w:val="24"/>
                <w:highlight w:val="none"/>
                <w:vertAlign w:val="baseline"/>
                <w:lang w:val="en-US" w:eastAsia="zh-CN"/>
              </w:rPr>
            </w:pPr>
            <w:r>
              <w:rPr>
                <w:rFonts w:hint="eastAsia" w:ascii="Times New Roman" w:hAnsi="Times New Roman" w:eastAsia="方正仿宋_GBK" w:cs="Times New Roman"/>
                <w:b w:val="0"/>
                <w:bCs w:val="0"/>
                <w:color w:val="auto"/>
                <w:spacing w:val="6"/>
                <w:sz w:val="24"/>
                <w:szCs w:val="24"/>
                <w:highlight w:val="none"/>
                <w:vertAlign w:val="baseline"/>
                <w:lang w:val="en-US" w:eastAsia="zh-CN"/>
              </w:rPr>
              <w:t>5</w:t>
            </w:r>
          </w:p>
        </w:tc>
      </w:tr>
    </w:tbl>
    <w:p w14:paraId="5CF19E1B">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p>
    <w:p w14:paraId="4A376E11">
      <w:pPr>
        <w:keepNext w:val="0"/>
        <w:keepLines w:val="0"/>
        <w:pageBreakBefore w:val="0"/>
        <w:widowControl w:val="0"/>
        <w:tabs>
          <w:tab w:val="left" w:pos="4410"/>
        </w:tabs>
        <w:kinsoku/>
        <w:wordWrap/>
        <w:overflowPunct/>
        <w:topLinePunct w:val="0"/>
        <w:autoSpaceDE/>
        <w:autoSpaceDN/>
        <w:bidi w:val="0"/>
        <w:adjustRightInd w:val="0"/>
        <w:snapToGrid w:val="0"/>
        <w:spacing w:line="590" w:lineRule="exact"/>
        <w:ind w:left="0" w:right="0" w:firstLine="664" w:firstLineChars="200"/>
        <w:jc w:val="both"/>
        <w:textAlignment w:val="baseline"/>
        <w:rPr>
          <w:rFonts w:hint="default" w:ascii="方正楷体_GBK" w:hAnsi="方正楷体_GBK" w:eastAsia="方正楷体_GBK" w:cs="方正楷体_GBK"/>
          <w:b w:val="0"/>
          <w:bCs w:val="0"/>
          <w:color w:val="auto"/>
          <w:spacing w:val="6"/>
          <w:sz w:val="32"/>
          <w:szCs w:val="32"/>
          <w:highlight w:val="none"/>
          <w:lang w:val="en-US" w:eastAsia="zh-CN"/>
        </w:rPr>
      </w:pPr>
      <w:r>
        <w:rPr>
          <w:rFonts w:hint="eastAsia" w:ascii="方正楷体_GBK" w:hAnsi="方正楷体_GBK" w:eastAsia="方正楷体_GBK" w:cs="方正楷体_GBK"/>
          <w:b w:val="0"/>
          <w:bCs w:val="0"/>
          <w:color w:val="auto"/>
          <w:spacing w:val="6"/>
          <w:sz w:val="32"/>
          <w:szCs w:val="32"/>
          <w:highlight w:val="none"/>
          <w:lang w:val="en-US" w:eastAsia="zh-CN"/>
        </w:rPr>
        <w:t>3.</w:t>
      </w:r>
      <w:r>
        <w:rPr>
          <w:rFonts w:hint="default" w:ascii="方正楷体_GBK" w:hAnsi="方正楷体_GBK" w:eastAsia="方正楷体_GBK" w:cs="方正楷体_GBK"/>
          <w:b w:val="0"/>
          <w:bCs w:val="0"/>
          <w:color w:val="auto"/>
          <w:spacing w:val="6"/>
          <w:sz w:val="32"/>
          <w:szCs w:val="32"/>
          <w:highlight w:val="none"/>
          <w:lang w:val="en-US" w:eastAsia="zh-CN"/>
        </w:rPr>
        <w:t>审核部门和联系电话</w:t>
      </w:r>
    </w:p>
    <w:p w14:paraId="496F5E0A">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jc w:val="both"/>
        <w:textAlignment w:val="baseline"/>
        <w:rPr>
          <w:rFonts w:hint="eastAsia" w:ascii="Times New Roman" w:hAnsi="Times New Roman" w:eastAsia="方正仿宋_GBK" w:cs="Times New Roman"/>
          <w:b w:val="0"/>
          <w:bCs w:val="0"/>
          <w:color w:val="auto"/>
          <w:spacing w:val="6"/>
          <w:sz w:val="32"/>
          <w:szCs w:val="32"/>
          <w:highlight w:val="none"/>
          <w:lang w:eastAsia="zh-CN"/>
        </w:rPr>
      </w:pPr>
      <w:r>
        <w:rPr>
          <w:rFonts w:hint="default" w:ascii="Times New Roman" w:hAnsi="Times New Roman" w:eastAsia="方正仿宋_GBK" w:cs="Times New Roman"/>
          <w:b w:val="0"/>
          <w:bCs w:val="0"/>
          <w:color w:val="auto"/>
          <w:spacing w:val="6"/>
          <w:sz w:val="32"/>
          <w:szCs w:val="32"/>
          <w:highlight w:val="none"/>
        </w:rPr>
        <w:t>成都高新区卫生健康局，</w:t>
      </w:r>
      <w:r>
        <w:rPr>
          <w:rFonts w:hint="eastAsia" w:ascii="Times New Roman" w:hAnsi="Times New Roman" w:eastAsia="方正仿宋_GBK" w:cs="Times New Roman"/>
          <w:b w:val="0"/>
          <w:bCs w:val="0"/>
          <w:color w:val="auto"/>
          <w:spacing w:val="6"/>
          <w:sz w:val="32"/>
          <w:szCs w:val="32"/>
          <w:highlight w:val="none"/>
          <w:lang w:val="en-US" w:eastAsia="zh-CN"/>
        </w:rPr>
        <w:t>028—</w:t>
      </w:r>
      <w:r>
        <w:rPr>
          <w:rFonts w:hint="default" w:ascii="Times New Roman" w:hAnsi="Times New Roman" w:eastAsia="方正仿宋_GBK" w:cs="Times New Roman"/>
          <w:b w:val="0"/>
          <w:bCs w:val="0"/>
          <w:color w:val="auto"/>
          <w:spacing w:val="6"/>
          <w:sz w:val="32"/>
          <w:szCs w:val="32"/>
          <w:highlight w:val="none"/>
        </w:rPr>
        <w:t>82829757</w:t>
      </w:r>
      <w:r>
        <w:rPr>
          <w:rFonts w:hint="eastAsia" w:ascii="Times New Roman" w:hAnsi="Times New Roman" w:eastAsia="方正仿宋_GBK" w:cs="Times New Roman"/>
          <w:b w:val="0"/>
          <w:bCs w:val="0"/>
          <w:color w:val="auto"/>
          <w:spacing w:val="6"/>
          <w:sz w:val="32"/>
          <w:szCs w:val="32"/>
          <w:highlight w:val="none"/>
          <w:lang w:eastAsia="zh-CN"/>
        </w:rPr>
        <w:t>。（</w:t>
      </w:r>
      <w:r>
        <w:rPr>
          <w:rFonts w:hint="eastAsia" w:ascii="Times New Roman" w:hAnsi="Times New Roman" w:eastAsia="方正仿宋_GBK" w:cs="Times New Roman"/>
          <w:b w:val="0"/>
          <w:bCs w:val="0"/>
          <w:color w:val="auto"/>
          <w:spacing w:val="6"/>
          <w:sz w:val="32"/>
          <w:szCs w:val="32"/>
          <w:highlight w:val="none"/>
          <w:lang w:val="en-US" w:eastAsia="zh-CN"/>
        </w:rPr>
        <w:t>接听时段工作日周一至周五，每天09：00—17：00</w:t>
      </w:r>
      <w:r>
        <w:rPr>
          <w:rFonts w:hint="eastAsia" w:ascii="Times New Roman" w:hAnsi="Times New Roman" w:eastAsia="方正仿宋_GBK" w:cs="Times New Roman"/>
          <w:b w:val="0"/>
          <w:bCs w:val="0"/>
          <w:color w:val="auto"/>
          <w:spacing w:val="6"/>
          <w:sz w:val="32"/>
          <w:szCs w:val="32"/>
          <w:highlight w:val="none"/>
          <w:lang w:eastAsia="zh-CN"/>
        </w:rPr>
        <w:t>）</w:t>
      </w:r>
    </w:p>
    <w:p w14:paraId="15CBA67C">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0" w:firstLineChars="200"/>
        <w:jc w:val="both"/>
        <w:textAlignment w:val="baseline"/>
        <w:rPr>
          <w:rFonts w:hint="eastAsia" w:ascii="方正黑体_GBK" w:hAnsi="方正黑体_GBK" w:eastAsia="方正黑体_GBK" w:cs="方正黑体_GBK"/>
          <w:b w:val="0"/>
          <w:bCs w:val="0"/>
          <w:color w:val="auto"/>
          <w:spacing w:val="5"/>
          <w:sz w:val="32"/>
          <w:szCs w:val="32"/>
          <w:highlight w:val="none"/>
          <w:lang w:val="en-US" w:eastAsia="zh-CN"/>
        </w:rPr>
      </w:pPr>
      <w:r>
        <w:rPr>
          <w:rFonts w:hint="eastAsia" w:ascii="方正黑体_GBK" w:hAnsi="方正黑体_GBK" w:eastAsia="方正黑体_GBK" w:cs="方正黑体_GBK"/>
          <w:b w:val="0"/>
          <w:bCs w:val="0"/>
          <w:color w:val="auto"/>
          <w:spacing w:val="5"/>
          <w:sz w:val="32"/>
          <w:szCs w:val="32"/>
          <w:highlight w:val="none"/>
          <w:lang w:val="en-US" w:eastAsia="zh-CN"/>
        </w:rPr>
        <w:t>五、有关说明</w:t>
      </w:r>
    </w:p>
    <w:p w14:paraId="1F231D1E">
      <w:pPr>
        <w:keepNext w:val="0"/>
        <w:keepLines w:val="0"/>
        <w:pageBreakBefore w:val="0"/>
        <w:widowControl w:val="0"/>
        <w:tabs>
          <w:tab w:val="left" w:pos="4410"/>
        </w:tabs>
        <w:kinsoku/>
        <w:wordWrap/>
        <w:overflowPunct/>
        <w:topLinePunct w:val="0"/>
        <w:autoSpaceDE/>
        <w:autoSpaceDN/>
        <w:bidi w:val="0"/>
        <w:adjustRightInd w:val="0"/>
        <w:snapToGrid w:val="0"/>
        <w:spacing w:before="0" w:line="57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一</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违反《政策意见》及本实施细则的要求，采取欺骗、瞒报等手段进行骗补的申报主体，一经查实，将由相关部门追回所给予的全部奖励或扶持资金，并依法追究其法律责任。同一期间，符合省、市、区有关政策的扶持奖励按照</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从高不重复原则</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最大力度支持企业发展。</w:t>
      </w:r>
    </w:p>
    <w:p w14:paraId="28B8F0CB">
      <w:pPr>
        <w:keepNext w:val="0"/>
        <w:keepLines w:val="0"/>
        <w:pageBreakBefore w:val="0"/>
        <w:widowControl w:val="0"/>
        <w:tabs>
          <w:tab w:val="left" w:pos="4410"/>
        </w:tabs>
        <w:kinsoku/>
        <w:wordWrap/>
        <w:overflowPunct/>
        <w:topLinePunct w:val="0"/>
        <w:autoSpaceDE/>
        <w:autoSpaceDN/>
        <w:bidi w:val="0"/>
        <w:adjustRightInd w:val="0"/>
        <w:snapToGrid w:val="0"/>
        <w:spacing w:before="0" w:line="57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二</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本实施细则有效期同《政策意见》。在执行过程中若遇国家、省、市相关政策调整或新出台相关政策，则以国家、省、市新出台政策为准。</w:t>
      </w:r>
    </w:p>
    <w:p w14:paraId="15613890">
      <w:pPr>
        <w:keepNext w:val="0"/>
        <w:keepLines w:val="0"/>
        <w:pageBreakBefore w:val="0"/>
        <w:widowControl w:val="0"/>
        <w:tabs>
          <w:tab w:val="left" w:pos="4410"/>
        </w:tabs>
        <w:kinsoku/>
        <w:wordWrap/>
        <w:overflowPunct/>
        <w:topLinePunct w:val="0"/>
        <w:autoSpaceDE/>
        <w:autoSpaceDN/>
        <w:bidi w:val="0"/>
        <w:adjustRightInd w:val="0"/>
        <w:snapToGrid w:val="0"/>
        <w:spacing w:before="0" w:line="57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三</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成都高新区卫生健康局、</w:t>
      </w:r>
      <w:r>
        <w:rPr>
          <w:rFonts w:hint="eastAsia" w:ascii="Times New Roman" w:hAnsi="Times New Roman" w:eastAsia="方正仿宋_GBK" w:cs="Times New Roman"/>
          <w:color w:val="auto"/>
          <w:spacing w:val="6"/>
          <w:sz w:val="32"/>
          <w:szCs w:val="32"/>
          <w:highlight w:val="none"/>
          <w:lang w:val="en-US" w:eastAsia="zh-CN"/>
        </w:rPr>
        <w:t>成都高新区</w:t>
      </w:r>
      <w:r>
        <w:rPr>
          <w:rFonts w:hint="default" w:ascii="Times New Roman" w:hAnsi="Times New Roman" w:eastAsia="方正仿宋_GBK" w:cs="Times New Roman"/>
          <w:color w:val="auto"/>
          <w:spacing w:val="6"/>
          <w:sz w:val="32"/>
          <w:szCs w:val="32"/>
          <w:highlight w:val="none"/>
          <w:lang w:val="en-US" w:eastAsia="zh-CN"/>
        </w:rPr>
        <w:t>财政局共同实施专项资金的管理和监督，不定期接受专项检查，并按照预算绩效管理的相关要求开展绩效评价工作。</w:t>
      </w:r>
    </w:p>
    <w:p w14:paraId="0525D9BE">
      <w:pPr>
        <w:keepNext w:val="0"/>
        <w:keepLines w:val="0"/>
        <w:pageBreakBefore w:val="0"/>
        <w:widowControl w:val="0"/>
        <w:tabs>
          <w:tab w:val="left" w:pos="4410"/>
        </w:tabs>
        <w:kinsoku/>
        <w:wordWrap/>
        <w:overflowPunct/>
        <w:topLinePunct w:val="0"/>
        <w:autoSpaceDE/>
        <w:autoSpaceDN/>
        <w:bidi w:val="0"/>
        <w:adjustRightInd w:val="0"/>
        <w:snapToGrid w:val="0"/>
        <w:spacing w:before="0" w:line="57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四</w:t>
      </w:r>
      <w:r>
        <w:rPr>
          <w:rFonts w:hint="eastAsia" w:ascii="Times New Roman" w:hAnsi="Times New Roman" w:eastAsia="方正仿宋_GBK" w:cs="Times New Roman"/>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highlight w:val="none"/>
          <w:lang w:val="en-US" w:eastAsia="zh-CN"/>
        </w:rPr>
        <w:t>本实施细则未尽事宜和争议事项由成都高新区卫生健康局负责解释。</w:t>
      </w:r>
    </w:p>
    <w:p w14:paraId="4447D9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4F0BB5"/>
    <w:multiLevelType w:val="singleLevel"/>
    <w:tmpl w:val="E04F0BB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74B6A"/>
    <w:rsid w:val="0E6F5E67"/>
    <w:rsid w:val="220F50E6"/>
    <w:rsid w:val="49B13CE4"/>
    <w:rsid w:val="719E7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3736</Words>
  <Characters>3952</Characters>
  <Lines>0</Lines>
  <Paragraphs>0</Paragraphs>
  <TotalTime>0</TotalTime>
  <ScaleCrop>false</ScaleCrop>
  <LinksUpToDate>false</LinksUpToDate>
  <CharactersWithSpaces>3980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2026-06-25T09:29:00Z</dcterms:created>
  <dc:creator>hayden</dc:creator>
  <cp:lastModifiedBy>。。。</cp:lastModifiedBy>
  <dcterms:modified xsi:type="dcterms:W3CDTF">2026-06-26T03:29:26Z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eyJoZGlkIjoiYmRkMzU5MTliM2ZlNmNlNmU5ZWQwNGVkYjc4MmFmYTAiLCJ1c2VySWQiOiIyNjYwNDA4MzgifQ==</vt:lpwstr>
  </property>
  <property fmtid="{D5CDD505-2E9C-101B-9397-08002B2CF9AE}" pid="4" name="ICV">
    <vt:lpwstr>D0CF9E4C6C6C4CD89650A205837D190A_12</vt:lpwstr>
  </property>
</Properties>
</file>