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297" w:afterLines="50"/>
        <w:jc w:val="center"/>
        <w:textAlignment w:val="auto"/>
        <w:rPr>
          <w:rFonts w:hint="default" w:ascii="Times New Roman" w:hAnsi="Times New Roman" w:eastAsia="方正小标宋_GBK" w:cs="Times New Roman"/>
          <w:color w:val="000000"/>
          <w:sz w:val="48"/>
          <w:szCs w:val="48"/>
          <w:lang w:eastAsia="zh-CN" w:bidi="ar"/>
        </w:rPr>
      </w:pPr>
      <w:r>
        <w:rPr>
          <w:rFonts w:hint="default" w:ascii="Times New Roman" w:hAnsi="Times New Roman" w:eastAsia="方正小标宋简体" w:cs="Times New Roman"/>
          <w:color w:val="000000"/>
          <w:kern w:val="0"/>
          <w:sz w:val="48"/>
          <w:szCs w:val="48"/>
          <w:u w:val="none"/>
        </w:rPr>
        <w:t>202</w:t>
      </w:r>
      <w:r>
        <w:rPr>
          <w:rFonts w:hint="default" w:ascii="Times New Roman" w:hAnsi="Times New Roman" w:eastAsia="方正小标宋简体" w:cs="Times New Roman"/>
          <w:color w:val="000000"/>
          <w:kern w:val="0"/>
          <w:sz w:val="48"/>
          <w:szCs w:val="48"/>
          <w:u w:val="none"/>
          <w:lang w:val="en-US" w:eastAsia="zh-CN"/>
        </w:rPr>
        <w:t>5</w:t>
      </w:r>
      <w:r>
        <w:rPr>
          <w:rFonts w:hint="default" w:ascii="Times New Roman" w:hAnsi="Times New Roman" w:eastAsia="方正小标宋简体" w:cs="Times New Roman"/>
          <w:color w:val="000000"/>
          <w:kern w:val="0"/>
          <w:sz w:val="48"/>
          <w:szCs w:val="48"/>
          <w:u w:val="none"/>
        </w:rPr>
        <w:t>年成都市新型显示产业高质量发展项目</w:t>
      </w:r>
      <w:r>
        <w:rPr>
          <w:rFonts w:hint="default" w:ascii="Times New Roman" w:hAnsi="Times New Roman" w:eastAsia="方正小标宋_GBK" w:cs="Times New Roman"/>
          <w:color w:val="000000"/>
          <w:sz w:val="48"/>
          <w:szCs w:val="48"/>
          <w:lang w:bidi="ar"/>
        </w:rPr>
        <w:t>拟</w:t>
      </w:r>
      <w:r>
        <w:rPr>
          <w:rFonts w:hint="default" w:ascii="Times New Roman" w:hAnsi="Times New Roman" w:eastAsia="方正小标宋_GBK" w:cs="Times New Roman"/>
          <w:color w:val="000000"/>
          <w:sz w:val="48"/>
          <w:szCs w:val="48"/>
          <w:lang w:eastAsia="zh-CN" w:bidi="ar"/>
        </w:rPr>
        <w:t>支持名单</w:t>
      </w:r>
    </w:p>
    <w:tbl>
      <w:tblPr>
        <w:tblStyle w:val="4"/>
        <w:tblW w:w="8770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9"/>
        <w:gridCol w:w="2275"/>
        <w:gridCol w:w="5466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6" w:hRule="atLeast"/>
          <w:jc w:val="center"/>
        </w:trPr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default" w:ascii="Times New Roman" w:hAnsi="Times New Roman" w:eastAsia="方正黑体_GBK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方正黑体_GBK" w:cs="Times New Roman"/>
                <w:color w:val="000000"/>
                <w:kern w:val="0"/>
                <w:sz w:val="28"/>
                <w:szCs w:val="28"/>
                <w:lang w:bidi="ar"/>
              </w:rPr>
              <w:t>序号</w:t>
            </w:r>
          </w:p>
        </w:tc>
        <w:tc>
          <w:tcPr>
            <w:tcW w:w="2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default" w:ascii="Times New Roman" w:hAnsi="Times New Roman" w:eastAsia="方正黑体_GBK" w:cs="Times New Roman"/>
                <w:color w:val="000000"/>
                <w:sz w:val="28"/>
                <w:szCs w:val="28"/>
                <w:lang w:eastAsia="zh-CN"/>
              </w:rPr>
            </w:pPr>
            <w:r>
              <w:rPr>
                <w:rFonts w:hint="default" w:ascii="Times New Roman" w:hAnsi="Times New Roman" w:eastAsia="方正黑体_GBK" w:cs="Times New Roman"/>
                <w:color w:val="000000"/>
                <w:kern w:val="0"/>
                <w:sz w:val="28"/>
                <w:szCs w:val="28"/>
                <w:lang w:eastAsia="zh-CN" w:bidi="ar"/>
              </w:rPr>
              <w:t>地区</w:t>
            </w:r>
          </w:p>
        </w:tc>
        <w:tc>
          <w:tcPr>
            <w:tcW w:w="5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default" w:ascii="Times New Roman" w:hAnsi="Times New Roman" w:eastAsia="方正黑体_GBK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方正黑体_GBK" w:cs="Times New Roman"/>
                <w:color w:val="000000"/>
                <w:kern w:val="0"/>
                <w:sz w:val="28"/>
                <w:szCs w:val="28"/>
                <w:lang w:eastAsia="zh-CN" w:bidi="ar"/>
              </w:rPr>
              <w:t>企业</w:t>
            </w:r>
            <w:r>
              <w:rPr>
                <w:rFonts w:hint="default" w:ascii="Times New Roman" w:hAnsi="Times New Roman" w:eastAsia="方正黑体_GBK" w:cs="Times New Roman"/>
                <w:color w:val="000000"/>
                <w:kern w:val="0"/>
                <w:sz w:val="28"/>
                <w:szCs w:val="28"/>
                <w:lang w:bidi="ar"/>
              </w:rPr>
              <w:t>名称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2" w:hRule="atLeast"/>
          <w:jc w:val="center"/>
        </w:trPr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方正仿宋简体" w:cs="Times New Roman"/>
                <w:color w:val="000000"/>
                <w:kern w:val="0"/>
                <w:sz w:val="28"/>
                <w:szCs w:val="28"/>
                <w:lang w:bidi="ar"/>
              </w:rPr>
              <w:t>1</w:t>
            </w:r>
          </w:p>
        </w:tc>
        <w:tc>
          <w:tcPr>
            <w:tcW w:w="2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成都</w:t>
            </w:r>
            <w:r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高新区</w:t>
            </w:r>
          </w:p>
        </w:tc>
        <w:tc>
          <w:tcPr>
            <w:tcW w:w="5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color w:val="000000"/>
                <w:kern w:val="2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Style w:val="9"/>
                <w:rFonts w:hint="default" w:ascii="Times New Roman" w:hAnsi="Times New Roman" w:eastAsia="方正仿宋简体" w:cs="Times New Roman"/>
                <w:sz w:val="28"/>
                <w:szCs w:val="28"/>
                <w:lang w:val="en-US" w:eastAsia="zh-CN" w:bidi="ar"/>
              </w:rPr>
              <w:t>成都拓维高科光电科技有限公司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7" w:hRule="atLeast"/>
          <w:jc w:val="center"/>
        </w:trPr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方正仿宋简体" w:cs="Times New Roman"/>
                <w:color w:val="000000"/>
                <w:kern w:val="0"/>
                <w:sz w:val="28"/>
                <w:szCs w:val="28"/>
                <w:lang w:bidi="ar"/>
              </w:rPr>
              <w:t>2</w:t>
            </w:r>
          </w:p>
        </w:tc>
        <w:tc>
          <w:tcPr>
            <w:tcW w:w="2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成都</w:t>
            </w:r>
            <w:r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高新区</w:t>
            </w:r>
          </w:p>
        </w:tc>
        <w:tc>
          <w:tcPr>
            <w:tcW w:w="5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spacing w:val="-10"/>
                <w:kern w:val="0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简体" w:cs="Times New Roman"/>
                <w:spacing w:val="-10"/>
                <w:kern w:val="0"/>
                <w:sz w:val="28"/>
                <w:szCs w:val="28"/>
                <w:highlight w:val="none"/>
                <w:lang w:val="en-US" w:eastAsia="zh-CN" w:bidi="ar-SA"/>
              </w:rPr>
              <w:t>环诚智能装备（成都）有限公司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4" w:hRule="atLeast"/>
          <w:jc w:val="center"/>
        </w:trPr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方正仿宋简体" w:cs="Times New Roman"/>
                <w:color w:val="000000"/>
                <w:kern w:val="0"/>
                <w:sz w:val="28"/>
                <w:szCs w:val="28"/>
                <w:lang w:bidi="ar"/>
              </w:rPr>
              <w:t>3</w:t>
            </w:r>
          </w:p>
        </w:tc>
        <w:tc>
          <w:tcPr>
            <w:tcW w:w="2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成都</w:t>
            </w:r>
            <w:r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高新区</w:t>
            </w:r>
          </w:p>
        </w:tc>
        <w:tc>
          <w:tcPr>
            <w:tcW w:w="5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kern w:val="0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简体" w:cs="Times New Roman"/>
                <w:kern w:val="0"/>
                <w:sz w:val="28"/>
                <w:szCs w:val="28"/>
                <w:highlight w:val="none"/>
                <w:lang w:val="en-US" w:eastAsia="zh-CN" w:bidi="ar-SA"/>
              </w:rPr>
              <w:t>成都索贝数码科技股份有限公司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4" w:hRule="atLeast"/>
          <w:jc w:val="center"/>
        </w:trPr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方正仿宋简体" w:cs="Times New Roman"/>
                <w:color w:val="000000"/>
                <w:sz w:val="28"/>
                <w:szCs w:val="28"/>
                <w:lang w:val="en-US" w:eastAsia="zh-CN"/>
              </w:rPr>
              <w:t>4</w:t>
            </w:r>
          </w:p>
        </w:tc>
        <w:tc>
          <w:tcPr>
            <w:tcW w:w="2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双流区</w:t>
            </w:r>
          </w:p>
        </w:tc>
        <w:tc>
          <w:tcPr>
            <w:tcW w:w="5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kern w:val="0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简体" w:cs="Times New Roman"/>
                <w:kern w:val="0"/>
                <w:sz w:val="28"/>
                <w:szCs w:val="28"/>
                <w:highlight w:val="none"/>
                <w:lang w:val="en-US" w:eastAsia="zh-CN" w:bidi="ar-SA"/>
              </w:rPr>
              <w:t>成都派斯光学有限公司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1" w:hRule="atLeast"/>
          <w:jc w:val="center"/>
        </w:trPr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default" w:ascii="Times New Roman" w:hAnsi="Times New Roman" w:eastAsia="方正仿宋简体" w:cs="Times New Roman"/>
                <w:color w:val="000000"/>
                <w:kern w:val="0"/>
                <w:sz w:val="28"/>
                <w:szCs w:val="28"/>
                <w:lang w:val="en-US" w:eastAsia="zh-CN" w:bidi="ar"/>
              </w:rPr>
              <w:t>5</w:t>
            </w:r>
          </w:p>
        </w:tc>
        <w:tc>
          <w:tcPr>
            <w:tcW w:w="2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color w:val="000000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双流区</w:t>
            </w:r>
          </w:p>
        </w:tc>
        <w:tc>
          <w:tcPr>
            <w:tcW w:w="5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kern w:val="0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简体" w:cs="Times New Roman"/>
                <w:kern w:val="0"/>
                <w:sz w:val="28"/>
                <w:szCs w:val="28"/>
                <w:highlight w:val="none"/>
                <w:lang w:val="en-US" w:eastAsia="zh-CN" w:bidi="ar-SA"/>
              </w:rPr>
              <w:t>成都优视光电技术有限公司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1" w:hRule="atLeast"/>
          <w:jc w:val="center"/>
        </w:trPr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default" w:ascii="Times New Roman" w:hAnsi="Times New Roman" w:eastAsia="方正仿宋简体" w:cs="Times New Roman"/>
                <w:color w:val="000000"/>
                <w:kern w:val="0"/>
                <w:sz w:val="28"/>
                <w:szCs w:val="28"/>
                <w:lang w:val="en-US" w:eastAsia="zh-CN" w:bidi="ar"/>
              </w:rPr>
              <w:t>6</w:t>
            </w:r>
          </w:p>
        </w:tc>
        <w:tc>
          <w:tcPr>
            <w:tcW w:w="2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龙泉驿区</w:t>
            </w:r>
          </w:p>
        </w:tc>
        <w:tc>
          <w:tcPr>
            <w:tcW w:w="5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kern w:val="0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简体" w:cs="Times New Roman"/>
                <w:kern w:val="0"/>
                <w:sz w:val="28"/>
                <w:szCs w:val="28"/>
                <w:highlight w:val="none"/>
                <w:lang w:val="en-US" w:eastAsia="zh-CN" w:bidi="ar-SA"/>
              </w:rPr>
              <w:t>成都光明光电股份有限公司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9" w:hRule="atLeast"/>
          <w:jc w:val="center"/>
        </w:trPr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default" w:ascii="Times New Roman" w:hAnsi="Times New Roman" w:eastAsia="方正仿宋简体" w:cs="Times New Roman"/>
                <w:color w:val="000000"/>
                <w:kern w:val="0"/>
                <w:sz w:val="28"/>
                <w:szCs w:val="28"/>
                <w:lang w:val="en-US" w:eastAsia="zh-CN" w:bidi="ar"/>
              </w:rPr>
              <w:t>7</w:t>
            </w:r>
          </w:p>
        </w:tc>
        <w:tc>
          <w:tcPr>
            <w:tcW w:w="2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新都区</w:t>
            </w:r>
          </w:p>
        </w:tc>
        <w:tc>
          <w:tcPr>
            <w:tcW w:w="5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kern w:val="0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简体" w:cs="Times New Roman"/>
                <w:kern w:val="0"/>
                <w:sz w:val="28"/>
                <w:szCs w:val="28"/>
                <w:highlight w:val="none"/>
                <w:lang w:val="en-US" w:eastAsia="zh-CN" w:bidi="ar-SA"/>
              </w:rPr>
              <w:t>成都光明光学元件有限公司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7" w:hRule="atLeast"/>
          <w:jc w:val="center"/>
        </w:trPr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default" w:ascii="Times New Roman" w:hAnsi="Times New Roman" w:eastAsia="方正仿宋简体" w:cs="Times New Roman"/>
                <w:color w:val="000000"/>
                <w:kern w:val="0"/>
                <w:sz w:val="28"/>
                <w:szCs w:val="28"/>
                <w:lang w:val="en-US" w:eastAsia="zh-CN" w:bidi="ar"/>
              </w:rPr>
              <w:t>8</w:t>
            </w:r>
          </w:p>
        </w:tc>
        <w:tc>
          <w:tcPr>
            <w:tcW w:w="2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成都</w:t>
            </w:r>
            <w:r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高新区</w:t>
            </w:r>
          </w:p>
        </w:tc>
        <w:tc>
          <w:tcPr>
            <w:tcW w:w="5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default" w:ascii="Times New Roman" w:hAnsi="Times New Roman" w:eastAsia="方正仿宋简体" w:cs="Times New Roman"/>
                <w:color w:val="000000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简体" w:cs="Times New Roman"/>
                <w:color w:val="000000"/>
                <w:sz w:val="28"/>
                <w:szCs w:val="28"/>
              </w:rPr>
              <w:t>极米科技股份有限公司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4" w:hRule="atLeast"/>
          <w:jc w:val="center"/>
        </w:trPr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default" w:ascii="Times New Roman" w:hAnsi="Times New Roman" w:eastAsia="方正仿宋简体" w:cs="Times New Roman"/>
                <w:color w:val="000000"/>
                <w:kern w:val="0"/>
                <w:sz w:val="28"/>
                <w:szCs w:val="28"/>
                <w:lang w:val="en-US" w:eastAsia="zh-CN" w:bidi="ar"/>
              </w:rPr>
              <w:t>9</w:t>
            </w:r>
          </w:p>
        </w:tc>
        <w:tc>
          <w:tcPr>
            <w:tcW w:w="2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成都</w:t>
            </w:r>
            <w:r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高新区</w:t>
            </w:r>
          </w:p>
        </w:tc>
        <w:tc>
          <w:tcPr>
            <w:tcW w:w="5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成都菲斯特科技有限公司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7" w:hRule="atLeast"/>
          <w:jc w:val="center"/>
        </w:trPr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default" w:ascii="Times New Roman" w:hAnsi="Times New Roman" w:eastAsia="方正仿宋简体" w:cs="Times New Roman"/>
                <w:color w:val="000000"/>
                <w:kern w:val="0"/>
                <w:sz w:val="28"/>
                <w:szCs w:val="28"/>
                <w:lang w:val="en-US" w:eastAsia="zh-CN" w:bidi="ar"/>
              </w:rPr>
              <w:t>10</w:t>
            </w:r>
          </w:p>
        </w:tc>
        <w:tc>
          <w:tcPr>
            <w:tcW w:w="2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成都</w:t>
            </w:r>
            <w:r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高新区</w:t>
            </w:r>
          </w:p>
        </w:tc>
        <w:tc>
          <w:tcPr>
            <w:tcW w:w="5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成都明夷电子科技股份有限公司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4" w:hRule="atLeast"/>
          <w:jc w:val="center"/>
        </w:trPr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default" w:ascii="Times New Roman" w:hAnsi="Times New Roman" w:eastAsia="方正仿宋简体" w:cs="Times New Roman"/>
                <w:color w:val="000000"/>
                <w:kern w:val="0"/>
                <w:sz w:val="28"/>
                <w:szCs w:val="28"/>
                <w:lang w:val="en-US" w:eastAsia="zh-CN" w:bidi="ar"/>
              </w:rPr>
              <w:t>11</w:t>
            </w:r>
          </w:p>
        </w:tc>
        <w:tc>
          <w:tcPr>
            <w:tcW w:w="2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成都</w:t>
            </w:r>
            <w:r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高新区</w:t>
            </w:r>
          </w:p>
        </w:tc>
        <w:tc>
          <w:tcPr>
            <w:tcW w:w="5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成都观岩科技有限公司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  <w:jc w:val="center"/>
        </w:trPr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default" w:ascii="Times New Roman" w:hAnsi="Times New Roman" w:eastAsia="方正仿宋简体" w:cs="Times New Roman"/>
                <w:color w:val="000000"/>
                <w:kern w:val="0"/>
                <w:sz w:val="28"/>
                <w:szCs w:val="28"/>
                <w:lang w:val="en-US" w:eastAsia="zh-CN" w:bidi="ar"/>
              </w:rPr>
              <w:t>12</w:t>
            </w:r>
          </w:p>
        </w:tc>
        <w:tc>
          <w:tcPr>
            <w:tcW w:w="2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成都</w:t>
            </w:r>
            <w:r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高新区</w:t>
            </w:r>
          </w:p>
        </w:tc>
        <w:tc>
          <w:tcPr>
            <w:tcW w:w="5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成都新型显示行业协会</w:t>
            </w:r>
          </w:p>
        </w:tc>
      </w:tr>
    </w:tbl>
    <w:p>
      <w:pPr>
        <w:ind w:firstLine="316" w:firstLineChars="100"/>
        <w:rPr>
          <w:rFonts w:hint="default" w:ascii="Times New Roman" w:hAnsi="Times New Roman" w:eastAsia="方正仿宋简体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简体" w:cs="Times New Roman"/>
          <w:sz w:val="32"/>
          <w:szCs w:val="32"/>
          <w:lang w:val="en-US" w:eastAsia="zh-CN"/>
        </w:rPr>
        <w:t xml:space="preserve">                                </w:t>
      </w:r>
      <w:bookmarkStart w:id="0" w:name="_GoBack"/>
      <w:bookmarkEnd w:id="0"/>
    </w:p>
    <w:sectPr>
      <w:pgSz w:w="11906" w:h="16838"/>
      <w:pgMar w:top="2098" w:right="1474" w:bottom="1985" w:left="1587" w:header="1134" w:footer="1701" w:gutter="0"/>
      <w:cols w:space="0" w:num="1"/>
      <w:rtlGutter w:val="0"/>
      <w:docGrid w:type="linesAndChars" w:linePitch="589" w:charSpace="-8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仿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false"/>
  <w:bordersDoNotSurroundFooter w:val="false"/>
  <w:documentProtection w:enforcement="0"/>
  <w:defaultTabStop w:val="420"/>
  <w:drawingGridVerticalSpacing w:val="295"/>
  <w:displayHorizontalDrawingGridEvery w:val="1"/>
  <w:displayVerticalDrawingGridEvery w:val="1"/>
  <w:noPunctuationKerning w:val="true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7E95"/>
    <w:rsid w:val="0033574E"/>
    <w:rsid w:val="00391A5C"/>
    <w:rsid w:val="005829B8"/>
    <w:rsid w:val="00817E1A"/>
    <w:rsid w:val="00AA0636"/>
    <w:rsid w:val="00C77E95"/>
    <w:rsid w:val="19901CD0"/>
    <w:rsid w:val="4997633A"/>
    <w:rsid w:val="58D3CDD5"/>
    <w:rsid w:val="6C7F66A8"/>
    <w:rsid w:val="9BEDF4E8"/>
    <w:rsid w:val="D7A7F64C"/>
    <w:rsid w:val="DFEAF059"/>
    <w:rsid w:val="EB7F9279"/>
    <w:rsid w:val="FF77DF0F"/>
    <w:rsid w:val="FFD76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方正仿宋简体" w:cs="Times New Roman"/>
      <w:kern w:val="2"/>
      <w:sz w:val="32"/>
      <w:szCs w:val="3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page number"/>
    <w:basedOn w:val="5"/>
    <w:qFormat/>
    <w:uiPriority w:val="0"/>
  </w:style>
  <w:style w:type="character" w:customStyle="1" w:styleId="7">
    <w:name w:val="页眉 Char"/>
    <w:basedOn w:val="5"/>
    <w:link w:val="3"/>
    <w:qFormat/>
    <w:uiPriority w:val="99"/>
    <w:rPr>
      <w:sz w:val="18"/>
      <w:szCs w:val="18"/>
    </w:rPr>
  </w:style>
  <w:style w:type="character" w:customStyle="1" w:styleId="8">
    <w:name w:val="页脚 Char"/>
    <w:basedOn w:val="5"/>
    <w:link w:val="2"/>
    <w:qFormat/>
    <w:uiPriority w:val="99"/>
    <w:rPr>
      <w:sz w:val="18"/>
      <w:szCs w:val="18"/>
    </w:rPr>
  </w:style>
  <w:style w:type="character" w:customStyle="1" w:styleId="9">
    <w:name w:val="font41"/>
    <w:basedOn w:val="5"/>
    <w:qFormat/>
    <w:uiPriority w:val="0"/>
    <w:rPr>
      <w:rFonts w:ascii="方正仿宋简体" w:hAnsi="方正仿宋简体" w:eastAsia="方正仿宋简体" w:cs="方正仿宋简体"/>
      <w:color w:val="000000"/>
      <w:sz w:val="20"/>
      <w:szCs w:val="20"/>
      <w:u w:val="none"/>
    </w:rPr>
  </w:style>
  <w:style w:type="character" w:customStyle="1" w:styleId="10">
    <w:name w:val="font71"/>
    <w:basedOn w:val="5"/>
    <w:qFormat/>
    <w:uiPriority w:val="0"/>
    <w:rPr>
      <w:rFonts w:hint="eastAsia" w:ascii="方正仿宋简体" w:hAnsi="方正仿宋简体" w:eastAsia="方正仿宋简体" w:cs="方正仿宋简体"/>
      <w:color w:val="000000"/>
      <w:sz w:val="20"/>
      <w:szCs w:val="20"/>
      <w:u w:val="none"/>
    </w:rPr>
  </w:style>
  <w:style w:type="character" w:customStyle="1" w:styleId="11">
    <w:name w:val="font31"/>
    <w:basedOn w:val="5"/>
    <w:qFormat/>
    <w:uiPriority w:val="0"/>
    <w:rPr>
      <w:rFonts w:hint="default" w:ascii="Times New Roman" w:hAnsi="Times New Roman" w:cs="Times New Roman"/>
      <w:color w:val="000000"/>
      <w:sz w:val="20"/>
      <w:szCs w:val="20"/>
      <w:u w:val="none"/>
    </w:rPr>
  </w:style>
  <w:style w:type="character" w:customStyle="1" w:styleId="12">
    <w:name w:val="font51"/>
    <w:basedOn w:val="5"/>
    <w:qFormat/>
    <w:uiPriority w:val="0"/>
    <w:rPr>
      <w:rFonts w:hint="eastAsia" w:ascii="方正仿宋简体" w:hAnsi="方正仿宋简体" w:eastAsia="方正仿宋简体" w:cs="方正仿宋简体"/>
      <w:color w:val="000000"/>
      <w:sz w:val="21"/>
      <w:szCs w:val="21"/>
      <w:u w:val="none"/>
    </w:rPr>
  </w:style>
  <w:style w:type="character" w:customStyle="1" w:styleId="13">
    <w:name w:val="font61"/>
    <w:basedOn w:val="5"/>
    <w:qFormat/>
    <w:uiPriority w:val="0"/>
    <w:rPr>
      <w:rFonts w:hint="default" w:ascii="Times New Roman" w:hAnsi="Times New Roman" w:cs="Times New Roman"/>
      <w:color w:val="000000"/>
      <w:sz w:val="21"/>
      <w:szCs w:val="21"/>
      <w:u w:val="none"/>
    </w:rPr>
  </w:style>
  <w:style w:type="character" w:customStyle="1" w:styleId="14">
    <w:name w:val="font91"/>
    <w:basedOn w:val="5"/>
    <w:qFormat/>
    <w:uiPriority w:val="0"/>
    <w:rPr>
      <w:rFonts w:hint="eastAsia" w:ascii="仿宋_GB2312" w:eastAsia="仿宋_GB2312" w:cs="仿宋_GB2312"/>
      <w:color w:val="000000"/>
      <w:sz w:val="18"/>
      <w:szCs w:val="1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2543</Words>
  <Characters>2924</Characters>
  <Lines>13</Lines>
  <Paragraphs>3</Paragraphs>
  <TotalTime>2</TotalTime>
  <ScaleCrop>false</ScaleCrop>
  <LinksUpToDate>false</LinksUpToDate>
  <CharactersWithSpaces>3131</CharactersWithSpaces>
  <Application>WPS Office_11.8.2.10125_F1E327BC-269C-435d-A152-05C5408002CA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2024-11-28T19:45:00Z</dcterms:created>
  <dc:creator>Microsoft 帐户</dc:creator>
  <cp:lastModifiedBy>uos</cp:lastModifiedBy>
  <cp:lastPrinted>2026-04-04T01:09:00Z</cp:lastPrinted>
  <dcterms:modified xsi:type="dcterms:W3CDTF">2026-06-04T11:08:30Z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eyJoZGlkIjoiODMzM2E4NWU4ZmU3ODQwNjZiYzAwMzQ2OTE5N2M2NWYiLCJ1c2VySWQiOiI0NTkyNTAwMTgifQ==</vt:lpwstr>
  </property>
  <property fmtid="{D5CDD505-2E9C-101B-9397-08002B2CF9AE}" pid="3" name="KSOProductBuildVer">
    <vt:lpwstr>2052-11.8.2.10125</vt:lpwstr>
  </property>
  <property fmtid="{D5CDD505-2E9C-101B-9397-08002B2CF9AE}" pid="4" name="ICV">
    <vt:lpwstr>5CC5939A711E4BC690D32B2CDB9955AA_13</vt:lpwstr>
  </property>
</Properties>
</file>