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E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附件</w:t>
      </w:r>
    </w:p>
    <w:p w14:paraId="1CC8F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8"/>
          <w:szCs w:val="48"/>
        </w:rPr>
      </w:pPr>
    </w:p>
    <w:p w14:paraId="14686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  <w:t>年度全国美术馆优秀项目名单</w:t>
      </w:r>
    </w:p>
    <w:p w14:paraId="3CB8E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eastAsia="zh-CN"/>
        </w:rPr>
        <w:t>（排名不分先后）</w:t>
      </w:r>
    </w:p>
    <w:p w14:paraId="358D7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楷体_GBK" w:cs="方正楷体_GBK"/>
          <w:b/>
          <w:bCs/>
          <w:sz w:val="34"/>
          <w:szCs w:val="34"/>
          <w:lang w:eastAsia="zh-CN"/>
        </w:rPr>
      </w:pPr>
    </w:p>
    <w:p w14:paraId="20FEC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</w:rPr>
        <w:t>优秀展览项目</w:t>
      </w:r>
    </w:p>
    <w:tbl>
      <w:tblPr>
        <w:tblStyle w:val="3"/>
        <w:tblW w:w="0" w:type="auto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800"/>
        <w:gridCol w:w="6486"/>
      </w:tblGrid>
      <w:tr w14:paraId="56A3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B9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</w:tr>
      <w:tr w14:paraId="5292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中国美术馆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墨韵文脉——甘肃丝路艺术珍品展</w:t>
            </w:r>
          </w:p>
        </w:tc>
      </w:tr>
      <w:tr w14:paraId="513A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海上明月·纪念吴昌硕诞辰180周年</w:t>
            </w:r>
          </w:p>
          <w:p w14:paraId="5C83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艺术大展</w:t>
            </w:r>
          </w:p>
        </w:tc>
      </w:tr>
      <w:tr w14:paraId="194D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北京画院美术馆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不肯作神仙——北京画院藏齐白石精品展</w:t>
            </w:r>
          </w:p>
        </w:tc>
      </w:tr>
      <w:tr w14:paraId="0703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中央美术学院</w:t>
            </w:r>
          </w:p>
          <w:p w14:paraId="697F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请进来的油画——中央美术学院马克西莫夫油画训练班（1955—1957）教学成绩</w:t>
            </w:r>
          </w:p>
          <w:p w14:paraId="7325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回顾展</w:t>
            </w:r>
          </w:p>
        </w:tc>
      </w:tr>
      <w:tr w14:paraId="1277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3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浙江美术馆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铸脉——浙江雕塑百年展览</w:t>
            </w:r>
          </w:p>
        </w:tc>
      </w:tr>
      <w:tr w14:paraId="1141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中国美术学院</w:t>
            </w:r>
          </w:p>
          <w:p w14:paraId="3ED0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“黑神铸炼”——《黑神话：悟空》</w:t>
            </w:r>
          </w:p>
          <w:p w14:paraId="36A1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艺术展</w:t>
            </w:r>
          </w:p>
        </w:tc>
      </w:tr>
      <w:tr w14:paraId="32B9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4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中国国家画院</w:t>
            </w:r>
          </w:p>
          <w:p w14:paraId="0674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中国百年素描——学术邀请展（第一回）</w:t>
            </w:r>
          </w:p>
        </w:tc>
      </w:tr>
      <w:tr w14:paraId="0D3D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北京今日美术馆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心向天宇——刘巨德艺术作品展</w:t>
            </w:r>
          </w:p>
        </w:tc>
      </w:tr>
      <w:tr w14:paraId="58D0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天地是吾师——新安画派数字艺术展</w:t>
            </w:r>
          </w:p>
        </w:tc>
      </w:tr>
      <w:tr w14:paraId="1DB1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人智时代——第三届济南国际双年展</w:t>
            </w:r>
          </w:p>
        </w:tc>
      </w:tr>
    </w:tbl>
    <w:p w14:paraId="1322C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eastAsia" w:ascii="宋体" w:hAnsi="宋体" w:eastAsia="黑体" w:cs="黑体"/>
          <w:b/>
          <w:bCs/>
          <w:lang w:eastAsia="zh-CN"/>
        </w:rPr>
      </w:pPr>
    </w:p>
    <w:p w14:paraId="380A9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优秀公共教育项目</w:t>
      </w:r>
    </w:p>
    <w:tbl>
      <w:tblPr>
        <w:tblStyle w:val="3"/>
        <w:tblW w:w="0" w:type="auto"/>
        <w:tblInd w:w="-8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43"/>
        <w:gridCol w:w="6342"/>
      </w:tblGrid>
      <w:tr w14:paraId="04C3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7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z w:val="32"/>
                <w:szCs w:val="32"/>
                <w:lang w:eastAsia="zh-CN"/>
              </w:rPr>
              <w:t>项目名称</w:t>
            </w:r>
          </w:p>
        </w:tc>
      </w:tr>
      <w:tr w14:paraId="6395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F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艺术图书分享计划：链接·赋能·融合</w:t>
            </w:r>
          </w:p>
        </w:tc>
      </w:tr>
      <w:tr w14:paraId="331B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武汉美术馆“触·见斑斓”康复</w:t>
            </w:r>
          </w:p>
          <w:p w14:paraId="2DBD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艺术疗愈项目</w:t>
            </w:r>
          </w:p>
        </w:tc>
      </w:tr>
      <w:tr w14:paraId="5773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中国工艺美术馆  （中国非物质文化遗产馆）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“以艺联心 铸牢共同体”系列社教活动</w:t>
            </w:r>
          </w:p>
        </w:tc>
      </w:tr>
      <w:tr w14:paraId="1339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北京尤伦斯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快来想办法!</w:t>
            </w:r>
          </w:p>
        </w:tc>
      </w:tr>
      <w:tr w14:paraId="1011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“启智开新——严智开与天津市立美术馆”系列公共教育活动</w:t>
            </w:r>
          </w:p>
        </w:tc>
      </w:tr>
      <w:tr w14:paraId="6816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金陵美术馆       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稻浪与星辰——乡村美育里的诗与画</w:t>
            </w:r>
          </w:p>
        </w:tc>
      </w:tr>
      <w:tr w14:paraId="2289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知美·拾趣——苏州美术馆美育系列活动</w:t>
            </w:r>
          </w:p>
        </w:tc>
      </w:tr>
      <w:tr w14:paraId="79A1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“登台入戏”公共教育项目</w:t>
            </w:r>
          </w:p>
        </w:tc>
      </w:tr>
      <w:tr w14:paraId="71C1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广州美术学院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共岗计划——广州美术学院美术馆</w:t>
            </w:r>
          </w:p>
          <w:p w14:paraId="4122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馆社共构实验</w:t>
            </w:r>
          </w:p>
        </w:tc>
      </w:tr>
      <w:tr w14:paraId="77F0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伴我成长——新疆美术馆儿童美育IP</w:t>
            </w:r>
          </w:p>
          <w:p w14:paraId="6D20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陪伴项目</w:t>
            </w:r>
          </w:p>
        </w:tc>
      </w:tr>
    </w:tbl>
    <w:p w14:paraId="220D5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宋体" w:hAnsi="宋体" w:eastAsia="方正黑体_GBK" w:cs="方正黑体_GBK"/>
          <w:b/>
          <w:bCs/>
          <w:sz w:val="34"/>
          <w:szCs w:val="34"/>
          <w:lang w:eastAsia="zh-CN"/>
        </w:rPr>
      </w:pPr>
    </w:p>
    <w:p w14:paraId="29653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优秀展览提名项目</w:t>
      </w:r>
    </w:p>
    <w:tbl>
      <w:tblPr>
        <w:tblStyle w:val="3"/>
        <w:tblW w:w="0" w:type="auto"/>
        <w:tblInd w:w="-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861"/>
        <w:gridCol w:w="6328"/>
      </w:tblGrid>
      <w:tr w14:paraId="6457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</w:tr>
      <w:tr w14:paraId="2EF1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画人亚明艺术回顾展</w:t>
            </w:r>
          </w:p>
        </w:tc>
      </w:tr>
      <w:tr w14:paraId="3A65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往来千载一悲鸿：徐悲鸿诞辰一百三十</w:t>
            </w:r>
          </w:p>
          <w:p w14:paraId="35C5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周年纪念展</w:t>
            </w:r>
          </w:p>
        </w:tc>
      </w:tr>
      <w:tr w14:paraId="657A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9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广州艺术博物院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百廿风华 播芳六合——西泠印社社藏</w:t>
            </w:r>
          </w:p>
          <w:p w14:paraId="39A7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金石书画精品展</w:t>
            </w:r>
          </w:p>
        </w:tc>
      </w:tr>
      <w:tr w14:paraId="62C8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深圳市关山月</w:t>
            </w:r>
          </w:p>
          <w:p w14:paraId="79ED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向设计致敬——雷圭元设计文献展</w:t>
            </w:r>
          </w:p>
        </w:tc>
      </w:tr>
      <w:tr w14:paraId="3A8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中国工艺美术馆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（中国非物质文化遗产馆）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过年——春节主题展</w:t>
            </w:r>
          </w:p>
        </w:tc>
      </w:tr>
      <w:tr w14:paraId="578A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墨韵华章——馆藏近现代名家</w:t>
            </w:r>
          </w:p>
          <w:p w14:paraId="0A31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绘画作品展</w:t>
            </w:r>
          </w:p>
        </w:tc>
      </w:tr>
      <w:tr w14:paraId="69F0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时代先声——赵望云的西北艺术情怀及</w:t>
            </w:r>
          </w:p>
          <w:p w14:paraId="4ED3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承传·文献与美术作品展</w:t>
            </w:r>
          </w:p>
        </w:tc>
      </w:tr>
      <w:tr w14:paraId="6C5B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山河月境——王秦生八十岁月艺术大展</w:t>
            </w:r>
          </w:p>
        </w:tc>
      </w:tr>
      <w:tr w14:paraId="2668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刘海粟美术馆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山水学脉——刘海粟十上黄山</w:t>
            </w:r>
          </w:p>
          <w:p w14:paraId="6009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艺术与教育研究展</w:t>
            </w:r>
          </w:p>
        </w:tc>
      </w:tr>
      <w:tr w14:paraId="0B79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苏州工业园区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公共文化中心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光舟遂航——首届金鸡湖未来媒体</w:t>
            </w:r>
          </w:p>
          <w:p w14:paraId="448F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艺术展</w:t>
            </w:r>
          </w:p>
        </w:tc>
      </w:tr>
      <w:tr w14:paraId="499E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仰山——许江艺术展</w:t>
            </w:r>
          </w:p>
        </w:tc>
      </w:tr>
      <w:tr w14:paraId="09C5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C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杭州工艺美术</w:t>
            </w:r>
          </w:p>
          <w:p w14:paraId="0738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博物馆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洋阳伞伞——从阳伞到洋伞看中西文明的</w:t>
            </w:r>
          </w:p>
          <w:p w14:paraId="007D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交流互鉴</w:t>
            </w:r>
          </w:p>
        </w:tc>
      </w:tr>
      <w:tr w14:paraId="7A87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中国美协艺委会学术研究展系列：第三届</w:t>
            </w:r>
          </w:p>
          <w:p w14:paraId="6917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小幅漆画展览</w:t>
            </w:r>
          </w:p>
        </w:tc>
      </w:tr>
      <w:tr w14:paraId="0952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湖北省美术院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扎根人民60年——湖北省美术院</w:t>
            </w:r>
          </w:p>
          <w:p w14:paraId="0B42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艺术&amp;文献汇报展</w:t>
            </w:r>
          </w:p>
        </w:tc>
      </w:tr>
      <w:tr w14:paraId="297E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面具、迷宫或游戏的主人</w:t>
            </w:r>
          </w:p>
          <w:p w14:paraId="4067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——傩面具艺术体验展</w:t>
            </w:r>
          </w:p>
        </w:tc>
      </w:tr>
      <w:tr w14:paraId="0D8C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广州美术学院</w:t>
            </w:r>
          </w:p>
          <w:p w14:paraId="47DE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战途猎画：抗战中后期李桦、黄新波、</w:t>
            </w:r>
          </w:p>
          <w:p w14:paraId="3650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司徒乔的风景表达</w:t>
            </w:r>
          </w:p>
        </w:tc>
      </w:tr>
      <w:tr w14:paraId="71AA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珠海市古元</w:t>
            </w:r>
          </w:p>
          <w:p w14:paraId="32402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颂黄河——古元与《黄河颂》组画研究展</w:t>
            </w:r>
          </w:p>
        </w:tc>
      </w:tr>
      <w:tr w14:paraId="31BB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之间——水墨艺术的东方哲思</w:t>
            </w:r>
          </w:p>
        </w:tc>
      </w:tr>
      <w:tr w14:paraId="0695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现实之上——第七届昆明美术双年展</w:t>
            </w:r>
          </w:p>
        </w:tc>
      </w:tr>
      <w:tr w14:paraId="709D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5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新中国成立以来西藏美术文献展</w:t>
            </w:r>
          </w:p>
        </w:tc>
      </w:tr>
    </w:tbl>
    <w:p w14:paraId="6135A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黑体_GBK" w:cs="方正黑体_GBK"/>
          <w:b/>
          <w:bCs/>
          <w:sz w:val="34"/>
          <w:szCs w:val="34"/>
          <w:lang w:eastAsia="zh-CN"/>
        </w:rPr>
      </w:pPr>
    </w:p>
    <w:p w14:paraId="27CBD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优秀公共教育提名项目</w:t>
      </w:r>
    </w:p>
    <w:tbl>
      <w:tblPr>
        <w:tblStyle w:val="3"/>
        <w:tblW w:w="0" w:type="auto"/>
        <w:tblInd w:w="-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843"/>
        <w:gridCol w:w="6248"/>
      </w:tblGrid>
      <w:tr w14:paraId="6A94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序号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申报单位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项目名称</w:t>
            </w:r>
          </w:p>
        </w:tc>
      </w:tr>
      <w:tr w14:paraId="7DE3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“我心中的绿水青山”青少年</w:t>
            </w:r>
          </w:p>
          <w:p w14:paraId="2183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公共教育项目</w:t>
            </w:r>
          </w:p>
        </w:tc>
      </w:tr>
      <w:tr w14:paraId="44ED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当美术馆“长”出光的羽翼</w:t>
            </w:r>
          </w:p>
          <w:p w14:paraId="2879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——上海光影美术馆</w:t>
            </w:r>
          </w:p>
        </w:tc>
      </w:tr>
      <w:tr w14:paraId="1ACC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博观约取——“馆长带你看展览”</w:t>
            </w:r>
          </w:p>
          <w:p w14:paraId="7931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公共教育计划2020—2025</w:t>
            </w:r>
          </w:p>
        </w:tc>
      </w:tr>
      <w:tr w14:paraId="4575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E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北京画院美术馆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北京画院精品艺术课公共教育项目</w:t>
            </w:r>
          </w:p>
        </w:tc>
      </w:tr>
      <w:tr w14:paraId="68C7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中央美术学院</w:t>
            </w:r>
          </w:p>
          <w:p w14:paraId="49F4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“能源与文明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科学与艺术浸润式公共</w:t>
            </w:r>
          </w:p>
          <w:p w14:paraId="53B2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美育表达</w:t>
            </w:r>
          </w:p>
        </w:tc>
      </w:tr>
      <w:tr w14:paraId="520A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纤维何以“链接”生活</w:t>
            </w:r>
          </w:p>
        </w:tc>
      </w:tr>
      <w:tr w14:paraId="67B1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中国美术学院</w:t>
            </w:r>
          </w:p>
          <w:p w14:paraId="7AE6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“从通感到感通”食物交叉设计公共教育系列活动——践行“绿水青山就是金山银山”理念20周年特别项目</w:t>
            </w:r>
          </w:p>
        </w:tc>
      </w:tr>
      <w:tr w14:paraId="4C40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上海嘉定嘉源海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“稻浪丰收季”活动</w:t>
            </w:r>
          </w:p>
        </w:tc>
      </w:tr>
      <w:tr w14:paraId="603B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种子派对·童年艺术计划</w:t>
            </w:r>
          </w:p>
          <w:p w14:paraId="7BC2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——家校社协同美育项目</w:t>
            </w:r>
          </w:p>
        </w:tc>
      </w:tr>
      <w:tr w14:paraId="7332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美术馆里的“幸福最优解”</w:t>
            </w:r>
          </w:p>
          <w:p w14:paraId="1464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——寻找你心中的幸福地图</w:t>
            </w:r>
          </w:p>
        </w:tc>
      </w:tr>
    </w:tbl>
    <w:p w14:paraId="70F394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B0DAA"/>
    <w:rsid w:val="727B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2026-05-22T06:42:00Z</dcterms:created>
  <dc:creator>艾米尔_马</dc:creator>
  <cp:lastModifiedBy>艾米尔_马</cp:lastModifiedBy>
  <dcterms:modified xsi:type="dcterms:W3CDTF">2026-05-22T06:42:57Z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F4552615DEB04F3FADC107B934496C9E_11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