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CESI黑体-GB2312" w:hAnsi="CESI黑体-GB2312" w:eastAsia="CESI黑体-GB2312" w:cs="CESI黑体-GB2312"/>
          <w:b/>
          <w:bCs/>
          <w:sz w:val="32"/>
          <w:szCs w:val="32"/>
          <w:lang w:val="en-US" w:eastAsia="zh-CN"/>
        </w:rPr>
      </w:pPr>
      <w:bookmarkStart w:id="0" w:name="_GoBack"/>
      <w:bookmarkEnd w:id="0"/>
      <w:r>
        <w:rPr>
          <w:rFonts w:hint="eastAsia" w:ascii="CESI黑体-GB2312" w:hAnsi="CESI黑体-GB2312" w:eastAsia="CESI黑体-GB2312" w:cs="CESI黑体-GB2312"/>
          <w:b/>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cs="宋体"/>
          <w:b/>
          <w:bCs/>
          <w:sz w:val="28"/>
          <w:szCs w:val="28"/>
          <w:lang w:val="en-US" w:eastAsia="zh-CN"/>
        </w:rPr>
      </w:pPr>
      <w:r>
        <w:rPr>
          <w:rFonts w:hint="default" w:ascii="宋体" w:hAnsi="宋体" w:cs="宋体"/>
          <w:b/>
          <w:bCs/>
          <w:sz w:val="28"/>
          <w:szCs w:val="28"/>
          <w:lang w:eastAsia="zh-CN"/>
        </w:rPr>
        <w:t>绵阳市</w:t>
      </w:r>
      <w:r>
        <w:rPr>
          <w:rFonts w:hint="eastAsia" w:ascii="宋体" w:hAnsi="宋体" w:eastAsia="宋体" w:cs="宋体"/>
          <w:b/>
          <w:bCs/>
          <w:sz w:val="28"/>
          <w:szCs w:val="28"/>
          <w:lang w:val="en-US" w:eastAsia="zh-CN"/>
        </w:rPr>
        <w:t>2026年四川省</w:t>
      </w:r>
      <w:r>
        <w:rPr>
          <w:rFonts w:hint="eastAsia" w:ascii="宋体" w:hAnsi="宋体" w:cs="宋体"/>
          <w:b/>
          <w:bCs/>
          <w:sz w:val="28"/>
          <w:szCs w:val="28"/>
          <w:lang w:val="en-US" w:eastAsia="zh-CN"/>
        </w:rPr>
        <w:t>工业领域设备更新和技术改造</w:t>
      </w:r>
      <w:r>
        <w:rPr>
          <w:rFonts w:hint="eastAsia" w:ascii="宋体" w:hAnsi="宋体" w:eastAsia="宋体" w:cs="宋体"/>
          <w:b/>
          <w:bCs/>
          <w:sz w:val="28"/>
          <w:szCs w:val="28"/>
          <w:lang w:val="en-US" w:eastAsia="zh-CN"/>
        </w:rPr>
        <w:t>“智改数转”项目</w:t>
      </w:r>
      <w:r>
        <w:rPr>
          <w:rFonts w:hint="eastAsia" w:ascii="宋体" w:hAnsi="宋体" w:cs="宋体"/>
          <w:b/>
          <w:bCs/>
          <w:sz w:val="28"/>
          <w:szCs w:val="28"/>
          <w:lang w:val="en-US" w:eastAsia="zh-CN"/>
        </w:rPr>
        <w:t>（切块资金项目）</w:t>
      </w:r>
      <w:r>
        <w:rPr>
          <w:rFonts w:hint="default" w:ascii="宋体" w:hAnsi="宋体" w:cs="宋体"/>
          <w:b/>
          <w:bCs/>
          <w:sz w:val="28"/>
          <w:szCs w:val="28"/>
          <w:lang w:eastAsia="zh-CN"/>
        </w:rPr>
        <w:t>拟</w:t>
      </w:r>
      <w:r>
        <w:rPr>
          <w:rFonts w:hint="eastAsia" w:ascii="宋体" w:hAnsi="宋体" w:cs="宋体"/>
          <w:b/>
          <w:bCs/>
          <w:sz w:val="28"/>
          <w:szCs w:val="28"/>
          <w:lang w:val="en-US" w:eastAsia="zh-CN"/>
        </w:rPr>
        <w:t>推荐入库名单</w:t>
      </w:r>
    </w:p>
    <w:tbl>
      <w:tblPr>
        <w:tblStyle w:val="3"/>
        <w:tblW w:w="852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6"/>
        <w:gridCol w:w="3804"/>
        <w:gridCol w:w="4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blHeader/>
        </w:trPr>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项目单位</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四川长虹电子部品有限公司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先进设备更新改造项目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四川西南高导新材料科技有限公司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烯碳导热膜项目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w:t>
            </w:r>
            <w:r>
              <w:rPr>
                <w:rStyle w:val="5"/>
                <w:lang w:val="en-US" w:eastAsia="zh-CN" w:bidi="ar"/>
              </w:rPr>
              <w:t>炘</w:t>
            </w:r>
            <w:r>
              <w:rPr>
                <w:rStyle w:val="6"/>
                <w:lang w:val="en-US" w:eastAsia="zh-CN" w:bidi="ar"/>
              </w:rPr>
              <w:t>皓新能源科技有限公司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高效太阳能电池智能制造技改项目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绵阳新华智驱科技股份有限公司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新能源车用无刷电机数字化建设项目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绵阳新安资再生资源开发有限公司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再生资源智能分选及数字化车间建设项目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绵阳奥力达汽车零部件制造有限公司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奥力达汽车零部件数字生产车间建设项目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四川省绵阳市华意达化工有限公司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四川省绵阳市华意达化工有限公司50000吨/年副产硫酸钠高值化资源综合利用项目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北川中联水泥有限公司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绿色建材生产全链路数智化协同升级项目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绵阳恒弘机械制造有限责任公司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高精度汽车零部件数字化生产线建设项目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绵阳市绵工工具有限公司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精密数控可转位刀具及硬质合金刀片数字化生产线建设项目（二期）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富临精工股份有限公司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汽车核心零部件产线智能升级及车间柔性化改造项目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绵阳富临精工新能源有限公司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高精度汽车零部件智能产线与数据融合建设项目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绵阳市雅森五金工具有限公司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高性能木工钻具数字化产线建设项目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绵阳市瑞丰机电制造有限公司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高端精密零部件数字化智能产线升级项目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四川九华光子通信技术有限公司</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400G-800G 多通道高速光模块智能工厂建设项目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四川勇丰环保新材料有限公司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新型路面材料生产基地项目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四川清香园调味品股份有限公司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年产 20 万吨酱油智能化生产线建设项目（一期）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江油市华川新材料集团有限公司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脱硫石膏数字化产线建设项目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四川金岸环保科技有限公司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危险废物资源化综合利用升级改造项目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四川利特尔科技有限公司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四川利特尔年产10亿套农化包装瓶项目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绵阳海立电器有限公司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海立压缩机产线及核心工艺数字化改造项目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四川旭虹光电科技有限公司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曲面显示用盖板玻璃生产线智能化改造项目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绵阳禾本生物工程有限公司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禾本生物微生态制剂及生物酶制剂扩建项目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绵阳凯盟科技有限公司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凸轮轴智能化生产线建设项目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绵阳深蓝机械有限公司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汽车凸轮轴及装备制造生产线智能改造升级项目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绵阳华晨瑞安汽车零部件有限公司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组合凸轮轴数字化产线建设项目（二期）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绵阳美菱制冷有限责任公司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长虹“双千万工程”冰箱扩能设备更新及智能化和数字化改造项目一期工程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四川虹林包装科技有限公司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纸包装制品智能化升级改造项目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绵阳市南亚智能制造科技有限责任公司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年产量6000万件（套）家电类钣金件智能制造科技项目自动化机器人壳体产线智能化改造二期项目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四川启赛微电子有限公司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集成电路封装和测试项目(QFN产品智能化生产线建设项目)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四川华丰科技股份有限公司</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华丰数字化统一业务系统项目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绵阳京东方光电科技有限公司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绵阳京东方EV产线智能化升级项目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绵阳高新区资江电子元件有限公司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高可靠性长寿命铝电解电容器的数字化生产线建设项目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四川长虹网络科技有限责任公司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智能终端数字化工厂建设项目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绵阳正能新能源技术有限公司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新能源汽车充电产品和储能产品生产线智能化改造升级与数字化建设项目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四川经纬达科技集团有限公司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用于AI人工智能图像采集设备高性能网络变压器生产线升级改造项目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四川长虹新能源科技股份有限公司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碱性电池全流程数字化智能制造升级项目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绵阳四联电子科技有限公司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四联电子智能化数字化生产线改造项目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四川拓景科技有限公司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超高真空及氢能分析检测系统智能化改造项目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四川九州电子科技股份有限公司</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智能排产系统项目建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绵阳锐德电子科技有限公司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新能源汽车电子元器件智能化生产线改造项目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38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四川泰虹科技有限公司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年产20亿套新能源电池零配件改扩建项目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四川科盟材料科技有限公司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无卤阻燃（PC/PP）薄膜及 PP 板材数字化产业化建设项目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四川蜀路嘉翔建材有限公司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沥青、稳定碎石拌合站项目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绵阳亿和君美纺织有限责任公司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工装功能性面料数字化产线建设项目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安吉纳体育用品有限公司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安吉纳体育数字化产业园(一期）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四川荣林制药有限公司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中药制剂车间扩能改造项目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四川奥蓉生物科技有限公司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四川盐亭经开区奥蓉生物多肽项目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四川金蛋饲料科技有限公司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四川金蛋饲料智能化饲料加工车间数字化产线项目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绵阳锂源新能源有限公司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盐亭县绵阳锂源年产1200万支锂离子储能电芯项目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雅化集团绵阳实业有限公司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起爆器材智能制造示范工厂建设项目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3804"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绵阳市斯麦尔顾生物科技有限公司</w:t>
            </w:r>
          </w:p>
        </w:tc>
        <w:tc>
          <w:tcPr>
            <w:tcW w:w="4043" w:type="dxa"/>
            <w:tcBorders>
              <w:top w:val="single" w:color="000000" w:sz="4" w:space="0"/>
              <w:left w:val="single" w:color="000000" w:sz="4" w:space="0"/>
              <w:bottom w:val="single" w:color="000000" w:sz="4" w:space="0"/>
              <w:right w:val="single" w:color="000000" w:sz="4" w:space="0"/>
            </w:tcBorders>
            <w:shd w:val="clear" w:color="auto" w:fill="FAFAF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CESI宋体-GB2312" w:hAnsi="CESI宋体-GB2312" w:eastAsia="CESI宋体-GB2312" w:cs="CESI宋体-GB2312"/>
                <w:i w:val="0"/>
                <w:iCs w:val="0"/>
                <w:color w:val="000000"/>
                <w:sz w:val="20"/>
                <w:szCs w:val="20"/>
                <w:u w:val="none"/>
              </w:rPr>
            </w:pPr>
            <w:r>
              <w:rPr>
                <w:rFonts w:hint="eastAsia" w:ascii="CESI宋体-GB2312" w:hAnsi="CESI宋体-GB2312" w:eastAsia="CESI宋体-GB2312" w:cs="CESI宋体-GB2312"/>
                <w:i w:val="0"/>
                <w:iCs w:val="0"/>
                <w:color w:val="000000"/>
                <w:kern w:val="0"/>
                <w:sz w:val="20"/>
                <w:szCs w:val="20"/>
                <w:u w:val="none"/>
                <w:lang w:val="en-US" w:eastAsia="zh-CN" w:bidi="ar"/>
              </w:rPr>
              <w:t>年产800吨食品添加剂数字化建设项目</w:t>
            </w:r>
          </w:p>
        </w:tc>
      </w:tr>
    </w:tbl>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b/>
          <w:bCs/>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7DE77D"/>
    <w:rsid w:val="17DF0A17"/>
    <w:rsid w:val="39F59010"/>
    <w:rsid w:val="3DFFC689"/>
    <w:rsid w:val="47FFA000"/>
    <w:rsid w:val="4DFFC48C"/>
    <w:rsid w:val="557B3041"/>
    <w:rsid w:val="57D3E873"/>
    <w:rsid w:val="5BBBB4B1"/>
    <w:rsid w:val="5E4D6D6D"/>
    <w:rsid w:val="5EDFFF22"/>
    <w:rsid w:val="5EFFB0D1"/>
    <w:rsid w:val="6FFEF48B"/>
    <w:rsid w:val="767F9B3A"/>
    <w:rsid w:val="7CFFF338"/>
    <w:rsid w:val="7DBD6475"/>
    <w:rsid w:val="7F5FE106"/>
    <w:rsid w:val="7FF79D1A"/>
    <w:rsid w:val="7FFE991D"/>
    <w:rsid w:val="99FB6110"/>
    <w:rsid w:val="9BF8AE62"/>
    <w:rsid w:val="9F7DE77D"/>
    <w:rsid w:val="9FFFED3B"/>
    <w:rsid w:val="AEBD0B4E"/>
    <w:rsid w:val="BBCFEC5F"/>
    <w:rsid w:val="BEF1F174"/>
    <w:rsid w:val="D7DE7DF5"/>
    <w:rsid w:val="D7EC2B15"/>
    <w:rsid w:val="DFEEB086"/>
    <w:rsid w:val="EF676E97"/>
    <w:rsid w:val="EFF6144C"/>
    <w:rsid w:val="F747D068"/>
    <w:rsid w:val="F7ABB15D"/>
    <w:rsid w:val="FBBF268F"/>
    <w:rsid w:val="FD7DEAF1"/>
    <w:rsid w:val="FF673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5">
    <w:name w:val="font51"/>
    <w:basedOn w:val="4"/>
    <w:uiPriority w:val="0"/>
    <w:rPr>
      <w:rFonts w:ascii="方正书宋_GBK" w:hAnsi="方正书宋_GBK" w:eastAsia="方正书宋_GBK" w:cs="方正书宋_GBK"/>
      <w:color w:val="000000"/>
      <w:sz w:val="20"/>
      <w:szCs w:val="20"/>
      <w:u w:val="none"/>
    </w:rPr>
  </w:style>
  <w:style w:type="character" w:customStyle="1" w:styleId="6">
    <w:name w:val="font41"/>
    <w:basedOn w:val="4"/>
    <w:uiPriority w:val="0"/>
    <w:rPr>
      <w:rFonts w:hint="eastAsia" w:ascii="CESI宋体-GB2312" w:hAnsi="CESI宋体-GB2312" w:eastAsia="CESI宋体-GB2312" w:cs="CESI宋体-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2522</Words>
  <Characters>2666</Characters>
  <Lines>0</Lines>
  <Paragraphs>0</Paragraphs>
  <TotalTime>22</TotalTime>
  <ScaleCrop>false</ScaleCrop>
  <LinksUpToDate>false</LinksUpToDate>
  <CharactersWithSpaces>2680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2026-03-12T18:36:00Z</dcterms:created>
  <dc:creator>mermaid_ml</dc:creator>
  <cp:lastModifiedBy>xck</cp:lastModifiedBy>
  <dcterms:modified xsi:type="dcterms:W3CDTF">2026-03-12T09:53:52Z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A36293A1841016B1B01CB269BEB13EC4</vt:lpwstr>
  </property>
</Properties>
</file>