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F745" w14:textId="77777777" w:rsidR="002045DD" w:rsidRPr="0019749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97490"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成都市智能工厂和数字化车间</w:t>
      </w:r>
    </w:p>
    <w:p w14:paraId="3048C219" w14:textId="42C51DA8" w:rsidR="002045DD" w:rsidRPr="00197490" w:rsidRDefault="00000000">
      <w:pPr>
        <w:spacing w:line="600" w:lineRule="exact"/>
        <w:jc w:val="center"/>
        <w:rPr>
          <w:rFonts w:ascii="方正黑体_GBK" w:eastAsia="方正黑体_GBK" w:hAnsi="方正黑体_GBK" w:cs="方正黑体_GBK" w:hint="eastAsia"/>
          <w:sz w:val="32"/>
          <w:szCs w:val="36"/>
        </w:rPr>
      </w:pPr>
      <w:r w:rsidRPr="00197490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评定指导规则</w:t>
      </w:r>
      <w:r w:rsidR="003F74AB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（征求意见稿）</w:t>
      </w:r>
    </w:p>
    <w:p w14:paraId="724AFD1D" w14:textId="77777777" w:rsidR="002045DD" w:rsidRPr="00197490" w:rsidRDefault="00000000">
      <w:pPr>
        <w:spacing w:line="600" w:lineRule="exact"/>
        <w:jc w:val="center"/>
        <w:rPr>
          <w:rFonts w:ascii="方正黑体_GBK" w:eastAsia="方正黑体_GBK" w:hAnsi="方正黑体_GBK" w:cs="方正黑体_GBK" w:hint="eastAsia"/>
          <w:sz w:val="32"/>
          <w:szCs w:val="36"/>
        </w:rPr>
      </w:pP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第一章</w:t>
      </w:r>
      <w:r w:rsidRPr="00197490">
        <w:rPr>
          <w:rFonts w:ascii="方正黑体_GBK" w:eastAsia="方正黑体_GBK" w:hAnsi="方正黑体_GBK" w:cs="方正黑体_GBK"/>
          <w:sz w:val="32"/>
          <w:szCs w:val="36"/>
        </w:rPr>
        <w:t xml:space="preserve"> </w:t>
      </w: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总则</w:t>
      </w:r>
    </w:p>
    <w:p w14:paraId="41DD3F0A" w14:textId="150B3518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第一条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制定依据。</w:t>
      </w:r>
      <w:r w:rsidRPr="00197490">
        <w:rPr>
          <w:rFonts w:ascii="Times New Roman" w:eastAsia="方正仿宋简体" w:hAnsi="Times New Roman"/>
          <w:sz w:val="32"/>
          <w:szCs w:val="32"/>
        </w:rPr>
        <w:t>根据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市委市政府制造强市战略部署和《成都市加快推进制造业智能化改造数字化转型三年行动计划（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2024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—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2026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年）》</w:t>
      </w:r>
      <w:r w:rsidRPr="00197490">
        <w:rPr>
          <w:rFonts w:ascii="Times New Roman" w:eastAsia="方正仿宋简体" w:hAnsi="Times New Roman"/>
          <w:sz w:val="32"/>
          <w:szCs w:val="32"/>
        </w:rPr>
        <w:t>等文件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要求</w:t>
      </w:r>
      <w:r w:rsidRPr="00197490">
        <w:rPr>
          <w:rFonts w:ascii="Times New Roman" w:eastAsia="方正仿宋简体" w:hAnsi="Times New Roman"/>
          <w:sz w:val="32"/>
          <w:szCs w:val="32"/>
        </w:rPr>
        <w:t>，特制定本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文件</w:t>
      </w:r>
      <w:r w:rsidRPr="00197490">
        <w:rPr>
          <w:rFonts w:ascii="Times New Roman" w:eastAsia="方正仿宋简体" w:hAnsi="Times New Roman"/>
          <w:sz w:val="32"/>
          <w:szCs w:val="32"/>
        </w:rPr>
        <w:t>。</w:t>
      </w:r>
    </w:p>
    <w:p w14:paraId="5FC84610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第二条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适用对象。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已开展相关智能化改造数字化转型，并达到区域行业领先水平的智能工厂和数字化车间。</w:t>
      </w:r>
    </w:p>
    <w:p w14:paraId="2134AF14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第三条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评选目的。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为加快推动制造业数字化转型智能化升级，打造一批具有示范带动效应的数字化转型标杆。</w:t>
      </w:r>
    </w:p>
    <w:p w14:paraId="7D2D4EE1" w14:textId="6A23AADA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四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申报主体。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经区（市）县审核推荐的企业。</w:t>
      </w:r>
    </w:p>
    <w:p w14:paraId="4E380BEB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楷体简体" w:hAnsi="Times New Roman"/>
          <w:w w:val="99"/>
          <w:sz w:val="32"/>
          <w:szCs w:val="32"/>
        </w:rPr>
      </w:pP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第五条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职责分工。</w:t>
      </w:r>
      <w:r w:rsidRPr="00197490">
        <w:rPr>
          <w:rFonts w:ascii="Times New Roman" w:eastAsia="方正仿宋简体" w:hAnsi="Times New Roman"/>
          <w:sz w:val="32"/>
          <w:szCs w:val="32"/>
        </w:rPr>
        <w:t>市经信局市新经济委负责统筹申报评选和评估考核工作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；</w:t>
      </w:r>
      <w:r w:rsidRPr="00197490">
        <w:rPr>
          <w:rFonts w:ascii="Times New Roman" w:eastAsia="方正仿宋简体" w:hAnsi="Times New Roman"/>
          <w:sz w:val="32"/>
          <w:szCs w:val="32"/>
        </w:rPr>
        <w:t>区（市）县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工业</w:t>
      </w:r>
      <w:r w:rsidRPr="00197490">
        <w:rPr>
          <w:rFonts w:ascii="Times New Roman" w:eastAsia="方正仿宋简体" w:hAnsi="Times New Roman"/>
          <w:sz w:val="32"/>
          <w:szCs w:val="32"/>
        </w:rPr>
        <w:t>和信息化部门负责初审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、推荐及协助评估考核</w:t>
      </w:r>
      <w:r w:rsidRPr="00197490">
        <w:rPr>
          <w:rFonts w:ascii="Times New Roman" w:eastAsia="方正仿宋简体" w:hAnsi="Times New Roman"/>
          <w:sz w:val="32"/>
          <w:szCs w:val="32"/>
        </w:rPr>
        <w:t>工作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。</w:t>
      </w:r>
    </w:p>
    <w:p w14:paraId="572E0BB7" w14:textId="77777777" w:rsidR="002045DD" w:rsidRPr="00197490" w:rsidRDefault="00000000">
      <w:pPr>
        <w:spacing w:line="600" w:lineRule="exact"/>
        <w:jc w:val="center"/>
        <w:rPr>
          <w:rFonts w:ascii="方正黑体_GBK" w:eastAsia="方正黑体_GBK" w:hAnsi="方正黑体_GBK" w:cs="方正黑体_GBK" w:hint="eastAsia"/>
          <w:sz w:val="32"/>
          <w:szCs w:val="36"/>
        </w:rPr>
      </w:pP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第二章</w:t>
      </w:r>
      <w:r w:rsidRPr="00197490">
        <w:rPr>
          <w:rFonts w:ascii="方正黑体_GBK" w:eastAsia="方正黑体_GBK" w:hAnsi="方正黑体_GBK" w:cs="方正黑体_GBK"/>
          <w:sz w:val="32"/>
          <w:szCs w:val="36"/>
        </w:rPr>
        <w:t xml:space="preserve"> </w:t>
      </w: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评选标准</w:t>
      </w:r>
    </w:p>
    <w:p w14:paraId="1C84410D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第六条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编制依据。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参考《智能制造典型场景参考指引（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2025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年版）》，围绕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8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个环节的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40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个智能制造典型场景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/>
        </w:rPr>
        <w:t>，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评选区域行业领先水平的智能工厂和数字化车间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。</w:t>
      </w:r>
    </w:p>
    <w:p w14:paraId="18C053D6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七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符合性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指标。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主要包括申报对象、投产运行情况、以往申报情况、安全生产及环保等。</w:t>
      </w:r>
    </w:p>
    <w:p w14:paraId="255CF07E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八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核心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指标。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主要包括企业基础条件、环节场景建设、建设成效</w:t>
      </w:r>
      <w:r w:rsidRPr="00197490">
        <w:rPr>
          <w:rFonts w:ascii="Times New Roman" w:eastAsia="方正仿宋简体" w:hAnsi="Times New Roman"/>
          <w:sz w:val="32"/>
          <w:szCs w:val="32"/>
        </w:rPr>
        <w:t>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 xml:space="preserve">    </w:t>
      </w:r>
    </w:p>
    <w:p w14:paraId="7982CAA4" w14:textId="3586E4F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八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其他指标。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直接认定项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/>
        </w:rPr>
        <w:t>：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 w:eastAsia="zh-TW"/>
        </w:rPr>
        <w:t>全球“灯塔工厂”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 w:eastAsia="zh-TW"/>
        </w:rPr>
        <w:lastRenderedPageBreak/>
        <w:t>国家级智能制造示范工厂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/>
        </w:rPr>
        <w:t>、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先进级及以上智能工厂等；加分项：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 w:eastAsia="zh-TW"/>
        </w:rPr>
        <w:t>获评国家级工业互联网试点示范、新一代信息技术与制造业融合发展试点示范、智能制造优秀场景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/>
        </w:rPr>
        <w:t>、物联网赋能行业发展典型案例（智能制造应用方向）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 w:eastAsia="zh-TW"/>
        </w:rPr>
        <w:t>等项目</w:t>
      </w:r>
      <w:r w:rsidRPr="00197490">
        <w:rPr>
          <w:rFonts w:ascii="Times New Roman" w:eastAsia="方正仿宋简体" w:hAnsi="Times New Roman"/>
          <w:sz w:val="32"/>
          <w:szCs w:val="32"/>
        </w:rPr>
        <w:t>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 xml:space="preserve">    </w:t>
      </w:r>
    </w:p>
    <w:p w14:paraId="29A4F09D" w14:textId="77777777" w:rsidR="002045DD" w:rsidRPr="00197490" w:rsidRDefault="00000000">
      <w:pPr>
        <w:spacing w:line="600" w:lineRule="exact"/>
        <w:jc w:val="center"/>
        <w:rPr>
          <w:rFonts w:ascii="方正黑体_GBK" w:eastAsia="方正黑体_GBK" w:hAnsi="方正黑体_GBK" w:cs="方正黑体_GBK" w:hint="eastAsia"/>
          <w:sz w:val="32"/>
          <w:szCs w:val="36"/>
        </w:rPr>
      </w:pP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第三章</w:t>
      </w:r>
      <w:r w:rsidRPr="00197490">
        <w:rPr>
          <w:rFonts w:ascii="方正黑体_GBK" w:eastAsia="方正黑体_GBK" w:hAnsi="方正黑体_GBK" w:cs="方正黑体_GBK"/>
          <w:sz w:val="32"/>
          <w:szCs w:val="36"/>
        </w:rPr>
        <w:t xml:space="preserve"> </w:t>
      </w: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评选程序</w:t>
      </w:r>
    </w:p>
    <w:p w14:paraId="37AF7467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十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提交申报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。</w:t>
      </w:r>
      <w:r w:rsidRPr="00197490">
        <w:rPr>
          <w:rFonts w:ascii="Times New Roman" w:eastAsia="方正仿宋简体" w:hAnsi="Times New Roman"/>
          <w:sz w:val="32"/>
          <w:szCs w:val="32"/>
        </w:rPr>
        <w:t>市经信局市新经济委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印发申报通知，</w:t>
      </w:r>
      <w:r w:rsidRPr="00197490">
        <w:rPr>
          <w:rFonts w:ascii="Times New Roman" w:eastAsia="方正仿宋简体" w:hAnsi="Times New Roman"/>
          <w:sz w:val="32"/>
          <w:szCs w:val="32"/>
        </w:rPr>
        <w:t>申报主体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按照申报通知要求填写</w:t>
      </w:r>
      <w:r w:rsidRPr="00197490">
        <w:rPr>
          <w:rFonts w:ascii="Times New Roman" w:eastAsia="方正仿宋简体" w:hAnsi="Times New Roman"/>
          <w:sz w:val="32"/>
          <w:szCs w:val="32"/>
        </w:rPr>
        <w:t>，形成相关佐证材料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，汇总编制</w:t>
      </w:r>
      <w:r w:rsidRPr="00197490">
        <w:rPr>
          <w:rFonts w:ascii="Times New Roman" w:eastAsia="方正仿宋简体" w:hAnsi="Times New Roman"/>
          <w:sz w:val="32"/>
          <w:szCs w:val="32"/>
        </w:rPr>
        <w:t>申报材料。</w:t>
      </w:r>
    </w:p>
    <w:p w14:paraId="61116430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十一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申报推荐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。</w:t>
      </w:r>
      <w:r w:rsidRPr="00197490">
        <w:rPr>
          <w:rFonts w:ascii="Times New Roman" w:eastAsia="方正仿宋简体" w:hAnsi="Times New Roman"/>
          <w:sz w:val="32"/>
          <w:szCs w:val="32"/>
        </w:rPr>
        <w:t>申报材料由申报主体所在区（市）县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工业</w:t>
      </w:r>
      <w:r w:rsidRPr="00197490">
        <w:rPr>
          <w:rFonts w:ascii="Times New Roman" w:eastAsia="方正仿宋简体" w:hAnsi="Times New Roman"/>
          <w:sz w:val="32"/>
          <w:szCs w:val="32"/>
        </w:rPr>
        <w:t>和信息化部门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初审合格</w:t>
      </w:r>
      <w:r w:rsidRPr="00197490">
        <w:rPr>
          <w:rFonts w:ascii="Times New Roman" w:eastAsia="方正仿宋简体" w:hAnsi="Times New Roman"/>
          <w:sz w:val="32"/>
          <w:szCs w:val="32"/>
        </w:rPr>
        <w:t>后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，</w:t>
      </w:r>
      <w:r w:rsidRPr="00197490">
        <w:rPr>
          <w:rFonts w:ascii="Times New Roman" w:eastAsia="方正仿宋简体" w:hAnsi="Times New Roman"/>
          <w:sz w:val="32"/>
          <w:szCs w:val="32"/>
        </w:rPr>
        <w:t>向市经信局市新经济委推荐报送。</w:t>
      </w:r>
    </w:p>
    <w:p w14:paraId="733D7E4B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十二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专家评审。</w:t>
      </w:r>
      <w:r w:rsidRPr="00197490">
        <w:rPr>
          <w:rFonts w:ascii="Times New Roman" w:eastAsia="方正仿宋简体" w:hAnsi="Times New Roman"/>
          <w:sz w:val="32"/>
          <w:szCs w:val="32"/>
        </w:rPr>
        <w:t>市经信局市新经济委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组织技术</w:t>
      </w:r>
      <w:r w:rsidRPr="00197490">
        <w:rPr>
          <w:rFonts w:ascii="Times New Roman" w:eastAsia="方正仿宋简体" w:hAnsi="Times New Roman"/>
          <w:sz w:val="32"/>
          <w:szCs w:val="32"/>
        </w:rPr>
        <w:t>专家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组成评审专家组，通过会议评审、实地核查等方式进行评选</w:t>
      </w:r>
      <w:r w:rsidRPr="00197490">
        <w:rPr>
          <w:rFonts w:ascii="Times New Roman" w:eastAsia="方正仿宋简体" w:hAnsi="Times New Roman"/>
          <w:sz w:val="32"/>
          <w:szCs w:val="32"/>
        </w:rPr>
        <w:t>。</w:t>
      </w:r>
    </w:p>
    <w:p w14:paraId="192302ED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十三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公示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公开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。</w:t>
      </w:r>
      <w:r w:rsidRPr="00197490">
        <w:rPr>
          <w:rFonts w:ascii="Times New Roman" w:eastAsia="方正仿宋简体" w:hAnsi="Times New Roman"/>
          <w:sz w:val="32"/>
          <w:szCs w:val="32"/>
        </w:rPr>
        <w:t>市经信局市新经济委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按程序通过</w:t>
      </w:r>
      <w:r w:rsidRPr="00197490">
        <w:rPr>
          <w:rFonts w:ascii="Times New Roman" w:eastAsia="方正仿宋简体" w:hAnsi="Times New Roman"/>
          <w:sz w:val="32"/>
          <w:szCs w:val="32"/>
        </w:rPr>
        <w:t>官网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、</w:t>
      </w:r>
      <w:proofErr w:type="gramStart"/>
      <w:r w:rsidRPr="00197490">
        <w:rPr>
          <w:rFonts w:ascii="Times New Roman" w:eastAsia="方正仿宋简体" w:hAnsi="Times New Roman"/>
          <w:sz w:val="32"/>
          <w:szCs w:val="32"/>
        </w:rPr>
        <w:t>微信公众号</w:t>
      </w:r>
      <w:proofErr w:type="gramEnd"/>
      <w:r w:rsidRPr="00197490">
        <w:rPr>
          <w:rFonts w:ascii="Times New Roman" w:eastAsia="方正仿宋简体" w:hAnsi="Times New Roman"/>
          <w:sz w:val="32"/>
          <w:szCs w:val="32"/>
        </w:rPr>
        <w:t>等平台向社会公示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评选</w:t>
      </w:r>
      <w:r w:rsidRPr="00197490">
        <w:rPr>
          <w:rFonts w:ascii="Times New Roman" w:eastAsia="方正仿宋简体" w:hAnsi="Times New Roman"/>
          <w:sz w:val="32"/>
          <w:szCs w:val="32"/>
        </w:rPr>
        <w:t>结果。</w:t>
      </w:r>
    </w:p>
    <w:p w14:paraId="6F34055A" w14:textId="77777777" w:rsidR="002045DD" w:rsidRPr="00197490" w:rsidRDefault="00000000">
      <w:pPr>
        <w:spacing w:line="600" w:lineRule="exact"/>
        <w:jc w:val="center"/>
        <w:rPr>
          <w:rFonts w:ascii="方正黑体_GBK" w:eastAsia="方正黑体_GBK" w:hAnsi="方正黑体_GBK" w:cs="方正黑体_GBK" w:hint="eastAsia"/>
          <w:sz w:val="32"/>
          <w:szCs w:val="36"/>
        </w:rPr>
      </w:pP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第四章</w:t>
      </w:r>
      <w:r w:rsidRPr="00197490">
        <w:rPr>
          <w:rFonts w:ascii="方正黑体_GBK" w:eastAsia="方正黑体_GBK" w:hAnsi="方正黑体_GBK" w:cs="方正黑体_GBK"/>
          <w:sz w:val="32"/>
          <w:szCs w:val="36"/>
        </w:rPr>
        <w:t xml:space="preserve"> </w:t>
      </w: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结果应用</w:t>
      </w:r>
    </w:p>
    <w:p w14:paraId="39BE43EF" w14:textId="185A0D1B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  <w:lang w:val="zh-TW" w:eastAsia="zh-TW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第十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四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政策支持。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对认定为成都市智能工厂或数字化车间的企业，按规定给予资金奖励并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授牌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。</w:t>
      </w:r>
      <w:r w:rsidRPr="00197490">
        <w:rPr>
          <w:rFonts w:ascii="Times New Roman" w:eastAsia="方正仿宋简体" w:hAnsi="Times New Roman"/>
          <w:sz w:val="32"/>
          <w:szCs w:val="32"/>
          <w:lang w:val="zh-TW"/>
        </w:rPr>
        <w:t>同一企业若有多个车间被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认定为</w:t>
      </w:r>
      <w:r w:rsidRPr="00197490">
        <w:rPr>
          <w:rFonts w:ascii="Times New Roman" w:eastAsia="方正仿宋简体" w:hAnsi="Times New Roman"/>
          <w:sz w:val="32"/>
          <w:szCs w:val="32"/>
          <w:lang w:val="zh-TW"/>
        </w:rPr>
        <w:t>成都市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数字化车间，累计奖励金额不超过智能工厂的奖励</w:t>
      </w:r>
      <w:r w:rsidRPr="00197490">
        <w:rPr>
          <w:rFonts w:ascii="Times New Roman" w:eastAsia="方正仿宋简体" w:hAnsi="Times New Roman"/>
          <w:sz w:val="32"/>
          <w:szCs w:val="32"/>
          <w:lang w:val="zh-TW"/>
        </w:rPr>
        <w:t>标准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。成都市数字化车间如后续被认定为成都市智能工厂，按规定给予奖励补差。</w:t>
      </w:r>
    </w:p>
    <w:p w14:paraId="5340F393" w14:textId="77777777" w:rsidR="002045DD" w:rsidRPr="00197490" w:rsidRDefault="00000000">
      <w:pPr>
        <w:topLinePunct/>
        <w:adjustRightInd w:val="0"/>
        <w:snapToGrid w:val="0"/>
        <w:spacing w:line="600" w:lineRule="exact"/>
        <w:ind w:firstLineChars="200" w:firstLine="630"/>
        <w:rPr>
          <w:rFonts w:ascii="Times New Roman" w:eastAsia="方正仿宋简体" w:hAnsi="Times New Roman"/>
          <w:sz w:val="32"/>
          <w:szCs w:val="32"/>
          <w:lang w:val="zh-TW" w:eastAsia="zh-TW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  <w:lang w:val="zh-TW" w:eastAsia="zh-TW"/>
        </w:rPr>
        <w:t>第十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五</w:t>
      </w:r>
      <w:r w:rsidRPr="00197490">
        <w:rPr>
          <w:rFonts w:ascii="Times New Roman" w:eastAsia="方正楷体简体" w:hAnsi="Times New Roman"/>
          <w:w w:val="99"/>
          <w:sz w:val="32"/>
          <w:szCs w:val="32"/>
          <w:lang w:val="zh-TW" w:eastAsia="zh-TW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  <w:lang w:val="zh-TW" w:eastAsia="zh-TW"/>
        </w:rPr>
        <w:t xml:space="preserve"> </w:t>
      </w:r>
      <w:r w:rsidRPr="00197490">
        <w:rPr>
          <w:rFonts w:ascii="Times New Roman" w:eastAsia="方正楷体简体" w:hAnsi="Times New Roman"/>
          <w:w w:val="99"/>
          <w:sz w:val="32"/>
          <w:szCs w:val="32"/>
          <w:lang w:val="zh-TW" w:eastAsia="zh-TW"/>
        </w:rPr>
        <w:t>经验推广。</w:t>
      </w:r>
      <w:r w:rsidRPr="00197490">
        <w:rPr>
          <w:rFonts w:ascii="Times New Roman" w:eastAsia="方正仿宋简体" w:hAnsi="Times New Roman" w:hint="eastAsia"/>
          <w:sz w:val="32"/>
          <w:szCs w:val="32"/>
          <w:lang w:val="zh-TW" w:eastAsia="zh-TW"/>
        </w:rPr>
        <w:t>市经信局市新经济委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在不影响正常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lastRenderedPageBreak/>
        <w:t>生产经营的情况下，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组织</w:t>
      </w:r>
      <w:r w:rsidRPr="00197490">
        <w:rPr>
          <w:rFonts w:ascii="Times New Roman" w:eastAsia="方正仿宋简体" w:hAnsi="Times New Roman"/>
          <w:sz w:val="32"/>
          <w:szCs w:val="32"/>
          <w:lang w:val="zh-TW" w:eastAsia="zh-TW"/>
        </w:rPr>
        <w:t>开展交流学习、宣传推广等工作，不断推广经验，扩大示范作用。</w:t>
      </w:r>
    </w:p>
    <w:p w14:paraId="7DCD40BD" w14:textId="77777777" w:rsidR="002045DD" w:rsidRPr="00197490" w:rsidRDefault="00000000">
      <w:pPr>
        <w:spacing w:line="600" w:lineRule="exact"/>
        <w:jc w:val="center"/>
        <w:rPr>
          <w:rFonts w:ascii="方正黑体_GBK" w:eastAsia="方正黑体_GBK" w:hAnsi="方正黑体_GBK" w:cs="方正黑体_GBK" w:hint="eastAsia"/>
          <w:sz w:val="32"/>
          <w:szCs w:val="36"/>
        </w:rPr>
      </w:pP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第五章</w:t>
      </w:r>
      <w:r w:rsidRPr="00197490">
        <w:rPr>
          <w:rFonts w:ascii="方正黑体_GBK" w:eastAsia="方正黑体_GBK" w:hAnsi="方正黑体_GBK" w:cs="方正黑体_GBK"/>
          <w:sz w:val="32"/>
          <w:szCs w:val="36"/>
        </w:rPr>
        <w:t xml:space="preserve"> </w:t>
      </w:r>
      <w:r w:rsidRPr="00197490">
        <w:rPr>
          <w:rFonts w:ascii="方正黑体_GBK" w:eastAsia="方正黑体_GBK" w:hAnsi="方正黑体_GBK" w:cs="方正黑体_GBK" w:hint="eastAsia"/>
          <w:sz w:val="32"/>
          <w:szCs w:val="36"/>
        </w:rPr>
        <w:t>附则</w:t>
      </w:r>
    </w:p>
    <w:p w14:paraId="463999E8" w14:textId="77777777" w:rsidR="002045DD" w:rsidRPr="00197490" w:rsidRDefault="00000000">
      <w:pPr>
        <w:spacing w:line="600" w:lineRule="exact"/>
        <w:ind w:firstLineChars="200" w:firstLine="630"/>
        <w:rPr>
          <w:rFonts w:ascii="Times New Roman" w:eastAsia="方正仿宋简体" w:hAnsi="Times New Roman"/>
          <w:kern w:val="0"/>
          <w:sz w:val="32"/>
          <w:szCs w:val="32"/>
        </w:rPr>
      </w:pPr>
      <w:r w:rsidRPr="00197490">
        <w:rPr>
          <w:rFonts w:ascii="Times New Roman" w:eastAsia="方正楷体简体" w:hAnsi="Times New Roman"/>
          <w:w w:val="99"/>
          <w:sz w:val="32"/>
          <w:szCs w:val="32"/>
        </w:rPr>
        <w:t>第十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>六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条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 xml:space="preserve">  </w:t>
      </w:r>
      <w:r w:rsidRPr="00197490">
        <w:rPr>
          <w:rFonts w:ascii="Times New Roman" w:eastAsia="方正楷体简体" w:hAnsi="Times New Roman"/>
          <w:w w:val="99"/>
          <w:sz w:val="32"/>
          <w:szCs w:val="32"/>
        </w:rPr>
        <w:t>解释权限。</w:t>
      </w:r>
      <w:r w:rsidRPr="00197490">
        <w:rPr>
          <w:rFonts w:ascii="Times New Roman" w:eastAsia="方正仿宋简体" w:hAnsi="Times New Roman" w:hint="eastAsia"/>
          <w:sz w:val="32"/>
          <w:szCs w:val="32"/>
        </w:rPr>
        <w:t>本文件</w:t>
      </w:r>
      <w:r w:rsidRPr="00197490">
        <w:rPr>
          <w:rFonts w:ascii="Times New Roman" w:eastAsia="方正仿宋简体" w:hAnsi="Times New Roman"/>
          <w:kern w:val="0"/>
          <w:sz w:val="32"/>
          <w:szCs w:val="32"/>
        </w:rPr>
        <w:t>由</w:t>
      </w:r>
      <w:r w:rsidRPr="00197490">
        <w:rPr>
          <w:rFonts w:ascii="Times New Roman" w:eastAsia="方正仿宋简体" w:hAnsi="Times New Roman"/>
          <w:sz w:val="32"/>
          <w:szCs w:val="32"/>
        </w:rPr>
        <w:t>市经信局市新经济委</w:t>
      </w:r>
      <w:r w:rsidRPr="00197490">
        <w:rPr>
          <w:rFonts w:ascii="Times New Roman" w:eastAsia="方正仿宋简体" w:hAnsi="Times New Roman"/>
          <w:kern w:val="0"/>
          <w:sz w:val="32"/>
          <w:szCs w:val="32"/>
        </w:rPr>
        <w:t>负责解释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。后续将根据国家、省、市有关要求及时进行调整。</w:t>
      </w:r>
    </w:p>
    <w:p w14:paraId="2AD22DE0" w14:textId="77777777" w:rsidR="002045DD" w:rsidRPr="00197490" w:rsidRDefault="00000000">
      <w:pPr>
        <w:spacing w:line="600" w:lineRule="exact"/>
        <w:rPr>
          <w:rFonts w:ascii="Times New Roman" w:eastAsia="方正仿宋简体" w:hAnsi="Times New Roman"/>
          <w:kern w:val="0"/>
          <w:sz w:val="32"/>
          <w:szCs w:val="32"/>
        </w:rPr>
      </w:pP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 xml:space="preserve">   </w:t>
      </w:r>
      <w:r w:rsidRPr="00197490">
        <w:rPr>
          <w:rFonts w:ascii="Times New Roman" w:eastAsia="方正楷体简体" w:hAnsi="Times New Roman" w:hint="eastAsia"/>
          <w:w w:val="99"/>
          <w:sz w:val="32"/>
          <w:szCs w:val="32"/>
        </w:rPr>
        <w:t xml:space="preserve"> </w:t>
      </w:r>
    </w:p>
    <w:p w14:paraId="5C36C6FC" w14:textId="77777777" w:rsidR="002045DD" w:rsidRPr="00197490" w:rsidRDefault="00000000">
      <w:pPr>
        <w:spacing w:line="600" w:lineRule="exact"/>
        <w:ind w:leftChars="352" w:left="2019" w:hangingChars="400" w:hanging="1280"/>
        <w:rPr>
          <w:rFonts w:ascii="Times New Roman" w:eastAsia="方正仿宋简体" w:hAnsi="Times New Roman"/>
          <w:kern w:val="0"/>
          <w:sz w:val="32"/>
          <w:szCs w:val="32"/>
        </w:rPr>
      </w:pPr>
      <w:r w:rsidRPr="00197490">
        <w:rPr>
          <w:rFonts w:ascii="Times New Roman" w:eastAsia="方正仿宋简体" w:hAnsi="Times New Roman"/>
          <w:kern w:val="0"/>
          <w:sz w:val="32"/>
          <w:szCs w:val="32"/>
        </w:rPr>
        <w:t>附件：</w:t>
      </w:r>
    </w:p>
    <w:p w14:paraId="3C7C9EDE" w14:textId="77777777" w:rsidR="002045DD" w:rsidRPr="00197490" w:rsidRDefault="00000000">
      <w:pPr>
        <w:spacing w:line="600" w:lineRule="exact"/>
        <w:ind w:leftChars="352" w:left="2019" w:hangingChars="400" w:hanging="1280"/>
        <w:rPr>
          <w:rFonts w:ascii="Times New Roman" w:eastAsia="方正仿宋简体" w:hAnsi="Times New Roman"/>
          <w:kern w:val="0"/>
          <w:sz w:val="32"/>
          <w:szCs w:val="32"/>
        </w:rPr>
      </w:pP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1.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成都市智能工厂评定</w:t>
      </w:r>
      <w:r w:rsidRPr="00197490">
        <w:rPr>
          <w:rFonts w:ascii="Times New Roman" w:eastAsia="方正仿宋简体" w:hAnsi="Times New Roman"/>
          <w:kern w:val="0"/>
          <w:sz w:val="32"/>
          <w:szCs w:val="32"/>
        </w:rPr>
        <w:t>指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标体系（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2026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）</w:t>
      </w:r>
    </w:p>
    <w:p w14:paraId="13E78504" w14:textId="77777777" w:rsidR="002045DD" w:rsidRPr="00197490" w:rsidRDefault="00000000">
      <w:pPr>
        <w:spacing w:line="600" w:lineRule="exact"/>
        <w:ind w:leftChars="352" w:left="2019" w:hangingChars="400" w:hanging="1280"/>
        <w:rPr>
          <w:rFonts w:ascii="Times New Roman" w:eastAsia="方正仿宋简体" w:hAnsi="Times New Roman"/>
          <w:kern w:val="0"/>
          <w:sz w:val="32"/>
          <w:szCs w:val="32"/>
        </w:rPr>
      </w:pP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2.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成都市数字化车间评定指标体系（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2026</w:t>
      </w:r>
      <w:r w:rsidRPr="00197490">
        <w:rPr>
          <w:rFonts w:ascii="Times New Roman" w:eastAsia="方正仿宋简体" w:hAnsi="Times New Roman" w:hint="eastAsia"/>
          <w:kern w:val="0"/>
          <w:sz w:val="32"/>
          <w:szCs w:val="32"/>
        </w:rPr>
        <w:t>）</w:t>
      </w:r>
    </w:p>
    <w:p w14:paraId="33E6A02E" w14:textId="77777777" w:rsidR="002045DD" w:rsidRPr="00197490" w:rsidRDefault="002045DD">
      <w:pPr>
        <w:spacing w:line="600" w:lineRule="exact"/>
        <w:ind w:leftChars="352" w:left="2019" w:hangingChars="400" w:hanging="1280"/>
        <w:rPr>
          <w:rFonts w:ascii="Times New Roman" w:eastAsia="方正仿宋简体" w:hAnsi="Times New Roman"/>
          <w:kern w:val="0"/>
          <w:sz w:val="32"/>
          <w:szCs w:val="32"/>
        </w:rPr>
        <w:sectPr w:rsidR="002045DD" w:rsidRPr="00197490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19BC141" w14:textId="77777777" w:rsidR="002045DD" w:rsidRPr="00197490" w:rsidRDefault="00000000">
      <w:pPr>
        <w:rPr>
          <w:rFonts w:ascii="黑体" w:eastAsia="黑体" w:hAnsi="黑体" w:cs="黑体" w:hint="eastAsia"/>
          <w:sz w:val="32"/>
          <w:szCs w:val="32"/>
        </w:rPr>
      </w:pPr>
      <w:r w:rsidRPr="00197490"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14:paraId="3F51AB76" w14:textId="77777777" w:rsidR="002045DD" w:rsidRPr="00197490" w:rsidRDefault="00000000">
      <w:pPr>
        <w:jc w:val="center"/>
        <w:rPr>
          <w:rFonts w:ascii="Times New Roman" w:eastAsia="方正小标宋简体" w:hAnsi="Times New Roman"/>
          <w:sz w:val="40"/>
          <w:szCs w:val="44"/>
        </w:rPr>
      </w:pPr>
      <w:r w:rsidRPr="00197490">
        <w:rPr>
          <w:rFonts w:ascii="Times New Roman" w:eastAsia="方正小标宋_GBK" w:hAnsi="Times New Roman" w:hint="eastAsia"/>
          <w:sz w:val="36"/>
          <w:szCs w:val="36"/>
        </w:rPr>
        <w:t>成都市智能工厂评定指标体系（</w:t>
      </w:r>
      <w:r w:rsidRPr="00197490">
        <w:rPr>
          <w:rFonts w:ascii="Times New Roman" w:eastAsia="方正小标宋_GBK" w:hAnsi="Times New Roman" w:hint="eastAsia"/>
          <w:sz w:val="36"/>
          <w:szCs w:val="36"/>
        </w:rPr>
        <w:t>2026</w:t>
      </w:r>
      <w:r w:rsidRPr="00197490">
        <w:rPr>
          <w:rFonts w:ascii="Times New Roman" w:eastAsia="方正小标宋_GBK" w:hAnsi="Times New Roman" w:hint="eastAsia"/>
          <w:sz w:val="36"/>
          <w:szCs w:val="36"/>
        </w:rPr>
        <w:t>）</w:t>
      </w:r>
    </w:p>
    <w:p w14:paraId="3B2BA755" w14:textId="77777777" w:rsidR="002045DD" w:rsidRPr="00197490" w:rsidRDefault="00000000">
      <w:pPr>
        <w:rPr>
          <w:rFonts w:ascii="Times New Roman" w:eastAsia="黑体" w:hAnsi="Times New Roman"/>
          <w:sz w:val="32"/>
          <w:szCs w:val="36"/>
        </w:rPr>
      </w:pPr>
      <w:r w:rsidRPr="00197490">
        <w:rPr>
          <w:rFonts w:ascii="Times New Roman" w:eastAsia="黑体" w:hAnsi="Times New Roman"/>
          <w:sz w:val="32"/>
          <w:szCs w:val="36"/>
        </w:rPr>
        <w:t>一、符合性</w:t>
      </w:r>
      <w:r w:rsidRPr="00197490">
        <w:rPr>
          <w:rFonts w:ascii="Times New Roman" w:eastAsia="黑体" w:hAnsi="Times New Roman" w:hint="eastAsia"/>
          <w:sz w:val="32"/>
          <w:szCs w:val="36"/>
        </w:rPr>
        <w:t>指标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3026"/>
      </w:tblGrid>
      <w:tr w:rsidR="00197490" w:rsidRPr="00197490" w14:paraId="3EBE591F" w14:textId="77777777">
        <w:trPr>
          <w:trHeight w:val="593"/>
        </w:trPr>
        <w:tc>
          <w:tcPr>
            <w:tcW w:w="403" w:type="pct"/>
            <w:vAlign w:val="center"/>
          </w:tcPr>
          <w:p w14:paraId="14BF3D13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/>
                <w:szCs w:val="22"/>
              </w:rPr>
              <w:t>序号</w:t>
            </w:r>
          </w:p>
        </w:tc>
        <w:tc>
          <w:tcPr>
            <w:tcW w:w="4596" w:type="pct"/>
            <w:vAlign w:val="center"/>
          </w:tcPr>
          <w:p w14:paraId="0796C98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/>
                <w:szCs w:val="22"/>
              </w:rPr>
              <w:t>指标内容</w:t>
            </w:r>
          </w:p>
        </w:tc>
      </w:tr>
      <w:tr w:rsidR="00197490" w:rsidRPr="00197490" w14:paraId="60FAB826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276DD7A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1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3BF5D50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经区（市）县审核推荐的企业；</w:t>
            </w:r>
          </w:p>
        </w:tc>
      </w:tr>
      <w:tr w:rsidR="00197490" w:rsidRPr="00197490" w14:paraId="143EB1AE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0D7769A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2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391C7845" w14:textId="0F8B894B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工厂已经建成并投入正常使用；</w:t>
            </w:r>
          </w:p>
        </w:tc>
      </w:tr>
      <w:tr w:rsidR="00197490" w:rsidRPr="00197490" w14:paraId="412B4946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4433260B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3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794758E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拟申请的工厂未获得过成都市智能工厂荣誉；</w:t>
            </w:r>
          </w:p>
        </w:tc>
      </w:tr>
      <w:tr w:rsidR="00197490" w:rsidRPr="00197490" w14:paraId="3B254ACD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34A6DFD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4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00E70E89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近三年发生过重大生产安全、质量和环境污染事故或者有严重违法失信行为的。</w:t>
            </w:r>
          </w:p>
        </w:tc>
      </w:tr>
      <w:tr w:rsidR="00197490" w:rsidRPr="00197490" w14:paraId="7662E49A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20B37AA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5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2076533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对照《智能工厂梯度建设典型场景对照参考表》，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2"/>
              </w:rPr>
              <w:t>经判断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2"/>
              </w:rPr>
              <w:t>符合条件的场景数不少于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>8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>个。</w:t>
            </w:r>
          </w:p>
        </w:tc>
      </w:tr>
      <w:tr w:rsidR="00197490" w:rsidRPr="00197490" w14:paraId="4B641150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4AE8EBAB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6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64A5E58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智能制造能力成熟度评估水平达到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 xml:space="preserve"> GB/T 39116-2020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>《智能制造能力成熟度模型》二级及以上</w:t>
            </w:r>
          </w:p>
        </w:tc>
      </w:tr>
      <w:tr w:rsidR="002045DD" w:rsidRPr="00197490" w14:paraId="0952BF87" w14:textId="77777777">
        <w:trPr>
          <w:trHeight w:val="593"/>
        </w:trPr>
        <w:tc>
          <w:tcPr>
            <w:tcW w:w="403" w:type="pct"/>
            <w:shd w:val="clear" w:color="auto" w:fill="auto"/>
            <w:vAlign w:val="center"/>
          </w:tcPr>
          <w:p w14:paraId="58F901A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7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63C14A7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申报主体愿意配合开展现场核查、技术推广和典型案例交流等工作。</w:t>
            </w:r>
          </w:p>
        </w:tc>
      </w:tr>
    </w:tbl>
    <w:p w14:paraId="468A6107" w14:textId="77777777" w:rsidR="002045DD" w:rsidRPr="00197490" w:rsidRDefault="002045DD">
      <w:pPr>
        <w:rPr>
          <w:rFonts w:ascii="Times New Roman" w:eastAsia="黑体" w:hAnsi="Times New Roman"/>
          <w:sz w:val="32"/>
          <w:szCs w:val="36"/>
        </w:rPr>
      </w:pPr>
    </w:p>
    <w:p w14:paraId="45B93238" w14:textId="77777777" w:rsidR="002045DD" w:rsidRPr="00197490" w:rsidRDefault="002045DD">
      <w:pPr>
        <w:rPr>
          <w:rFonts w:ascii="Times New Roman" w:eastAsia="黑体" w:hAnsi="Times New Roman"/>
          <w:sz w:val="32"/>
          <w:szCs w:val="36"/>
        </w:rPr>
      </w:pPr>
    </w:p>
    <w:p w14:paraId="6CC85EAA" w14:textId="77777777" w:rsidR="002045DD" w:rsidRPr="00197490" w:rsidRDefault="00000000">
      <w:pPr>
        <w:rPr>
          <w:rFonts w:ascii="Times New Roman" w:eastAsia="黑体" w:hAnsi="Times New Roman"/>
          <w:sz w:val="32"/>
          <w:szCs w:val="36"/>
        </w:rPr>
      </w:pPr>
      <w:r w:rsidRPr="00197490">
        <w:rPr>
          <w:rFonts w:ascii="Times New Roman" w:eastAsia="黑体" w:hAnsi="Times New Roman"/>
          <w:sz w:val="32"/>
          <w:szCs w:val="36"/>
        </w:rPr>
        <w:lastRenderedPageBreak/>
        <w:t>二、</w:t>
      </w:r>
      <w:r w:rsidRPr="00197490">
        <w:rPr>
          <w:rFonts w:ascii="Times New Roman" w:eastAsia="黑体" w:hAnsi="Times New Roman" w:hint="eastAsia"/>
          <w:sz w:val="32"/>
          <w:szCs w:val="36"/>
        </w:rPr>
        <w:t>核心指标</w:t>
      </w:r>
    </w:p>
    <w:tbl>
      <w:tblPr>
        <w:tblW w:w="5049" w:type="pct"/>
        <w:tblLayout w:type="fixed"/>
        <w:tblLook w:val="04A0" w:firstRow="1" w:lastRow="0" w:firstColumn="1" w:lastColumn="0" w:noHBand="0" w:noVBand="1"/>
      </w:tblPr>
      <w:tblGrid>
        <w:gridCol w:w="2318"/>
        <w:gridCol w:w="3922"/>
        <w:gridCol w:w="8073"/>
      </w:tblGrid>
      <w:tr w:rsidR="00197490" w:rsidRPr="00197490" w14:paraId="3BB7D819" w14:textId="77777777">
        <w:trPr>
          <w:trHeight w:val="465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4952B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一级指标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84B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二级指标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12A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指标内容</w:t>
            </w:r>
          </w:p>
        </w:tc>
      </w:tr>
      <w:tr w:rsidR="00197490" w:rsidRPr="00197490" w14:paraId="419E0204" w14:textId="77777777">
        <w:trPr>
          <w:trHeight w:val="856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0BA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企业基础条件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C87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经营情况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1DD3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企业近三年经营和财务状况良好，财务报表合理合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规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。</w:t>
            </w:r>
          </w:p>
        </w:tc>
      </w:tr>
      <w:tr w:rsidR="00197490" w:rsidRPr="00197490" w14:paraId="32131C26" w14:textId="77777777">
        <w:trPr>
          <w:trHeight w:val="810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2F8A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A40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智改数转评估水平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E47B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科学评估企业智改数转水平，如在成都市工业互联网公共服务平台（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www.cdiisp.cn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）、两化融合自评估平台（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https://scpg.cspiii.com/userLogin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）如实进行四川省智改数转评估诊断、智能制造能力成熟度自评估、两化融合自评估。</w:t>
            </w:r>
          </w:p>
        </w:tc>
      </w:tr>
      <w:tr w:rsidR="00197490" w:rsidRPr="00197490" w14:paraId="75044D40" w14:textId="77777777">
        <w:trPr>
          <w:trHeight w:val="1209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B300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CEA3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数字基础设施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E933" w14:textId="771EB45F" w:rsidR="002045DD" w:rsidRPr="002077FF" w:rsidRDefault="00000000" w:rsidP="002077FF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建设覆盖工厂的工业通信网络，采用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5G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、工业无线、工业以太网等技术，实现生产装备、传感器、控制系统与管理系统等的互联互通，实现数据的采集、传输和处理。建立企业级的工业信息安全技术防护体系，开展工业控制系统信息安全防护工作，具备网络防护、应急响应等信息安全保障能力，实现系统防护和安全管理。以业务场景为导向，开展数据需求、数据规划、数据采集、数据预处理、数据标注、模型验证等工作，建立高质量数据集。</w:t>
            </w:r>
          </w:p>
        </w:tc>
      </w:tr>
      <w:tr w:rsidR="00197490" w:rsidRPr="00197490" w14:paraId="2114F0D4" w14:textId="77777777">
        <w:trPr>
          <w:trHeight w:val="106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8211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E9CB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装备及设施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10D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引入柔性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化产线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、智能成套设备、数控机床、工业机器人、检验检测设备和网络设备等，实现设备与设备、设备与系统之间的深度集成和互联互通。工厂关键设备联网率达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70%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、关键工序数控化率达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80%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。</w:t>
            </w:r>
          </w:p>
        </w:tc>
      </w:tr>
      <w:tr w:rsidR="00197490" w:rsidRPr="00197490" w14:paraId="09D3320C" w14:textId="77777777">
        <w:trPr>
          <w:trHeight w:val="905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B2D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环节场景建设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699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场景数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F2B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对照《智能工厂梯度建设典型场景对照参考表》，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经判断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符合的场景数量评分。</w:t>
            </w:r>
          </w:p>
        </w:tc>
      </w:tr>
      <w:tr w:rsidR="00197490" w:rsidRPr="00197490" w14:paraId="19E31922" w14:textId="77777777">
        <w:trPr>
          <w:trHeight w:val="73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A87E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38AB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工厂建设环节水平（可选评分项）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71D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开展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工厂级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数字化规划与建设；对工艺路线、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产线布局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和物流路径等进行仿真；广泛部署安全可控的智能制造装备、工业软件和系统。</w:t>
            </w:r>
          </w:p>
        </w:tc>
      </w:tr>
      <w:tr w:rsidR="00197490" w:rsidRPr="00197490" w14:paraId="3E149DC0" w14:textId="77777777" w:rsidTr="003275EE">
        <w:trPr>
          <w:trHeight w:val="68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EBEB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638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研发设计环节水平（可选评分项）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CF2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开展产品、工艺的数字化研发设计和仿真迭代，应用智能化设计工具，实现产品设计、工艺设计数据统一管理和协同。</w:t>
            </w:r>
          </w:p>
        </w:tc>
      </w:tr>
      <w:tr w:rsidR="00197490" w:rsidRPr="00197490" w14:paraId="6947036A" w14:textId="77777777">
        <w:trPr>
          <w:trHeight w:val="102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AA63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9776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生产管理环节水平（必要评分项）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53C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通过对生产过程、仓储物流、设备运行、产品质量等进行数字化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集成管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控，应用智能化分析工具，实现高效辅助计划排产和生产业务协同管控，并开展安全能源环保数字化管理。</w:t>
            </w:r>
          </w:p>
        </w:tc>
      </w:tr>
      <w:tr w:rsidR="00197490" w:rsidRPr="00197490" w14:paraId="7500D0F2" w14:textId="77777777" w:rsidTr="003275EE">
        <w:trPr>
          <w:trHeight w:val="773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E3D4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3328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生产作业环节水平（必要评分项）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32B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开展关键装备和工序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数智技术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应用，实现关键装备异常预警、关键工序数据在线分析、关键生产过程精准控制、产品关键质量特性数字化检测。</w:t>
            </w:r>
          </w:p>
        </w:tc>
      </w:tr>
      <w:tr w:rsidR="00197490" w:rsidRPr="00197490" w14:paraId="79DAFFD4" w14:textId="77777777">
        <w:trPr>
          <w:trHeight w:val="732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BE8A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79E3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运营管理环节水平（必要评分项）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FDC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通过经营管理与生产作业等业务的数据集成贯通，应用智能化管理工具，实现成本有效管控、资源有效调度、订单及时交付、绩效指标动态评估等，提高整体生产经营效率。</w:t>
            </w:r>
          </w:p>
        </w:tc>
      </w:tr>
      <w:tr w:rsidR="00197490" w:rsidRPr="00197490" w14:paraId="2E438EB0" w14:textId="77777777" w:rsidTr="003275EE">
        <w:trPr>
          <w:trHeight w:val="742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52DD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8C30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产品服务环节水平（可选评分项）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95B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以产品为桥梁，通过信息系统、数字技术等，为客户提供增值服务，提高客户粘性和满意度。</w:t>
            </w:r>
          </w:p>
        </w:tc>
      </w:tr>
      <w:tr w:rsidR="00197490" w:rsidRPr="00197490" w14:paraId="7013DF2B" w14:textId="77777777">
        <w:trPr>
          <w:trHeight w:val="810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C8A8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C34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供应链管理环节水平（可选评分项）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4F9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聚焦供应链数字化升级，通过搭建相关系统与平台，应用数字技术解决供应商管理、采购协同、风险管控、物流配送等核心问题，实现精准管理、动态优化、风险预警与智能配送，提升供应链效率与韧性。</w:t>
            </w:r>
          </w:p>
        </w:tc>
      </w:tr>
      <w:tr w:rsidR="00197490" w:rsidRPr="00197490" w14:paraId="388B6418" w14:textId="77777777" w:rsidTr="002077FF">
        <w:trPr>
          <w:trHeight w:val="907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55EDF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55A5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新技术应用情况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9B52" w14:textId="2FD7D50A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企业借助通用大模型、行业大模型、专用小模型等，开展人工智能在工业研发设计、中试验证、生产制造、营销服务、运营管理等重点场景领域深度应用。</w:t>
            </w:r>
          </w:p>
        </w:tc>
      </w:tr>
      <w:tr w:rsidR="00197490" w:rsidRPr="00197490" w14:paraId="1C08758E" w14:textId="77777777">
        <w:trPr>
          <w:trHeight w:val="425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BB54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建设成效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br/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选择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5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项进行申报和评价（其中生产效率、单位产品成本、为必选项）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2B7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生产效率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796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生产效率提高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09088EE7" w14:textId="77777777">
        <w:trPr>
          <w:trHeight w:val="90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29C36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6C0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单位产品成本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388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单位产品成本降低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628212BA" w14:textId="77777777">
        <w:trPr>
          <w:trHeight w:val="320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F110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2AEA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产品研发周期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281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产品研发周期缩短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15%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258776C6" w14:textId="77777777">
        <w:trPr>
          <w:trHeight w:val="280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61C2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4107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产品不良率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850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产品不良品率降低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6314FE14" w14:textId="77777777">
        <w:trPr>
          <w:trHeight w:val="345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4EF0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5323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能源资源利用率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55F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能源利用率提高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0BF05EF2" w14:textId="77777777">
        <w:trPr>
          <w:trHeight w:val="358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24F3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566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设备综合利用率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2B8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设备综合利用率提高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0A06BFA0" w14:textId="77777777">
        <w:trPr>
          <w:trHeight w:val="97"/>
        </w:trPr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72F86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6F7B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销售增长率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8DE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销售增长率提高</w:t>
            </w:r>
            <w:r w:rsidRPr="00197490">
              <w:rPr>
                <w:rFonts w:ascii="Times New Roman" w:eastAsia="方正仿宋简体" w:hAnsi="Times New Roman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</w:tbl>
    <w:p w14:paraId="3FF220A3" w14:textId="77777777" w:rsidR="002045DD" w:rsidRPr="00197490" w:rsidRDefault="00000000">
      <w:pPr>
        <w:rPr>
          <w:rFonts w:ascii="Times New Roman" w:eastAsia="黑体" w:hAnsi="Times New Roman"/>
          <w:sz w:val="32"/>
          <w:szCs w:val="36"/>
        </w:rPr>
      </w:pPr>
      <w:r w:rsidRPr="00197490">
        <w:rPr>
          <w:rFonts w:ascii="Times New Roman" w:eastAsia="黑体" w:hAnsi="Times New Roman" w:hint="eastAsia"/>
          <w:sz w:val="32"/>
          <w:szCs w:val="36"/>
        </w:rPr>
        <w:lastRenderedPageBreak/>
        <w:t>三、其他指标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263"/>
        <w:gridCol w:w="3065"/>
        <w:gridCol w:w="9835"/>
      </w:tblGrid>
      <w:tr w:rsidR="00197490" w:rsidRPr="00197490" w14:paraId="1455DB64" w14:textId="77777777">
        <w:trPr>
          <w:trHeight w:val="46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AD9F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序号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7CC6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加分指标</w:t>
            </w:r>
          </w:p>
        </w:tc>
        <w:tc>
          <w:tcPr>
            <w:tcW w:w="3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EA0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指标内容</w:t>
            </w:r>
          </w:p>
        </w:tc>
      </w:tr>
      <w:tr w:rsidR="00197490" w:rsidRPr="00197490" w14:paraId="2C7B3E03" w14:textId="77777777">
        <w:trPr>
          <w:trHeight w:val="121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598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1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E685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直接认定项</w:t>
            </w:r>
          </w:p>
        </w:tc>
        <w:tc>
          <w:tcPr>
            <w:tcW w:w="3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9D96" w14:textId="60B34EA0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全球“灯塔工厂”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、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国家级智能制造示范工厂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/>
              </w:rPr>
              <w:t>、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先进级及以上智能工厂等。</w:t>
            </w:r>
          </w:p>
        </w:tc>
      </w:tr>
      <w:tr w:rsidR="00197490" w:rsidRPr="00197490" w14:paraId="4C8A0849" w14:textId="77777777">
        <w:trPr>
          <w:trHeight w:val="121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6CD9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2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AC65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加分项</w:t>
            </w:r>
          </w:p>
        </w:tc>
        <w:tc>
          <w:tcPr>
            <w:tcW w:w="3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F9C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获评国家级工业互联网试点示范、新一代信息技术与制造业融合发展试点示范、智能制造优秀场景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/>
              </w:rPr>
              <w:t>、物联网赋能行业发展典型案例（智能制造应用方向）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等项目</w:t>
            </w:r>
          </w:p>
        </w:tc>
      </w:tr>
    </w:tbl>
    <w:p w14:paraId="666CB80D" w14:textId="77777777" w:rsidR="002045DD" w:rsidRPr="00197490" w:rsidRDefault="002045DD">
      <w:pPr>
        <w:sectPr w:rsidR="002045DD" w:rsidRPr="00197490">
          <w:footerReference w:type="default" r:id="rId8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73DDBB43" w14:textId="77777777" w:rsidR="002045DD" w:rsidRPr="00197490" w:rsidRDefault="00000000">
      <w:pPr>
        <w:rPr>
          <w:rFonts w:ascii="黑体" w:eastAsia="黑体" w:hAnsi="黑体" w:cs="黑体" w:hint="eastAsia"/>
          <w:sz w:val="32"/>
          <w:szCs w:val="32"/>
        </w:rPr>
      </w:pPr>
      <w:r w:rsidRPr="00197490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1C65F2CD" w14:textId="77777777" w:rsidR="002045DD" w:rsidRPr="00197490" w:rsidRDefault="00000000">
      <w:pPr>
        <w:jc w:val="center"/>
        <w:rPr>
          <w:rFonts w:ascii="Times New Roman" w:eastAsia="方正小标宋简体" w:hAnsi="Times New Roman"/>
          <w:sz w:val="40"/>
          <w:szCs w:val="44"/>
        </w:rPr>
      </w:pPr>
      <w:r w:rsidRPr="00197490">
        <w:rPr>
          <w:rFonts w:ascii="Times New Roman" w:eastAsia="方正小标宋_GBK" w:hAnsi="Times New Roman" w:hint="eastAsia"/>
          <w:sz w:val="36"/>
          <w:szCs w:val="36"/>
        </w:rPr>
        <w:t>成都市数字化车间评定指标体系（</w:t>
      </w:r>
      <w:r w:rsidRPr="00197490">
        <w:rPr>
          <w:rFonts w:ascii="Times New Roman" w:eastAsia="方正小标宋_GBK" w:hAnsi="Times New Roman" w:hint="eastAsia"/>
          <w:sz w:val="36"/>
          <w:szCs w:val="36"/>
        </w:rPr>
        <w:t>2026</w:t>
      </w:r>
      <w:r w:rsidRPr="00197490">
        <w:rPr>
          <w:rFonts w:ascii="Times New Roman" w:eastAsia="方正小标宋_GBK" w:hAnsi="Times New Roman" w:hint="eastAsia"/>
          <w:sz w:val="36"/>
          <w:szCs w:val="36"/>
        </w:rPr>
        <w:t>）</w:t>
      </w:r>
    </w:p>
    <w:p w14:paraId="0E2066E3" w14:textId="77777777" w:rsidR="002045DD" w:rsidRPr="00197490" w:rsidRDefault="00000000">
      <w:pPr>
        <w:rPr>
          <w:rFonts w:ascii="Times New Roman" w:eastAsia="黑体" w:hAnsi="Times New Roman"/>
          <w:sz w:val="32"/>
          <w:szCs w:val="36"/>
        </w:rPr>
      </w:pPr>
      <w:r w:rsidRPr="00197490">
        <w:rPr>
          <w:rFonts w:ascii="Times New Roman" w:eastAsia="黑体" w:hAnsi="Times New Roman"/>
          <w:sz w:val="32"/>
          <w:szCs w:val="36"/>
        </w:rPr>
        <w:t>一、符合性</w:t>
      </w:r>
      <w:r w:rsidRPr="00197490">
        <w:rPr>
          <w:rFonts w:ascii="Times New Roman" w:eastAsia="黑体" w:hAnsi="Times New Roman" w:hint="eastAsia"/>
          <w:sz w:val="32"/>
          <w:szCs w:val="36"/>
        </w:rPr>
        <w:t>指标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3026"/>
      </w:tblGrid>
      <w:tr w:rsidR="00197490" w:rsidRPr="00197490" w14:paraId="049C8F2D" w14:textId="77777777">
        <w:trPr>
          <w:trHeight w:val="593"/>
        </w:trPr>
        <w:tc>
          <w:tcPr>
            <w:tcW w:w="403" w:type="pct"/>
            <w:vAlign w:val="center"/>
          </w:tcPr>
          <w:p w14:paraId="0C17BFB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/>
                <w:szCs w:val="22"/>
              </w:rPr>
              <w:t>序号</w:t>
            </w:r>
          </w:p>
        </w:tc>
        <w:tc>
          <w:tcPr>
            <w:tcW w:w="4596" w:type="pct"/>
            <w:vAlign w:val="center"/>
          </w:tcPr>
          <w:p w14:paraId="0622EAF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/>
                <w:szCs w:val="22"/>
              </w:rPr>
              <w:t>指标内容</w:t>
            </w:r>
          </w:p>
        </w:tc>
      </w:tr>
      <w:tr w:rsidR="00197490" w:rsidRPr="00197490" w14:paraId="46617FE2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052D607B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1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38DB0BD3" w14:textId="59DC2B89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经区（市）县审核推荐的企业；</w:t>
            </w:r>
          </w:p>
        </w:tc>
      </w:tr>
      <w:tr w:rsidR="00197490" w:rsidRPr="00197490" w14:paraId="31AC17C6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2573DFF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2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6963B88E" w14:textId="6E7F17AF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车间已经建成并投入正常使用；</w:t>
            </w:r>
          </w:p>
        </w:tc>
      </w:tr>
      <w:tr w:rsidR="00197490" w:rsidRPr="00197490" w14:paraId="11F824DA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3218C7E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3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7BB9622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拟申请的车间未获得过成都市数字化车间荣誉；</w:t>
            </w:r>
          </w:p>
        </w:tc>
      </w:tr>
      <w:tr w:rsidR="00197490" w:rsidRPr="00197490" w14:paraId="58025C56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77AA843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4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639EA3E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近三年发生过重大生产安全、质量和环境污染事故或者有严重违法失信行为的。</w:t>
            </w:r>
          </w:p>
        </w:tc>
      </w:tr>
      <w:tr w:rsidR="00197490" w:rsidRPr="00197490" w14:paraId="1CBF966C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6D9D286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5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4123FD7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对照《智能工厂梯度建设典型场景对照参考表》，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2"/>
              </w:rPr>
              <w:t>经判断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2"/>
              </w:rPr>
              <w:t>符合条件的场景数不少于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>5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>个。</w:t>
            </w:r>
          </w:p>
        </w:tc>
      </w:tr>
      <w:tr w:rsidR="00197490" w:rsidRPr="00197490" w14:paraId="7B005F90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7CFA7F0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6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30E9236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智能制造能力成熟度评估水平达到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 xml:space="preserve"> GB/T 39116-2020</w:t>
            </w:r>
            <w:r w:rsidRPr="00197490">
              <w:rPr>
                <w:rFonts w:ascii="Times New Roman" w:eastAsia="方正仿宋简体" w:hAnsi="Times New Roman" w:hint="eastAsia"/>
                <w:szCs w:val="22"/>
              </w:rPr>
              <w:t>《智能制造能力成熟度模型》二级及以上</w:t>
            </w:r>
          </w:p>
        </w:tc>
      </w:tr>
      <w:tr w:rsidR="002045DD" w:rsidRPr="00197490" w14:paraId="6EFB0E8C" w14:textId="77777777">
        <w:trPr>
          <w:trHeight w:val="593"/>
        </w:trPr>
        <w:tc>
          <w:tcPr>
            <w:tcW w:w="1142" w:type="dxa"/>
            <w:shd w:val="clear" w:color="auto" w:fill="auto"/>
            <w:vAlign w:val="center"/>
          </w:tcPr>
          <w:p w14:paraId="585F112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7</w:t>
            </w:r>
          </w:p>
        </w:tc>
        <w:tc>
          <w:tcPr>
            <w:tcW w:w="13026" w:type="dxa"/>
            <w:shd w:val="clear" w:color="auto" w:fill="auto"/>
            <w:vAlign w:val="center"/>
          </w:tcPr>
          <w:p w14:paraId="52219FC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申报主体愿意配合开展现场核查、技术推广和典型案例交流等工作。</w:t>
            </w:r>
          </w:p>
        </w:tc>
      </w:tr>
    </w:tbl>
    <w:p w14:paraId="306A03BA" w14:textId="77777777" w:rsidR="002045DD" w:rsidRPr="00197490" w:rsidRDefault="002045DD">
      <w:pPr>
        <w:rPr>
          <w:rFonts w:ascii="Times New Roman" w:eastAsia="黑体" w:hAnsi="Times New Roman"/>
          <w:sz w:val="32"/>
          <w:szCs w:val="36"/>
        </w:rPr>
      </w:pPr>
    </w:p>
    <w:p w14:paraId="6E1DBB94" w14:textId="77777777" w:rsidR="002045DD" w:rsidRPr="00197490" w:rsidRDefault="002045DD">
      <w:pPr>
        <w:rPr>
          <w:rFonts w:ascii="Times New Roman" w:eastAsia="黑体" w:hAnsi="Times New Roman"/>
          <w:sz w:val="32"/>
          <w:szCs w:val="36"/>
        </w:rPr>
      </w:pPr>
    </w:p>
    <w:p w14:paraId="05B201C6" w14:textId="77777777" w:rsidR="002045DD" w:rsidRPr="00197490" w:rsidRDefault="00000000">
      <w:pPr>
        <w:rPr>
          <w:rFonts w:ascii="Times New Roman" w:eastAsia="黑体" w:hAnsi="Times New Roman"/>
          <w:sz w:val="32"/>
          <w:szCs w:val="36"/>
        </w:rPr>
      </w:pPr>
      <w:r w:rsidRPr="00197490">
        <w:rPr>
          <w:rFonts w:ascii="Times New Roman" w:eastAsia="黑体" w:hAnsi="Times New Roman"/>
          <w:sz w:val="32"/>
          <w:szCs w:val="36"/>
        </w:rPr>
        <w:lastRenderedPageBreak/>
        <w:t>二、</w:t>
      </w:r>
      <w:r w:rsidRPr="00197490">
        <w:rPr>
          <w:rFonts w:ascii="Times New Roman" w:eastAsia="黑体" w:hAnsi="Times New Roman" w:hint="eastAsia"/>
          <w:sz w:val="32"/>
          <w:szCs w:val="36"/>
        </w:rPr>
        <w:t>核心指标</w:t>
      </w:r>
    </w:p>
    <w:tbl>
      <w:tblPr>
        <w:tblW w:w="5049" w:type="pct"/>
        <w:tblLayout w:type="fixed"/>
        <w:tblLook w:val="04A0" w:firstRow="1" w:lastRow="0" w:firstColumn="1" w:lastColumn="0" w:noHBand="0" w:noVBand="1"/>
      </w:tblPr>
      <w:tblGrid>
        <w:gridCol w:w="2319"/>
        <w:gridCol w:w="3687"/>
        <w:gridCol w:w="8307"/>
      </w:tblGrid>
      <w:tr w:rsidR="00197490" w:rsidRPr="00197490" w14:paraId="65545A38" w14:textId="77777777">
        <w:trPr>
          <w:trHeight w:val="465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AB6B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一级指标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3D4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二级指标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BD2D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指标内容</w:t>
            </w:r>
          </w:p>
        </w:tc>
      </w:tr>
      <w:tr w:rsidR="00197490" w:rsidRPr="00197490" w14:paraId="5A042385" w14:textId="77777777">
        <w:trPr>
          <w:trHeight w:val="856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078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企业基础条件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E46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经营情况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E2D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企业近三年经营和财务状况良好，财务报表合理合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规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。</w:t>
            </w:r>
          </w:p>
        </w:tc>
      </w:tr>
      <w:tr w:rsidR="00197490" w:rsidRPr="00197490" w14:paraId="7B42A814" w14:textId="77777777">
        <w:trPr>
          <w:trHeight w:val="810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9CF9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FFB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智改数转评估水平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8BC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科学评估企业智改数转水平，如在成都市工业互联网公共服务平台（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www.cdiisp.cn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）、两化融合自评估平台（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https://scpg.cspiii.com/userLogin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）如实进行四川省智改数转评估诊断、智能制造能力成熟度自评估、两化融合自评估。</w:t>
            </w:r>
          </w:p>
        </w:tc>
      </w:tr>
      <w:tr w:rsidR="00197490" w:rsidRPr="00197490" w14:paraId="21F91052" w14:textId="77777777">
        <w:trPr>
          <w:trHeight w:val="1209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0B37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11E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数字基础设施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907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采用现场总线、以太网、物联网和分布式控制系统等信息技术和控制系统，建立车间</w:t>
            </w:r>
          </w:p>
          <w:p w14:paraId="132C34FA" w14:textId="1CBC8A84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级工业通信网络。建立工业信息安全技术防护体系，开展工业控制系统信息安全防护工作，具备网络防护、应急响应等信息安全保障能力，实现系统防护和安全管理。以业务场景为导向，开展数据需求、数据规划、数据采集、数据预处理、数据标注、模型验证等工作，建立高质量数据集。</w:t>
            </w:r>
          </w:p>
        </w:tc>
      </w:tr>
      <w:tr w:rsidR="00197490" w:rsidRPr="00197490" w14:paraId="53E045B5" w14:textId="77777777">
        <w:trPr>
          <w:trHeight w:val="106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E7CA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0D9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装备及设施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588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在关键工序应用自动化设备，并对设备进行数据采集与运行监控；车间关键设备联网率达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70%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、关键工序数控化率达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80%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。</w:t>
            </w:r>
          </w:p>
        </w:tc>
      </w:tr>
      <w:tr w:rsidR="00197490" w:rsidRPr="00197490" w14:paraId="2DF51EC4" w14:textId="77777777">
        <w:trPr>
          <w:trHeight w:val="905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0FD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环节场景建设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F71D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场景数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0A9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对照《智能工厂梯度建设典型场景对照参考表》，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经判断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符合的场景数量评分。</w:t>
            </w:r>
          </w:p>
        </w:tc>
      </w:tr>
      <w:tr w:rsidR="00197490" w:rsidRPr="00197490" w14:paraId="0BCA3C7F" w14:textId="77777777">
        <w:trPr>
          <w:trHeight w:val="73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009F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6AF2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车间建设环节水平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1BE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开展车间级数字化规划与建设；对工艺路线、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产线布局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和物流路径等进行仿真；广泛部署安全可控的智能制造装备、工业软件和系统。</w:t>
            </w:r>
          </w:p>
        </w:tc>
      </w:tr>
      <w:tr w:rsidR="00197490" w:rsidRPr="00197490" w14:paraId="001CDF9B" w14:textId="77777777">
        <w:trPr>
          <w:trHeight w:val="993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83DD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2AA2B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研发设计环节水平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419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开展产品、工艺的数字化研发设计和仿真迭代，应用智能化设计工具，实现产品设计、工艺设计数据统一管理和协同。</w:t>
            </w:r>
          </w:p>
        </w:tc>
      </w:tr>
      <w:tr w:rsidR="00197490" w:rsidRPr="00197490" w14:paraId="1A7B988B" w14:textId="77777777">
        <w:trPr>
          <w:trHeight w:val="1028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004B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725ED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生产管理环节水平（必要评分项）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AD8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通过对生产过程、仓储物流、设备运行、产品质量等进行数字化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集成管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控，应用智能化分析工具，实现高效辅助计划排产和生产业务协同管控，并开展安全能源环保数字化管理。</w:t>
            </w:r>
          </w:p>
        </w:tc>
      </w:tr>
      <w:tr w:rsidR="00197490" w:rsidRPr="00197490" w14:paraId="7BD938EB" w14:textId="77777777">
        <w:trPr>
          <w:trHeight w:val="1096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BC14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0BD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生产作业环节水平（必要评分项）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9A1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开展关键装备和工序</w:t>
            </w:r>
            <w:proofErr w:type="gramStart"/>
            <w:r w:rsidRPr="00197490">
              <w:rPr>
                <w:rFonts w:ascii="Times New Roman" w:eastAsia="方正仿宋简体" w:hAnsi="Times New Roman" w:hint="eastAsia"/>
                <w:szCs w:val="21"/>
              </w:rPr>
              <w:t>数智技术</w:t>
            </w:r>
            <w:proofErr w:type="gramEnd"/>
            <w:r w:rsidRPr="00197490">
              <w:rPr>
                <w:rFonts w:ascii="Times New Roman" w:eastAsia="方正仿宋简体" w:hAnsi="Times New Roman" w:hint="eastAsia"/>
                <w:szCs w:val="21"/>
              </w:rPr>
              <w:t>应用，实现关键装备异常预警、关键工序数据在线分析、关键生产过程精准控制、产品关键质量特性数字化检测。</w:t>
            </w:r>
          </w:p>
        </w:tc>
      </w:tr>
      <w:tr w:rsidR="00197490" w:rsidRPr="00197490" w14:paraId="41380DB9" w14:textId="77777777">
        <w:trPr>
          <w:trHeight w:val="732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78CB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BF37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运营管理环节水平（必要评分项）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EF6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通过经营管理与生产作业等业务的数据集成贯通，应用智能化管理工具，实现成本有效管控、资源有效调度、订单及时交付、绩效指标动态评估等，提高整体生产经营效率。</w:t>
            </w:r>
          </w:p>
        </w:tc>
      </w:tr>
      <w:tr w:rsidR="00197490" w:rsidRPr="00197490" w14:paraId="492B0933" w14:textId="77777777">
        <w:trPr>
          <w:trHeight w:val="1044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3AD1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417C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产品服务环节水平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FB7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以产品为桥梁，通过信息系统、数字技术等，为客户提供增值服务，提高客户粘性和满意度。</w:t>
            </w:r>
          </w:p>
        </w:tc>
      </w:tr>
      <w:tr w:rsidR="00197490" w:rsidRPr="00197490" w14:paraId="6FC7C213" w14:textId="77777777">
        <w:trPr>
          <w:trHeight w:val="810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B9A1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A0FA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供应链管理环节水平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91E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聚焦供应链数字化升级，通过搭建相关系统与平台，应用数字技术解决供应商管理、采购协同、风险管控、物流配送等核心问题，实现精准管理、动态优化、风险预警与智能配送，提升供应链效率与韧性。</w:t>
            </w:r>
          </w:p>
        </w:tc>
      </w:tr>
      <w:tr w:rsidR="00197490" w:rsidRPr="00197490" w14:paraId="6796D000" w14:textId="77777777">
        <w:trPr>
          <w:trHeight w:val="544"/>
        </w:trPr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D4278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E14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新技术应用情况</w:t>
            </w:r>
          </w:p>
        </w:tc>
        <w:tc>
          <w:tcPr>
            <w:tcW w:w="2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DC83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通过边缘部署的各类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 xml:space="preserve"> AI 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模型，在生产车间开展人工智能应用，对生产调度、设备运维、质量检测、安全管控、能耗优化等核心场景进行实时分析与智能决策。</w:t>
            </w:r>
          </w:p>
        </w:tc>
      </w:tr>
      <w:tr w:rsidR="00197490" w:rsidRPr="00197490" w14:paraId="048A1EDA" w14:textId="77777777">
        <w:trPr>
          <w:trHeight w:val="425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910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建设成效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br/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选择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5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项进行申报和评价（其中生产效率、单位产品成本、为必选项）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8B2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生产效率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B67F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生产效率提高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72167BD3" w14:textId="77777777">
        <w:trPr>
          <w:trHeight w:val="90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3636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851E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单位产品成本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F0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单位产品成本降低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0EC85924" w14:textId="77777777">
        <w:trPr>
          <w:trHeight w:val="320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934E7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6773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产品不良率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5EFA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产品不良品率降低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27CFB64A" w14:textId="77777777">
        <w:trPr>
          <w:trHeight w:val="280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7606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83A6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能源资源利用率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250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能源利用率提高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1703505E" w14:textId="77777777">
        <w:trPr>
          <w:trHeight w:val="345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F252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31E4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设备综合利用率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EC91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设备综合利用率提高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  <w:tr w:rsidR="00197490" w:rsidRPr="00197490" w14:paraId="64AF5798" w14:textId="77777777">
        <w:trPr>
          <w:trHeight w:val="358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E9E1" w14:textId="77777777" w:rsidR="002045DD" w:rsidRPr="00197490" w:rsidRDefault="002045DD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64B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销售增长率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4DD8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销售增长率提高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10%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以上。</w:t>
            </w:r>
          </w:p>
        </w:tc>
      </w:tr>
    </w:tbl>
    <w:p w14:paraId="35C05349" w14:textId="77777777" w:rsidR="002045DD" w:rsidRPr="00197490" w:rsidRDefault="002045DD">
      <w:pPr>
        <w:rPr>
          <w:rFonts w:ascii="Times New Roman" w:eastAsia="黑体" w:hAnsi="Times New Roman"/>
          <w:sz w:val="32"/>
          <w:szCs w:val="36"/>
        </w:rPr>
      </w:pPr>
    </w:p>
    <w:p w14:paraId="2E47F508" w14:textId="77777777" w:rsidR="002045DD" w:rsidRPr="00197490" w:rsidRDefault="00000000">
      <w:pPr>
        <w:rPr>
          <w:rFonts w:ascii="Times New Roman" w:eastAsia="黑体" w:hAnsi="Times New Roman"/>
          <w:sz w:val="32"/>
          <w:szCs w:val="36"/>
        </w:rPr>
      </w:pPr>
      <w:r w:rsidRPr="00197490">
        <w:rPr>
          <w:rFonts w:ascii="Times New Roman" w:eastAsia="黑体" w:hAnsi="Times New Roman" w:hint="eastAsia"/>
          <w:sz w:val="32"/>
          <w:szCs w:val="36"/>
        </w:rPr>
        <w:lastRenderedPageBreak/>
        <w:t>三、其他指标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264"/>
        <w:gridCol w:w="3067"/>
        <w:gridCol w:w="9832"/>
      </w:tblGrid>
      <w:tr w:rsidR="00197490" w:rsidRPr="00197490" w14:paraId="197597E4" w14:textId="77777777">
        <w:trPr>
          <w:trHeight w:val="46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001C2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序号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03EC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加分指标</w:t>
            </w:r>
          </w:p>
        </w:tc>
        <w:tc>
          <w:tcPr>
            <w:tcW w:w="3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42C5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指标内容</w:t>
            </w:r>
          </w:p>
        </w:tc>
      </w:tr>
      <w:tr w:rsidR="00197490" w:rsidRPr="00197490" w14:paraId="73B32B60" w14:textId="77777777">
        <w:trPr>
          <w:trHeight w:val="105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C597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21CC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直接认定项</w:t>
            </w:r>
          </w:p>
        </w:tc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7730" w14:textId="7F8C5CD6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全球“灯塔工厂”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、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国家级智能制造示范工厂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/>
              </w:rPr>
              <w:t>、</w:t>
            </w:r>
            <w:r w:rsidRPr="00197490">
              <w:rPr>
                <w:rFonts w:ascii="Times New Roman" w:eastAsia="方正仿宋简体" w:hAnsi="Times New Roman" w:hint="eastAsia"/>
                <w:szCs w:val="21"/>
              </w:rPr>
              <w:t>先进级及以上智能工厂等。</w:t>
            </w:r>
          </w:p>
        </w:tc>
      </w:tr>
      <w:tr w:rsidR="00197490" w:rsidRPr="00197490" w14:paraId="6E0FA415" w14:textId="77777777">
        <w:trPr>
          <w:trHeight w:val="105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3F1E5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2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A6F3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</w:rPr>
              <w:t>加分项</w:t>
            </w:r>
          </w:p>
        </w:tc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7A10" w14:textId="77777777" w:rsidR="002045DD" w:rsidRPr="00197490" w:rsidRDefault="00000000">
            <w:pPr>
              <w:jc w:val="center"/>
              <w:rPr>
                <w:rFonts w:ascii="Times New Roman" w:eastAsia="方正仿宋简体" w:hAnsi="Times New Roman"/>
                <w:szCs w:val="22"/>
              </w:rPr>
            </w:pP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获评国家级工业互联网试点示范、新一代信息技术与制造业融合发展试点示范、智能制造优秀场景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/>
              </w:rPr>
              <w:t>、物联网赋能行业发展典型案例（智能制造应用方向）</w:t>
            </w:r>
            <w:r w:rsidRPr="00197490">
              <w:rPr>
                <w:rFonts w:ascii="Times New Roman" w:eastAsia="方正仿宋简体" w:hAnsi="Times New Roman" w:hint="eastAsia"/>
                <w:szCs w:val="21"/>
                <w:lang w:val="zh-TW" w:eastAsia="zh-TW"/>
              </w:rPr>
              <w:t>等项目</w:t>
            </w:r>
          </w:p>
        </w:tc>
      </w:tr>
    </w:tbl>
    <w:p w14:paraId="6916A586" w14:textId="77777777" w:rsidR="002045DD" w:rsidRPr="00197490" w:rsidRDefault="002045DD">
      <w:pPr>
        <w:pStyle w:val="a0"/>
        <w:ind w:firstLine="440"/>
      </w:pPr>
    </w:p>
    <w:sectPr w:rsidR="002045DD" w:rsidRPr="0019749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3D1B" w14:textId="77777777" w:rsidR="004F0978" w:rsidRDefault="004F0978">
      <w:r>
        <w:separator/>
      </w:r>
    </w:p>
  </w:endnote>
  <w:endnote w:type="continuationSeparator" w:id="0">
    <w:p w14:paraId="50C81286" w14:textId="77777777" w:rsidR="004F0978" w:rsidRDefault="004F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2DDC" w14:textId="77777777" w:rsidR="002045DD" w:rsidRDefault="00000000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8E33FE" wp14:editId="746D64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1A1783" w14:textId="77777777" w:rsidR="002045DD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E33F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rEDfSZ0BAAA8AwAA&#10;DgAAAAAAAAAAAAAAAAAuAgAAZHJzL2Uyb0RvYy54bWxQSwECLQAUAAYACAAAACEAcarRudcAAAAF&#10;AQAADwAAAAAAAAAAAAAAAAD3AwAAZHJzL2Rvd25yZXYueG1sUEsFBgAAAAAEAAQA8wAAAPsEAAAA&#10;AA==&#10;" filled="f" stroked="f" strokeweight=".5pt">
              <v:textbox style="mso-fit-shape-to-text:t" inset="0,0,0,0">
                <w:txbxContent>
                  <w:p w14:paraId="101A1783" w14:textId="77777777" w:rsidR="002045DD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4B88" w14:textId="77777777" w:rsidR="002045D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BC0CAD" wp14:editId="003F1B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25A4C0" w14:textId="77777777" w:rsidR="002045DD" w:rsidRDefault="00000000">
                          <w:pPr>
                            <w:pStyle w:val="a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C0C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5225A4C0" w14:textId="77777777" w:rsidR="002045DD" w:rsidRDefault="00000000">
                    <w:pPr>
                      <w:pStyle w:val="a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AA22" w14:textId="77777777" w:rsidR="004F0978" w:rsidRDefault="004F0978">
      <w:r>
        <w:separator/>
      </w:r>
    </w:p>
  </w:footnote>
  <w:footnote w:type="continuationSeparator" w:id="0">
    <w:p w14:paraId="0F4A8987" w14:textId="77777777" w:rsidR="004F0978" w:rsidRDefault="004F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4D2EEA"/>
    <w:rsid w:val="00197490"/>
    <w:rsid w:val="002045DD"/>
    <w:rsid w:val="002077FF"/>
    <w:rsid w:val="003275EE"/>
    <w:rsid w:val="003F74AB"/>
    <w:rsid w:val="004F0978"/>
    <w:rsid w:val="00A25229"/>
    <w:rsid w:val="03BB6210"/>
    <w:rsid w:val="046B3792"/>
    <w:rsid w:val="04BA1462"/>
    <w:rsid w:val="05820EF8"/>
    <w:rsid w:val="05FE383E"/>
    <w:rsid w:val="0647647C"/>
    <w:rsid w:val="07F7533D"/>
    <w:rsid w:val="094A72BF"/>
    <w:rsid w:val="0C230DF6"/>
    <w:rsid w:val="0D7C110B"/>
    <w:rsid w:val="0DAB10A3"/>
    <w:rsid w:val="0E0130FC"/>
    <w:rsid w:val="12536265"/>
    <w:rsid w:val="13010F42"/>
    <w:rsid w:val="139D5DA3"/>
    <w:rsid w:val="14467297"/>
    <w:rsid w:val="17D31922"/>
    <w:rsid w:val="18DD7047"/>
    <w:rsid w:val="19DB2D10"/>
    <w:rsid w:val="19DB4ABE"/>
    <w:rsid w:val="1A1324AA"/>
    <w:rsid w:val="1CF1782B"/>
    <w:rsid w:val="202F346E"/>
    <w:rsid w:val="209E1BB3"/>
    <w:rsid w:val="218617B3"/>
    <w:rsid w:val="228F6446"/>
    <w:rsid w:val="24F86524"/>
    <w:rsid w:val="28702875"/>
    <w:rsid w:val="28F17E5A"/>
    <w:rsid w:val="290A2CCA"/>
    <w:rsid w:val="2A797476"/>
    <w:rsid w:val="2BA80578"/>
    <w:rsid w:val="2C4C53A8"/>
    <w:rsid w:val="2C536736"/>
    <w:rsid w:val="2CC413E2"/>
    <w:rsid w:val="2E3569FF"/>
    <w:rsid w:val="2FDA6B51"/>
    <w:rsid w:val="30DF67EA"/>
    <w:rsid w:val="331A1D5C"/>
    <w:rsid w:val="349D5A48"/>
    <w:rsid w:val="352B0250"/>
    <w:rsid w:val="35B77D36"/>
    <w:rsid w:val="373B0387"/>
    <w:rsid w:val="38B13162"/>
    <w:rsid w:val="39875C71"/>
    <w:rsid w:val="39D2513E"/>
    <w:rsid w:val="3ADB44C6"/>
    <w:rsid w:val="3E03620E"/>
    <w:rsid w:val="416C551D"/>
    <w:rsid w:val="41D57EC1"/>
    <w:rsid w:val="41DD28D2"/>
    <w:rsid w:val="4262727B"/>
    <w:rsid w:val="42D30F01"/>
    <w:rsid w:val="43C04259"/>
    <w:rsid w:val="46E92250"/>
    <w:rsid w:val="47F60B91"/>
    <w:rsid w:val="49062720"/>
    <w:rsid w:val="49123338"/>
    <w:rsid w:val="4A3E412A"/>
    <w:rsid w:val="4A595408"/>
    <w:rsid w:val="4DCD7C9F"/>
    <w:rsid w:val="4DE244EC"/>
    <w:rsid w:val="4EB3158A"/>
    <w:rsid w:val="4FD277EE"/>
    <w:rsid w:val="530F0D59"/>
    <w:rsid w:val="535E47D1"/>
    <w:rsid w:val="55495934"/>
    <w:rsid w:val="563805C7"/>
    <w:rsid w:val="56EA1935"/>
    <w:rsid w:val="58BC7D3F"/>
    <w:rsid w:val="58E17B01"/>
    <w:rsid w:val="5A84323E"/>
    <w:rsid w:val="5ACF71F5"/>
    <w:rsid w:val="5F7E34EF"/>
    <w:rsid w:val="612D24A1"/>
    <w:rsid w:val="64D149F3"/>
    <w:rsid w:val="67000C8D"/>
    <w:rsid w:val="699F478D"/>
    <w:rsid w:val="6B7A1A9B"/>
    <w:rsid w:val="6C20071D"/>
    <w:rsid w:val="6CC80D1E"/>
    <w:rsid w:val="6D5C0802"/>
    <w:rsid w:val="70322B1B"/>
    <w:rsid w:val="718F57B8"/>
    <w:rsid w:val="74C7103C"/>
    <w:rsid w:val="764D2EEA"/>
    <w:rsid w:val="775B28A6"/>
    <w:rsid w:val="7A925C48"/>
    <w:rsid w:val="7AB14C12"/>
    <w:rsid w:val="7BE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252F1"/>
  <w15:docId w15:val="{43E4675D-7630-4ECE-8DC5-CBE97D1F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line="324" w:lineRule="auto"/>
      <w:jc w:val="center"/>
    </w:pPr>
    <w:rPr>
      <w:rFonts w:eastAsia="公文小标宋简"/>
      <w:sz w:val="4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1"/>
    <w:qFormat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a9">
    <w:name w:val="无"/>
    <w:qFormat/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41">
    <w:name w:val="font41"/>
    <w:basedOn w:val="a1"/>
    <w:qFormat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a">
    <w:name w:val="Revision"/>
    <w:hidden/>
    <w:uiPriority w:val="99"/>
    <w:unhideWhenUsed/>
    <w:rsid w:val="00197490"/>
    <w:rPr>
      <w:rFonts w:ascii="Calibri" w:hAnsi="Calibri"/>
      <w:kern w:val="2"/>
      <w:sz w:val="21"/>
      <w:szCs w:val="24"/>
    </w:rPr>
  </w:style>
  <w:style w:type="paragraph" w:styleId="ab">
    <w:name w:val="header"/>
    <w:basedOn w:val="a"/>
    <w:link w:val="ac"/>
    <w:rsid w:val="001974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rsid w:val="0019749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黄雪芹</dc:creator>
  <cp:lastModifiedBy>shujing x</cp:lastModifiedBy>
  <cp:revision>5</cp:revision>
  <cp:lastPrinted>2026-01-05T03:24:00Z</cp:lastPrinted>
  <dcterms:created xsi:type="dcterms:W3CDTF">2025-04-27T02:49:00Z</dcterms:created>
  <dcterms:modified xsi:type="dcterms:W3CDTF">2026-02-26T03:11:00Z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D604D6341F2C460C8CC8CD8DF4B0D919_13</vt:lpwstr>
  </property>
  <property fmtid="{D5CDD505-2E9C-101B-9397-08002B2CF9AE}" pid="4" name="KSOTemplateDocerSaveRecord">
    <vt:lpwstr>eyJoZGlkIjoiZjQzY2VlMjM5ODkzYzUwM2M3ZjUxZTZkMWE2OGM0ZGYiLCJ1c2VySWQiOiI1NjUzNTY2OTQifQ==</vt:lpwstr>
  </property>
</Properties>
</file>