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成都市金牛区2025年首批高新技术企业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认定证书领取名单</w:t>
      </w:r>
    </w:p>
    <w:tbl>
      <w:tblPr>
        <w:tblStyle w:val="4"/>
        <w:tblW w:w="8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406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成都西南交大海德科技有限公司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成都翌达环境保护检测有限公司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四川天砺航空科技有限公司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四川航洋电力工程设计有限公司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成都弘运电子产品有限公司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四川省国土空间生态修复与地质灾害防治研究院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06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四川安诺格科技有限公司</w:t>
            </w:r>
          </w:p>
        </w:tc>
        <w:tc>
          <w:tcPr>
            <w:tcW w:w="2067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成都慧行科技有限公司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成都弓网科技有限责任公司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成都智安周界科技有限公司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成都凌亚科技有限公司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四川盛铭洋电力工程有限公司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大唐水电科学技术研究院有限公司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四川瀚邦生态环境工程有限公司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四川西高电气有限公司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成都西交轨道交通装备科技有限公司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成都中为微通电子科技有限公司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成都市和天创科技股份有限公司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成都美弈科技有限公司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四川天下无漏建筑工程有限公司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成都图文办公系统有限公司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成都市锦华实用电器研究所有限公司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成都京隧科技有限公司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四川神鸟世纪科技有限公司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成都天仁民防科技有限公司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成都威尔奇空间信息技术有限公司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成都天地一格科技有限公司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四川鸿鹄科技集团有限公司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GR202551000877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成都极地紫光科技有限公司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成都市科创节能材料有限公司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成都永浩机电工程技术有限公司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中远交科设计咨询有限公司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四川云端里程科技发展有限公司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成都威频通讯技术有限公司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成都维星科技有限公司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成都嘉能恒业科技有限公司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四川豪亿富网络科技有限公司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自然资源部四川测绘产品质量监督检验站（四川省测绘产品质量监督检验站）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成都科瑞佳科技有限公司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成都科海数控科技有限责任公司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成都中雅图工程技术咨询有限公司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中铁二院成都工程检测有限责任公司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成都久广科技有限公司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四川胜飞源能源科技有限公司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成都西交金测智能科技有限公司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四川泰斗星建设工程有限公司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成都市创托盛和信息技术服务有限公司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成都锦逸恒信科技有限公司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成都航天博目电子科技有限公司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四川正路建设工程检测咨询有限公司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成都天贸科技有限公司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成都晶众广告有限公司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四川塔飞信息技术有限公司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四川中图三维信息技术有限公司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成都恒昕源节能科技有限公司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四川新生命干细胞科技股份有限公司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成都威华机电设备有限公司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成都欣皓地基基础工程有限责任公司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四川鑫汇沣实业有限公司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中铁二局集团建筑有限公司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四川泰尊消防科技有限公司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成都天奥电子股份有限公司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四川五维地理信息技术有限公司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成都目然健康科技有限公司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GR202551001933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成都华剑建筑工程有限公司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成都旸谷信息技术有限公司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成都捷利特环保科技有限公司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四川普西亚线缆有限公司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宝信软件（成都）有限公司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四川西交慧桥科技有限公司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中铁二院工程集团有限责任公司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中铁成都规划设计院有限责任公司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成都千钟粟农业科技有限公司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成都欧利德电子科技有限公司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成都医云方数字科技有限公司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四川鼎森亿林科技有限公司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四川省银隆标识制作有限公司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四川盛达世纪建设工程有限公司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成都弗雷尔科技有限公司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成都赛普瑞兴科技有限公司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广晟昊兴勘测设计有限公司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四川航天七零六信息科技有限公司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成都星际远航通信技术有限公司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四川虹宇创发科技有限公司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四川菁瀚科技有限公司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成都芯翼科技有限公司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四川省地质工程勘察院集团有限公司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竞技世界（成都）网络技术有限公司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成都市中柏科技有限公司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成都鼎汉智能装备有限公司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成都罗曼智慧城市科技有限责任公司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四川恩特普环保科技有限公司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GR202551002959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成都艾名迈德医学检验实验室有限公司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四川杰诚智享科技有限公司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成都科迈通科技有限公司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成都开物智创科技有限公司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成都竟诚电子科技有限公司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至源拓土科技集团有限公司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成都子之见科技有限责任公司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四川星网易视信息技术有限公司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锐度设计集团有限公司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成都辰天信息科技有限公司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四川亿电合能科技有限公司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四川江源弘盛科技有限公司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四川龙德合建筑装饰工程有限公司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四川智信安达科技有限公司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赛德特生物制药有限公司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四川宏盛义建设工程有限公司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成都泓德智城科技有限公司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四川铁公水网络有限公司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四川拓图伟业测绘科技有限公司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成都四海万联智能电子设备有限公司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成都赛乐化新机电有限公司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四川省宏业建设软件有限责任公司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成都森川科技股份有限公司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GR202551003926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四川鲲鹏交通设施制造有限公司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四川成发消防科技有限公司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GR202551004073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成都目莓智能科技有限公司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GR202551004087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406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中铁科学研究院集团有限公司</w:t>
            </w:r>
          </w:p>
        </w:tc>
        <w:tc>
          <w:tcPr>
            <w:tcW w:w="20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GR202551004126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CE627C"/>
    <w:rsid w:val="06503185"/>
    <w:rsid w:val="0FB611BF"/>
    <w:rsid w:val="28644AFD"/>
    <w:rsid w:val="2945329A"/>
    <w:rsid w:val="31A33AA6"/>
    <w:rsid w:val="3C205C63"/>
    <w:rsid w:val="5A753B98"/>
    <w:rsid w:val="606326E4"/>
    <w:rsid w:val="6DE61F98"/>
    <w:rsid w:val="7AD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3560</Words>
  <Characters>6444</Characters>
  <Lines>0</Lines>
  <Paragraphs>0</Paragraphs>
  <TotalTime>4</TotalTime>
  <ScaleCrop>false</ScaleCrop>
  <LinksUpToDate>false</LinksUpToDate>
  <CharactersWithSpaces>6444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2026-01-05T08:34:00Z</dcterms:created>
  <dc:creator>Administrator</dc:creator>
  <cp:lastModifiedBy>Dell</cp:lastModifiedBy>
  <dcterms:modified xsi:type="dcterms:W3CDTF">2026-01-12T03:02:15Z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eyJoZGlkIjoiOTVlNWYyMmFlMTAwM2I1MTNlNzIyNzk2YTE5ZTZlMGUiLCJ1c2VySWQiOiIxNTk0ODY1Mjg4In0=</vt:lpwstr>
  </property>
  <property fmtid="{D5CDD505-2E9C-101B-9397-08002B2CF9AE}" pid="4" name="ICV">
    <vt:lpwstr>6163BD6DA42040D5908836E95ED70208_12</vt:lpwstr>
  </property>
</Properties>
</file>