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BBA" w:rsidRDefault="002E0BBA" w:rsidP="002E0BBA">
      <w:pPr>
        <w:widowControl/>
        <w:rPr>
          <w:rFonts w:eastAsia="黑体"/>
          <w:sz w:val="32"/>
          <w:szCs w:val="32"/>
        </w:rPr>
      </w:pPr>
      <w:r>
        <w:rPr>
          <w:rFonts w:eastAsia="黑体" w:hint="eastAsia"/>
          <w:sz w:val="32"/>
          <w:szCs w:val="32"/>
        </w:rPr>
        <w:t>附件</w:t>
      </w:r>
    </w:p>
    <w:p w:rsidR="002E0BBA" w:rsidRDefault="002E0BBA" w:rsidP="002E0BBA">
      <w:pPr>
        <w:widowControl/>
        <w:spacing w:line="574" w:lineRule="exact"/>
        <w:jc w:val="center"/>
        <w:rPr>
          <w:rFonts w:eastAsia="方正小标宋_GBK"/>
          <w:sz w:val="44"/>
          <w:szCs w:val="44"/>
        </w:rPr>
      </w:pPr>
    </w:p>
    <w:p w:rsidR="002E0BBA" w:rsidRDefault="002E0BBA" w:rsidP="002E0BBA">
      <w:pPr>
        <w:spacing w:line="640" w:lineRule="exact"/>
        <w:jc w:val="center"/>
        <w:rPr>
          <w:rStyle w:val="UserStyle2"/>
          <w:rFonts w:eastAsia="方正小标宋简体"/>
          <w:spacing w:val="-11"/>
          <w:sz w:val="44"/>
        </w:rPr>
      </w:pPr>
      <w:proofErr w:type="gramStart"/>
      <w:r>
        <w:rPr>
          <w:rStyle w:val="UserStyle2"/>
          <w:rFonts w:eastAsia="方正小标宋简体" w:hint="eastAsia"/>
          <w:spacing w:val="-11"/>
          <w:sz w:val="44"/>
          <w:szCs w:val="44"/>
        </w:rPr>
        <w:t>拟支持</w:t>
      </w:r>
      <w:proofErr w:type="gramEnd"/>
      <w:r>
        <w:rPr>
          <w:rStyle w:val="UserStyle2"/>
          <w:rFonts w:eastAsia="方正小标宋简体" w:hint="eastAsia"/>
          <w:spacing w:val="-11"/>
          <w:sz w:val="44"/>
          <w:szCs w:val="44"/>
        </w:rPr>
        <w:t>项目名单</w:t>
      </w:r>
    </w:p>
    <w:p w:rsidR="002E0BBA" w:rsidRDefault="002E0BBA" w:rsidP="002E0BBA">
      <w:pPr>
        <w:widowControl/>
        <w:spacing w:line="574" w:lineRule="exact"/>
        <w:jc w:val="center"/>
        <w:rPr>
          <w:rFonts w:eastAsia="方正小标宋_GBK"/>
        </w:rPr>
      </w:pPr>
    </w:p>
    <w:p w:rsidR="002E0BBA" w:rsidRDefault="002E0BBA" w:rsidP="002E0BBA">
      <w:pPr>
        <w:widowControl/>
        <w:spacing w:line="574" w:lineRule="exact"/>
        <w:ind w:firstLineChars="200" w:firstLine="632"/>
        <w:jc w:val="left"/>
        <w:rPr>
          <w:rFonts w:ascii="黑体" w:eastAsia="黑体" w:hAnsi="黑体" w:cs="黑体"/>
          <w:sz w:val="32"/>
          <w:szCs w:val="32"/>
        </w:rPr>
      </w:pPr>
      <w:r>
        <w:rPr>
          <w:rFonts w:ascii="黑体" w:eastAsia="黑体" w:hAnsi="黑体" w:cs="黑体" w:hint="eastAsia"/>
          <w:sz w:val="32"/>
          <w:szCs w:val="32"/>
        </w:rPr>
        <w:t>支持企业在区内举办农业类产销对接、展示推介等活动</w:t>
      </w:r>
    </w:p>
    <w:p w:rsidR="002E0BBA" w:rsidRDefault="002E0BBA" w:rsidP="002E0BBA">
      <w:pPr>
        <w:widowControl/>
        <w:spacing w:line="574" w:lineRule="exact"/>
        <w:ind w:left="316" w:hangingChars="100" w:hanging="316"/>
        <w:rPr>
          <w:rFonts w:eastAsia="方正仿宋简体" w:hint="eastAsia"/>
          <w:sz w:val="32"/>
          <w:szCs w:val="32"/>
        </w:rPr>
      </w:pPr>
      <w:r>
        <w:rPr>
          <w:rFonts w:eastAsia="方正仿宋简体"/>
          <w:sz w:val="32"/>
          <w:szCs w:val="32"/>
        </w:rPr>
        <w:t>1.</w:t>
      </w:r>
      <w:r>
        <w:rPr>
          <w:rFonts w:eastAsia="方正仿宋简体" w:hint="eastAsia"/>
          <w:sz w:val="32"/>
          <w:szCs w:val="32"/>
        </w:rPr>
        <w:t>“立</w:t>
      </w:r>
      <w:proofErr w:type="gramStart"/>
      <w:r>
        <w:rPr>
          <w:rFonts w:eastAsia="方正仿宋简体" w:hint="eastAsia"/>
          <w:sz w:val="32"/>
          <w:szCs w:val="32"/>
        </w:rPr>
        <w:t>园满</w:t>
      </w:r>
      <w:proofErr w:type="gramEnd"/>
      <w:r>
        <w:rPr>
          <w:rFonts w:eastAsia="方正仿宋简体" w:hint="eastAsia"/>
          <w:sz w:val="32"/>
          <w:szCs w:val="32"/>
        </w:rPr>
        <w:t>园·共建共享”四川省农业产业发展促进会成立大会暨成都温江现代都市农业投资合作推介活动</w:t>
      </w:r>
    </w:p>
    <w:p w:rsidR="002E0BBA" w:rsidRDefault="002E0BBA" w:rsidP="002E0BBA">
      <w:pPr>
        <w:widowControl/>
        <w:spacing w:line="574" w:lineRule="exact"/>
        <w:ind w:left="316" w:hangingChars="100" w:hanging="316"/>
        <w:rPr>
          <w:rFonts w:eastAsia="方正仿宋简体"/>
          <w:sz w:val="32"/>
          <w:szCs w:val="32"/>
        </w:rPr>
      </w:pPr>
      <w:r>
        <w:rPr>
          <w:rFonts w:eastAsia="方正仿宋简体"/>
          <w:sz w:val="32"/>
          <w:szCs w:val="32"/>
        </w:rPr>
        <w:t>2.</w:t>
      </w:r>
      <w:r>
        <w:rPr>
          <w:rFonts w:eastAsia="方正仿宋简体" w:hint="eastAsia"/>
          <w:sz w:val="32"/>
          <w:szCs w:val="32"/>
        </w:rPr>
        <w:t>“大蒜季”活动</w:t>
      </w:r>
    </w:p>
    <w:p w:rsidR="002E0BBA" w:rsidRDefault="002E0BBA" w:rsidP="002E0BBA">
      <w:pPr>
        <w:widowControl/>
        <w:spacing w:line="574" w:lineRule="exact"/>
        <w:ind w:left="316" w:hangingChars="100" w:hanging="316"/>
        <w:rPr>
          <w:rFonts w:eastAsia="方正仿宋简体"/>
          <w:sz w:val="32"/>
          <w:szCs w:val="32"/>
        </w:rPr>
      </w:pPr>
      <w:r>
        <w:rPr>
          <w:rFonts w:eastAsia="方正仿宋简体"/>
          <w:sz w:val="32"/>
          <w:szCs w:val="32"/>
        </w:rPr>
        <w:t>3.</w:t>
      </w:r>
      <w:r>
        <w:rPr>
          <w:rFonts w:eastAsia="方正仿宋简体" w:hint="eastAsia"/>
          <w:sz w:val="32"/>
          <w:szCs w:val="32"/>
        </w:rPr>
        <w:t>“桂花</w:t>
      </w:r>
      <w:r>
        <w:rPr>
          <w:rFonts w:eastAsia="方正仿宋简体"/>
          <w:sz w:val="32"/>
          <w:szCs w:val="32"/>
        </w:rPr>
        <w:t>+</w:t>
      </w:r>
      <w:r>
        <w:rPr>
          <w:rFonts w:eastAsia="方正仿宋简体" w:hint="eastAsia"/>
          <w:sz w:val="32"/>
          <w:szCs w:val="32"/>
        </w:rPr>
        <w:t>文旅”产业融合发展暨产销对接活动</w:t>
      </w:r>
    </w:p>
    <w:p w:rsidR="002E0BBA" w:rsidRDefault="002E0BBA" w:rsidP="002E0BBA">
      <w:pPr>
        <w:widowControl/>
        <w:spacing w:line="574" w:lineRule="exact"/>
        <w:ind w:left="316" w:hangingChars="100" w:hanging="316"/>
        <w:rPr>
          <w:rFonts w:eastAsia="方正仿宋简体"/>
          <w:sz w:val="32"/>
          <w:szCs w:val="32"/>
        </w:rPr>
      </w:pPr>
      <w:r>
        <w:rPr>
          <w:rFonts w:eastAsia="方正仿宋简体"/>
          <w:sz w:val="32"/>
          <w:szCs w:val="32"/>
        </w:rPr>
        <w:t>4.</w:t>
      </w:r>
      <w:r>
        <w:rPr>
          <w:rFonts w:eastAsia="方正仿宋简体" w:hint="eastAsia"/>
          <w:sz w:val="32"/>
          <w:szCs w:val="32"/>
        </w:rPr>
        <w:t>温江区特色农产品展示展销及供需对接活动</w:t>
      </w:r>
    </w:p>
    <w:p w:rsidR="002E0BBA" w:rsidRDefault="002E0BBA" w:rsidP="002E0BBA">
      <w:pPr>
        <w:widowControl/>
        <w:spacing w:line="574" w:lineRule="exact"/>
        <w:ind w:left="316" w:hangingChars="100" w:hanging="316"/>
        <w:rPr>
          <w:rFonts w:eastAsia="方正仿宋简体"/>
          <w:sz w:val="32"/>
          <w:szCs w:val="32"/>
        </w:rPr>
      </w:pPr>
      <w:r>
        <w:rPr>
          <w:rFonts w:eastAsia="方正仿宋简体"/>
          <w:sz w:val="32"/>
          <w:szCs w:val="32"/>
        </w:rPr>
        <w:t>5.2024</w:t>
      </w:r>
      <w:r>
        <w:rPr>
          <w:rFonts w:eastAsia="方正仿宋简体" w:hint="eastAsia"/>
          <w:sz w:val="32"/>
          <w:szCs w:val="32"/>
        </w:rPr>
        <w:t>年四川萝卜品种科技创新与产业发展现场观摩暨交流研讨会</w:t>
      </w:r>
    </w:p>
    <w:p w:rsidR="002E0BBA" w:rsidRDefault="002E0BBA" w:rsidP="002E0BBA">
      <w:pPr>
        <w:widowControl/>
        <w:spacing w:line="574" w:lineRule="exact"/>
        <w:ind w:left="316" w:hangingChars="100" w:hanging="316"/>
        <w:rPr>
          <w:rFonts w:eastAsia="方正仿宋简体"/>
          <w:sz w:val="32"/>
          <w:szCs w:val="32"/>
        </w:rPr>
      </w:pPr>
      <w:r>
        <w:rPr>
          <w:rFonts w:eastAsia="方正仿宋简体"/>
          <w:sz w:val="32"/>
          <w:szCs w:val="32"/>
        </w:rPr>
        <w:t>6.</w:t>
      </w:r>
      <w:r>
        <w:rPr>
          <w:rFonts w:eastAsia="方正仿宋简体" w:hint="eastAsia"/>
          <w:sz w:val="32"/>
          <w:szCs w:val="32"/>
        </w:rPr>
        <w:t>“寻味金温江·醉美鲁家滩”温江区秋季“村糖会”活动</w:t>
      </w:r>
    </w:p>
    <w:p w:rsidR="00367D6D" w:rsidRPr="002E0BBA" w:rsidRDefault="00367D6D" w:rsidP="00367D6D">
      <w:bookmarkStart w:id="0" w:name="_GoBack"/>
      <w:bookmarkEnd w:id="0"/>
    </w:p>
    <w:sectPr w:rsidR="00367D6D" w:rsidRPr="002E0BBA" w:rsidSect="00C23A1B">
      <w:footerReference w:type="even" r:id="rId6"/>
      <w:footerReference w:type="default" r:id="rId7"/>
      <w:pgSz w:w="11906" w:h="16838" w:code="9"/>
      <w:pgMar w:top="2098" w:right="1474" w:bottom="1985" w:left="1588" w:header="851" w:footer="992" w:gutter="0"/>
      <w:pgNumType w:fmt="numberInDash" w:start="1"/>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FE8" w:rsidRDefault="00C27FE8" w:rsidP="00C23A1B">
      <w:r>
        <w:separator/>
      </w:r>
    </w:p>
  </w:endnote>
  <w:endnote w:type="continuationSeparator" w:id="0">
    <w:p w:rsidR="00C27FE8" w:rsidRDefault="00C27FE8" w:rsidP="00C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301532"/>
      <w:docPartObj>
        <w:docPartGallery w:val="Page Numbers (Bottom of Page)"/>
        <w:docPartUnique/>
      </w:docPartObj>
    </w:sdtPr>
    <w:sdtEndPr>
      <w:rPr>
        <w:sz w:val="32"/>
      </w:rPr>
    </w:sdtEndPr>
    <w:sdtContent>
      <w:p w:rsidR="00C23A1B" w:rsidRPr="00C23A1B" w:rsidRDefault="000348D3" w:rsidP="00C23A1B">
        <w:pPr>
          <w:pStyle w:val="a5"/>
          <w:rPr>
            <w:sz w:val="32"/>
          </w:rPr>
        </w:pPr>
        <w:r w:rsidRPr="00367D6D">
          <w:rPr>
            <w:rFonts w:ascii="方正仿宋简体" w:hint="eastAsia"/>
            <w:sz w:val="32"/>
          </w:rPr>
          <w:fldChar w:fldCharType="begin"/>
        </w:r>
        <w:r w:rsidR="00C23A1B" w:rsidRPr="00367D6D">
          <w:rPr>
            <w:rFonts w:ascii="方正仿宋简体" w:hint="eastAsia"/>
            <w:sz w:val="32"/>
          </w:rPr>
          <w:instrText>PAGE   \* MERGEFORMAT</w:instrText>
        </w:r>
        <w:r w:rsidRPr="00367D6D">
          <w:rPr>
            <w:rFonts w:ascii="方正仿宋简体" w:hint="eastAsia"/>
            <w:sz w:val="32"/>
          </w:rPr>
          <w:fldChar w:fldCharType="separate"/>
        </w:r>
        <w:r w:rsidR="00367D6D" w:rsidRPr="00367D6D">
          <w:rPr>
            <w:rFonts w:ascii="方正仿宋简体"/>
            <w:noProof/>
            <w:sz w:val="32"/>
            <w:lang w:val="zh-CN"/>
          </w:rPr>
          <w:t>-</w:t>
        </w:r>
        <w:r w:rsidR="00367D6D">
          <w:rPr>
            <w:rFonts w:ascii="方正仿宋简体"/>
            <w:noProof/>
            <w:sz w:val="32"/>
          </w:rPr>
          <w:t xml:space="preserve"> 2 -</w:t>
        </w:r>
        <w:r w:rsidRPr="00367D6D">
          <w:rPr>
            <w:rFonts w:ascii="方正仿宋简体" w:hint="eastAsia"/>
            <w:sz w:val="32"/>
          </w:rPr>
          <w:fldChar w:fldCharType="end"/>
        </w:r>
      </w:p>
    </w:sdtContent>
  </w:sdt>
  <w:p w:rsidR="00C23A1B" w:rsidRDefault="00C23A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方正仿宋简体" w:hint="eastAsia"/>
      </w:rPr>
      <w:id w:val="-54163373"/>
      <w:docPartObj>
        <w:docPartGallery w:val="Page Numbers (Bottom of Page)"/>
        <w:docPartUnique/>
      </w:docPartObj>
    </w:sdtPr>
    <w:sdtEndPr>
      <w:rPr>
        <w:sz w:val="32"/>
      </w:rPr>
    </w:sdtEndPr>
    <w:sdtContent>
      <w:p w:rsidR="00C23A1B" w:rsidRPr="00367D6D" w:rsidRDefault="000348D3">
        <w:pPr>
          <w:pStyle w:val="a5"/>
          <w:jc w:val="right"/>
          <w:rPr>
            <w:rFonts w:ascii="方正仿宋简体"/>
            <w:sz w:val="32"/>
          </w:rPr>
        </w:pPr>
        <w:r w:rsidRPr="00367D6D">
          <w:rPr>
            <w:rFonts w:ascii="方正仿宋简体" w:hint="eastAsia"/>
            <w:sz w:val="32"/>
          </w:rPr>
          <w:fldChar w:fldCharType="begin"/>
        </w:r>
        <w:r w:rsidR="00C23A1B" w:rsidRPr="00367D6D">
          <w:rPr>
            <w:rFonts w:ascii="方正仿宋简体" w:hint="eastAsia"/>
            <w:sz w:val="32"/>
          </w:rPr>
          <w:instrText>PAGE   \* MERGEFORMAT</w:instrText>
        </w:r>
        <w:r w:rsidRPr="00367D6D">
          <w:rPr>
            <w:rFonts w:ascii="方正仿宋简体" w:hint="eastAsia"/>
            <w:sz w:val="32"/>
          </w:rPr>
          <w:fldChar w:fldCharType="separate"/>
        </w:r>
        <w:r w:rsidR="00B32609" w:rsidRPr="00B32609">
          <w:rPr>
            <w:rFonts w:ascii="方正仿宋简体"/>
            <w:noProof/>
            <w:sz w:val="32"/>
            <w:szCs w:val="32"/>
          </w:rPr>
          <w:t>- 1 -</w:t>
        </w:r>
        <w:r w:rsidRPr="00367D6D">
          <w:rPr>
            <w:rFonts w:ascii="方正仿宋简体" w:hint="eastAsia"/>
            <w:sz w:val="32"/>
          </w:rPr>
          <w:fldChar w:fldCharType="end"/>
        </w:r>
      </w:p>
    </w:sdtContent>
  </w:sdt>
  <w:p w:rsidR="00C23A1B" w:rsidRDefault="00C23A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FE8" w:rsidRDefault="00C27FE8" w:rsidP="00C23A1B">
      <w:r>
        <w:separator/>
      </w:r>
    </w:p>
  </w:footnote>
  <w:footnote w:type="continuationSeparator" w:id="0">
    <w:p w:rsidR="00C27FE8" w:rsidRDefault="00C27FE8" w:rsidP="00C23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clean"/>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BA"/>
    <w:rsid w:val="000348D3"/>
    <w:rsid w:val="001323A4"/>
    <w:rsid w:val="00206D93"/>
    <w:rsid w:val="002E0BBA"/>
    <w:rsid w:val="00367D6D"/>
    <w:rsid w:val="00494F2C"/>
    <w:rsid w:val="00604677"/>
    <w:rsid w:val="008B581A"/>
    <w:rsid w:val="0091606B"/>
    <w:rsid w:val="00AF1130"/>
    <w:rsid w:val="00B32609"/>
    <w:rsid w:val="00C23A1B"/>
    <w:rsid w:val="00C27FE8"/>
    <w:rsid w:val="00CD6531"/>
    <w:rsid w:val="00E7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95F95E-D5AA-43CB-97B7-E9BE94F8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B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A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3A1B"/>
    <w:rPr>
      <w:rFonts w:eastAsia="方正仿宋简体"/>
      <w:sz w:val="18"/>
      <w:szCs w:val="18"/>
    </w:rPr>
  </w:style>
  <w:style w:type="paragraph" w:styleId="a5">
    <w:name w:val="footer"/>
    <w:basedOn w:val="a"/>
    <w:link w:val="a6"/>
    <w:uiPriority w:val="99"/>
    <w:unhideWhenUsed/>
    <w:rsid w:val="00C23A1B"/>
    <w:pPr>
      <w:tabs>
        <w:tab w:val="center" w:pos="4153"/>
        <w:tab w:val="right" w:pos="8306"/>
      </w:tabs>
      <w:snapToGrid w:val="0"/>
      <w:jc w:val="left"/>
    </w:pPr>
    <w:rPr>
      <w:sz w:val="18"/>
      <w:szCs w:val="18"/>
    </w:rPr>
  </w:style>
  <w:style w:type="character" w:customStyle="1" w:styleId="a6">
    <w:name w:val="页脚 字符"/>
    <w:basedOn w:val="a0"/>
    <w:link w:val="a5"/>
    <w:uiPriority w:val="99"/>
    <w:rsid w:val="00C23A1B"/>
    <w:rPr>
      <w:rFonts w:eastAsia="方正仿宋简体"/>
      <w:sz w:val="18"/>
      <w:szCs w:val="18"/>
    </w:rPr>
  </w:style>
  <w:style w:type="character" w:customStyle="1" w:styleId="UserStyle2">
    <w:name w:val="UserStyle_2"/>
    <w:autoRedefine/>
    <w:qFormat/>
    <w:rsid w:val="002E0BBA"/>
    <w:rPr>
      <w:rFonts w:ascii="Times New Roman" w:eastAsia="宋体" w:hAnsi="Times New Roman" w:cs="Times New Roman" w:hint="default"/>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1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2025-11-28T09:49:00Z</dcterms:created>
  <dcterms:modified xsi:type="dcterms:W3CDTF">2025-11-28T09:49:00Z</dcterms:modified>
</cp:coreProperties>
</file>