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FC8A9">
      <w:pPr>
        <w:adjustRightInd/>
        <w:snapToGrid/>
        <w:spacing w:line="560" w:lineRule="exact"/>
        <w:ind w:left="0" w:leftChars="0" w:firstLine="0" w:firstLineChars="0"/>
        <w:jc w:val="left"/>
        <w:rPr>
          <w:rFonts w:hint="eastAsia" w:eastAsia="方正黑体简体"/>
          <w:bCs/>
          <w:color w:val="000000"/>
          <w:kern w:val="0"/>
          <w:sz w:val="32"/>
          <w:szCs w:val="24"/>
          <w:lang w:val="en-US" w:eastAsia="zh-CN" w:bidi="ar"/>
        </w:rPr>
      </w:pPr>
      <w:r>
        <w:rPr>
          <w:rFonts w:hint="eastAsia" w:eastAsia="方正黑体简体"/>
          <w:bCs/>
          <w:color w:val="000000"/>
          <w:kern w:val="0"/>
          <w:sz w:val="32"/>
          <w:szCs w:val="24"/>
          <w:lang w:val="en-US" w:eastAsia="zh-CN" w:bidi="ar"/>
        </w:rPr>
        <w:t>附件2</w:t>
      </w:r>
    </w:p>
    <w:p w14:paraId="170BEFC7">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eastAsia="方正小标宋简体"/>
          <w:sz w:val="44"/>
          <w:szCs w:val="44"/>
        </w:rPr>
      </w:pPr>
    </w:p>
    <w:p w14:paraId="3AC65FBE">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eastAsia="方正小标宋简体"/>
          <w:sz w:val="44"/>
          <w:szCs w:val="44"/>
        </w:rPr>
      </w:pPr>
      <w:r>
        <w:rPr>
          <w:rFonts w:eastAsia="方正小标宋简体"/>
          <w:sz w:val="44"/>
          <w:szCs w:val="44"/>
        </w:rPr>
        <w:t>成都市支持“5G+工业互联网”融合应用</w:t>
      </w:r>
    </w:p>
    <w:p w14:paraId="002579A6">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eastAsia="方正小标宋简体"/>
          <w:sz w:val="44"/>
          <w:szCs w:val="44"/>
        </w:rPr>
      </w:pPr>
      <w:r>
        <w:rPr>
          <w:rFonts w:eastAsia="方正小标宋简体"/>
          <w:sz w:val="44"/>
          <w:szCs w:val="44"/>
        </w:rPr>
        <w:t>试点城市若干政策措施实施细则</w:t>
      </w:r>
    </w:p>
    <w:p w14:paraId="4EAB55DC">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pPr>
      <w:r>
        <w:rPr>
          <w:rFonts w:eastAsia="方正楷体简体"/>
          <w:szCs w:val="32"/>
        </w:rPr>
        <w:t>（征求意见稿）</w:t>
      </w:r>
    </w:p>
    <w:p w14:paraId="2067D510">
      <w:pPr>
        <w:topLinePunct/>
        <w:spacing w:line="560" w:lineRule="exact"/>
        <w:ind w:firstLine="640"/>
        <w:rPr>
          <w:rFonts w:eastAsia="方正黑体简体"/>
          <w:szCs w:val="32"/>
        </w:rPr>
      </w:pPr>
    </w:p>
    <w:p w14:paraId="0912D1B5">
      <w:pPr>
        <w:topLinePunct/>
        <w:spacing w:line="600" w:lineRule="exact"/>
        <w:ind w:firstLine="640"/>
        <w:rPr>
          <w:rFonts w:eastAsia="仿宋"/>
          <w:szCs w:val="32"/>
        </w:rPr>
      </w:pPr>
      <w:r>
        <w:rPr>
          <w:rFonts w:eastAsia="仿宋"/>
          <w:szCs w:val="32"/>
        </w:rPr>
        <w:t>为贯彻落实《成都市支持“5G+工业互联网”融合应用试点城市若干政策措施》（成经信规〔2025〕X号），确保各项政策措施精准落实，特制定本实施细则。</w:t>
      </w:r>
    </w:p>
    <w:p w14:paraId="66F7F36D">
      <w:pPr>
        <w:numPr>
          <w:ilvl w:val="0"/>
          <w:numId w:val="1"/>
        </w:numPr>
        <w:topLinePunct/>
        <w:spacing w:line="600" w:lineRule="exact"/>
        <w:ind w:firstLine="640"/>
        <w:rPr>
          <w:rFonts w:eastAsia="方正黑体简体"/>
          <w:bCs/>
          <w:kern w:val="0"/>
          <w:lang w:bidi="ar"/>
        </w:rPr>
      </w:pPr>
      <w:r>
        <w:rPr>
          <w:rFonts w:eastAsia="方正黑体简体"/>
          <w:bCs/>
          <w:kern w:val="0"/>
          <w:lang w:bidi="ar"/>
        </w:rPr>
        <w:t>支持5G</w:t>
      </w:r>
      <w:r>
        <w:rPr>
          <w:rFonts w:hint="eastAsia" w:eastAsia="方正黑体简体"/>
          <w:bCs/>
          <w:kern w:val="0"/>
          <w:lang w:bidi="ar"/>
        </w:rPr>
        <w:t>产业发展</w:t>
      </w:r>
    </w:p>
    <w:p w14:paraId="31BF0872">
      <w:pPr>
        <w:topLinePunct/>
        <w:spacing w:line="600" w:lineRule="exact"/>
        <w:ind w:firstLine="643"/>
        <w:rPr>
          <w:rFonts w:eastAsia="楷体"/>
          <w:b/>
          <w:bCs/>
          <w:szCs w:val="32"/>
        </w:rPr>
      </w:pPr>
      <w:r>
        <w:rPr>
          <w:rFonts w:eastAsia="楷体"/>
          <w:b/>
          <w:bCs/>
          <w:szCs w:val="32"/>
        </w:rPr>
        <w:t>（</w:t>
      </w:r>
      <w:r>
        <w:rPr>
          <w:rFonts w:hint="eastAsia" w:eastAsia="楷体"/>
          <w:b/>
          <w:bCs/>
          <w:szCs w:val="32"/>
        </w:rPr>
        <w:t>一</w:t>
      </w:r>
      <w:r>
        <w:rPr>
          <w:rFonts w:eastAsia="楷体"/>
          <w:b/>
          <w:bCs/>
          <w:szCs w:val="32"/>
        </w:rPr>
        <w:t>）支持申报5G工厂</w:t>
      </w:r>
    </w:p>
    <w:p w14:paraId="3D2ADD38">
      <w:pPr>
        <w:topLinePunct/>
        <w:spacing w:line="600" w:lineRule="exact"/>
        <w:ind w:firstLine="640"/>
        <w:rPr>
          <w:rFonts w:eastAsia="仿宋"/>
          <w:szCs w:val="32"/>
        </w:rPr>
      </w:pPr>
      <w:r>
        <w:rPr>
          <w:rFonts w:eastAsia="仿宋"/>
          <w:szCs w:val="32"/>
        </w:rPr>
        <w:t>（1）事项内容：</w:t>
      </w:r>
      <w:r>
        <w:rPr>
          <w:rFonts w:hint="eastAsia" w:eastAsia="仿宋"/>
          <w:szCs w:val="32"/>
        </w:rPr>
        <w:t>对入选工业和信息化部、四川省通信管理局5G工厂名录的企业，分别给予60万元、30万元奖励</w:t>
      </w:r>
      <w:r>
        <w:rPr>
          <w:rFonts w:eastAsia="仿宋"/>
          <w:szCs w:val="32"/>
        </w:rPr>
        <w:t>。</w:t>
      </w:r>
    </w:p>
    <w:p w14:paraId="61F597F2">
      <w:pPr>
        <w:topLinePunct/>
        <w:spacing w:line="600" w:lineRule="exact"/>
        <w:ind w:firstLine="640"/>
        <w:rPr>
          <w:rFonts w:eastAsia="仿宋"/>
          <w:szCs w:val="32"/>
        </w:rPr>
      </w:pPr>
      <w:r>
        <w:rPr>
          <w:rFonts w:eastAsia="仿宋"/>
          <w:szCs w:val="32"/>
        </w:rPr>
        <w:t>（2）事项分类：免申即享</w:t>
      </w:r>
    </w:p>
    <w:p w14:paraId="75BF7E42">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4B7729BD">
      <w:pPr>
        <w:topLinePunct/>
        <w:spacing w:line="600" w:lineRule="exact"/>
        <w:ind w:firstLine="640"/>
        <w:rPr>
          <w:rFonts w:eastAsia="仿宋"/>
          <w:szCs w:val="32"/>
        </w:rPr>
      </w:pPr>
      <w:r>
        <w:rPr>
          <w:rFonts w:eastAsia="仿宋"/>
          <w:szCs w:val="32"/>
        </w:rPr>
        <w:t>（4）</w:t>
      </w:r>
      <w:r>
        <w:rPr>
          <w:rFonts w:hint="eastAsia" w:eastAsia="仿宋"/>
          <w:szCs w:val="32"/>
        </w:rPr>
        <w:t>责任处室：信息基础设施处</w:t>
      </w:r>
    </w:p>
    <w:p w14:paraId="0882D65A">
      <w:pPr>
        <w:topLinePunct/>
        <w:spacing w:line="600" w:lineRule="exact"/>
        <w:ind w:firstLine="640"/>
        <w:rPr>
          <w:rFonts w:eastAsia="仿宋"/>
          <w:szCs w:val="32"/>
        </w:rPr>
      </w:pPr>
      <w:r>
        <w:rPr>
          <w:rFonts w:hint="eastAsia" w:eastAsia="仿宋"/>
          <w:szCs w:val="32"/>
        </w:rPr>
        <w:t>（5）联系方式：61881578</w:t>
      </w:r>
    </w:p>
    <w:p w14:paraId="008E1759">
      <w:pPr>
        <w:topLinePunct/>
        <w:spacing w:line="600" w:lineRule="exact"/>
        <w:ind w:firstLine="640"/>
        <w:rPr>
          <w:rFonts w:eastAsia="仿宋"/>
          <w:szCs w:val="32"/>
        </w:rPr>
      </w:pPr>
      <w:r>
        <w:rPr>
          <w:rFonts w:hint="eastAsia" w:eastAsia="仿宋"/>
          <w:szCs w:val="32"/>
        </w:rPr>
        <w:t>（6）支持对象：入选工业和信息化部、四川省通信管理局5G工厂名录的企业。</w:t>
      </w:r>
    </w:p>
    <w:p w14:paraId="51592B4A">
      <w:pPr>
        <w:topLinePunct/>
        <w:spacing w:line="600" w:lineRule="exact"/>
        <w:ind w:firstLine="640"/>
        <w:rPr>
          <w:rFonts w:hint="eastAsia" w:eastAsia="仿宋"/>
          <w:color w:val="auto"/>
          <w:szCs w:val="32"/>
          <w:highlight w:val="none"/>
        </w:rPr>
      </w:pPr>
      <w:r>
        <w:rPr>
          <w:rFonts w:hint="eastAsia" w:eastAsia="仿宋"/>
          <w:szCs w:val="32"/>
        </w:rPr>
        <w:t>（7）</w:t>
      </w:r>
      <w:r>
        <w:rPr>
          <w:rFonts w:eastAsia="仿宋"/>
          <w:szCs w:val="32"/>
        </w:rPr>
        <w:t>支持标准：</w:t>
      </w:r>
      <w:bookmarkStart w:id="0" w:name="_Hlk197596668"/>
      <w:r>
        <w:rPr>
          <w:rFonts w:eastAsia="仿宋"/>
          <w:color w:val="auto"/>
          <w:szCs w:val="32"/>
        </w:rPr>
        <w:t>对</w:t>
      </w:r>
      <w:r>
        <w:rPr>
          <w:rFonts w:hint="eastAsia" w:eastAsia="仿宋"/>
          <w:color w:val="auto"/>
          <w:szCs w:val="32"/>
          <w:lang w:val="en-US" w:eastAsia="zh-CN"/>
        </w:rPr>
        <w:t>上一年度</w:t>
      </w:r>
      <w:r>
        <w:rPr>
          <w:rFonts w:eastAsia="仿宋"/>
          <w:color w:val="auto"/>
          <w:szCs w:val="32"/>
        </w:rPr>
        <w:t>入选</w:t>
      </w:r>
      <w:r>
        <w:rPr>
          <w:rFonts w:hint="eastAsia" w:eastAsia="仿宋"/>
          <w:color w:val="auto"/>
          <w:szCs w:val="32"/>
        </w:rPr>
        <w:t>工业和信息化部</w:t>
      </w:r>
      <w:r>
        <w:rPr>
          <w:rFonts w:eastAsia="仿宋"/>
          <w:color w:val="auto"/>
          <w:szCs w:val="32"/>
        </w:rPr>
        <w:t>5G工厂名录的</w:t>
      </w:r>
      <w:r>
        <w:rPr>
          <w:rFonts w:hint="eastAsia" w:eastAsia="仿宋"/>
          <w:color w:val="auto"/>
          <w:szCs w:val="32"/>
        </w:rPr>
        <w:t>企业</w:t>
      </w:r>
      <w:r>
        <w:rPr>
          <w:rFonts w:eastAsia="仿宋"/>
          <w:color w:val="auto"/>
          <w:szCs w:val="32"/>
        </w:rPr>
        <w:t>，给予</w:t>
      </w:r>
      <w:r>
        <w:rPr>
          <w:rFonts w:hint="eastAsia" w:eastAsia="仿宋"/>
          <w:color w:val="auto"/>
          <w:szCs w:val="32"/>
        </w:rPr>
        <w:t>60</w:t>
      </w:r>
      <w:r>
        <w:rPr>
          <w:rFonts w:eastAsia="仿宋"/>
          <w:color w:val="auto"/>
          <w:szCs w:val="32"/>
        </w:rPr>
        <w:t>万元奖励。对</w:t>
      </w:r>
      <w:r>
        <w:rPr>
          <w:rFonts w:hint="eastAsia" w:eastAsia="仿宋"/>
          <w:color w:val="auto"/>
          <w:szCs w:val="32"/>
          <w:lang w:val="en-US" w:eastAsia="zh-CN"/>
        </w:rPr>
        <w:t>上一年度</w:t>
      </w:r>
      <w:r>
        <w:rPr>
          <w:rFonts w:eastAsia="仿宋"/>
          <w:color w:val="auto"/>
          <w:szCs w:val="32"/>
        </w:rPr>
        <w:t>入选</w:t>
      </w:r>
      <w:r>
        <w:rPr>
          <w:rFonts w:hint="eastAsia" w:eastAsia="仿宋"/>
          <w:color w:val="auto"/>
          <w:szCs w:val="32"/>
        </w:rPr>
        <w:t>四川省通信管理局</w:t>
      </w:r>
      <w:r>
        <w:rPr>
          <w:rFonts w:eastAsia="仿宋"/>
          <w:color w:val="auto"/>
          <w:szCs w:val="32"/>
        </w:rPr>
        <w:t>5G工厂名录的</w:t>
      </w:r>
      <w:r>
        <w:rPr>
          <w:rFonts w:hint="eastAsia" w:eastAsia="仿宋"/>
          <w:color w:val="auto"/>
          <w:szCs w:val="32"/>
        </w:rPr>
        <w:t>企业</w:t>
      </w:r>
      <w:r>
        <w:rPr>
          <w:rFonts w:eastAsia="仿宋"/>
          <w:color w:val="auto"/>
          <w:szCs w:val="32"/>
        </w:rPr>
        <w:t>，给予</w:t>
      </w:r>
      <w:r>
        <w:rPr>
          <w:rFonts w:hint="eastAsia" w:eastAsia="仿宋"/>
          <w:color w:val="auto"/>
          <w:szCs w:val="32"/>
        </w:rPr>
        <w:t>30</w:t>
      </w:r>
      <w:r>
        <w:rPr>
          <w:rFonts w:eastAsia="仿宋"/>
          <w:color w:val="auto"/>
          <w:szCs w:val="32"/>
        </w:rPr>
        <w:t>万元奖励。</w:t>
      </w:r>
      <w:r>
        <w:rPr>
          <w:rFonts w:hint="eastAsia" w:eastAsia="仿宋"/>
          <w:color w:val="auto"/>
          <w:szCs w:val="32"/>
        </w:rPr>
        <w:t>鼓励入选四川省通信管理局</w:t>
      </w:r>
      <w:r>
        <w:rPr>
          <w:rFonts w:eastAsia="仿宋"/>
          <w:color w:val="auto"/>
          <w:szCs w:val="32"/>
        </w:rPr>
        <w:t>5G工厂</w:t>
      </w:r>
      <w:r>
        <w:rPr>
          <w:rFonts w:hint="eastAsia" w:eastAsia="仿宋"/>
          <w:color w:val="auto"/>
          <w:szCs w:val="32"/>
        </w:rPr>
        <w:t>名录的5G工厂提档升级，按提升后工业和信息化部</w:t>
      </w:r>
      <w:r>
        <w:rPr>
          <w:rFonts w:eastAsia="仿宋"/>
          <w:color w:val="auto"/>
          <w:szCs w:val="32"/>
        </w:rPr>
        <w:t>5G工厂</w:t>
      </w:r>
      <w:r>
        <w:rPr>
          <w:rFonts w:hint="eastAsia" w:eastAsia="仿宋"/>
          <w:color w:val="auto"/>
          <w:szCs w:val="32"/>
        </w:rPr>
        <w:t>奖励标</w:t>
      </w:r>
      <w:r>
        <w:rPr>
          <w:rFonts w:hint="eastAsia" w:eastAsia="仿宋"/>
          <w:color w:val="auto"/>
          <w:szCs w:val="32"/>
          <w:highlight w:val="none"/>
        </w:rPr>
        <w:t>准给予补差。</w:t>
      </w:r>
      <w:bookmarkEnd w:id="0"/>
    </w:p>
    <w:p w14:paraId="52F85297">
      <w:pPr>
        <w:topLinePunct/>
        <w:spacing w:line="600" w:lineRule="exact"/>
        <w:ind w:firstLine="640"/>
        <w:rPr>
          <w:rFonts w:eastAsia="仿宋"/>
          <w:szCs w:val="32"/>
          <w:lang w:bidi="ar"/>
        </w:rPr>
      </w:pPr>
      <w:r>
        <w:rPr>
          <w:rFonts w:hint="eastAsia" w:eastAsia="仿宋"/>
          <w:szCs w:val="32"/>
        </w:rPr>
        <w:t>（8）</w:t>
      </w:r>
      <w:r>
        <w:rPr>
          <w:rFonts w:eastAsia="仿宋"/>
          <w:szCs w:val="32"/>
        </w:rPr>
        <w:t>申报条件：</w:t>
      </w:r>
      <w:bookmarkStart w:id="1" w:name="_Hlk197592814"/>
      <w:r>
        <w:rPr>
          <w:rFonts w:eastAsia="仿宋"/>
          <w:szCs w:val="32"/>
        </w:rPr>
        <w:t>①</w:t>
      </w:r>
      <w:r>
        <w:rPr>
          <w:rFonts w:hint="eastAsia" w:eastAsia="仿宋"/>
          <w:szCs w:val="32"/>
          <w:lang w:val="en-US" w:eastAsia="zh-CN"/>
        </w:rPr>
        <w:t>上一年度</w:t>
      </w:r>
      <w:r>
        <w:rPr>
          <w:rFonts w:eastAsia="仿宋"/>
          <w:szCs w:val="32"/>
          <w:lang w:bidi="ar"/>
        </w:rPr>
        <w:t>入选</w:t>
      </w:r>
      <w:r>
        <w:rPr>
          <w:rFonts w:hint="eastAsia" w:eastAsia="仿宋"/>
          <w:szCs w:val="32"/>
        </w:rPr>
        <w:t>工业和信息化部</w:t>
      </w:r>
      <w:r>
        <w:rPr>
          <w:rFonts w:eastAsia="仿宋"/>
          <w:szCs w:val="32"/>
        </w:rPr>
        <w:t>5G工厂名录</w:t>
      </w:r>
      <w:r>
        <w:rPr>
          <w:rFonts w:eastAsia="仿宋"/>
          <w:szCs w:val="32"/>
          <w:lang w:bidi="ar"/>
        </w:rPr>
        <w:t>的企业。②</w:t>
      </w:r>
      <w:bookmarkEnd w:id="1"/>
      <w:r>
        <w:rPr>
          <w:rFonts w:hint="eastAsia" w:eastAsia="仿宋"/>
          <w:szCs w:val="32"/>
          <w:lang w:val="en-US" w:eastAsia="zh-CN" w:bidi="ar"/>
        </w:rPr>
        <w:t>上一年度</w:t>
      </w:r>
      <w:r>
        <w:rPr>
          <w:rFonts w:eastAsia="仿宋"/>
          <w:szCs w:val="32"/>
          <w:lang w:bidi="ar"/>
        </w:rPr>
        <w:t>入选</w:t>
      </w:r>
      <w:r>
        <w:rPr>
          <w:rFonts w:hint="eastAsia" w:eastAsia="仿宋"/>
          <w:szCs w:val="32"/>
        </w:rPr>
        <w:t>四川省通信管理局</w:t>
      </w:r>
      <w:r>
        <w:rPr>
          <w:rFonts w:eastAsia="仿宋"/>
          <w:szCs w:val="32"/>
        </w:rPr>
        <w:t>5G工厂名录</w:t>
      </w:r>
      <w:r>
        <w:rPr>
          <w:rFonts w:eastAsia="仿宋"/>
          <w:szCs w:val="32"/>
          <w:lang w:bidi="ar"/>
        </w:rPr>
        <w:t>的企业。</w:t>
      </w:r>
    </w:p>
    <w:p w14:paraId="69CC316D">
      <w:pPr>
        <w:topLinePunct/>
        <w:spacing w:line="600" w:lineRule="exact"/>
        <w:ind w:firstLine="640"/>
        <w:rPr>
          <w:rFonts w:eastAsia="仿宋"/>
          <w:szCs w:val="32"/>
        </w:rPr>
      </w:pPr>
      <w:r>
        <w:rPr>
          <w:rFonts w:hint="eastAsia" w:eastAsia="仿宋"/>
          <w:szCs w:val="32"/>
        </w:rPr>
        <w:t>（9）</w:t>
      </w:r>
      <w:r>
        <w:rPr>
          <w:rFonts w:eastAsia="仿宋"/>
          <w:szCs w:val="32"/>
        </w:rPr>
        <w:t>申报材料：企业确认函（含企业账户等基本信息）</w:t>
      </w:r>
    </w:p>
    <w:p w14:paraId="45AD2CB9">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07131084">
      <w:pPr>
        <w:topLinePunct/>
        <w:spacing w:line="600" w:lineRule="exact"/>
        <w:ind w:firstLine="643"/>
        <w:rPr>
          <w:rFonts w:eastAsia="楷体"/>
          <w:b/>
          <w:bCs/>
          <w:szCs w:val="32"/>
        </w:rPr>
      </w:pPr>
      <w:r>
        <w:rPr>
          <w:rFonts w:eastAsia="楷体"/>
          <w:b/>
          <w:bCs/>
          <w:szCs w:val="32"/>
        </w:rPr>
        <w:t>（</w:t>
      </w:r>
      <w:r>
        <w:rPr>
          <w:rFonts w:hint="eastAsia" w:eastAsia="楷体"/>
          <w:b/>
          <w:bCs/>
          <w:szCs w:val="32"/>
        </w:rPr>
        <w:t>二</w:t>
      </w:r>
      <w:r>
        <w:rPr>
          <w:rFonts w:eastAsia="楷体"/>
          <w:b/>
          <w:bCs/>
          <w:szCs w:val="32"/>
        </w:rPr>
        <w:t>）支持参加“绽放杯”5G应用征集大赛</w:t>
      </w:r>
    </w:p>
    <w:p w14:paraId="4EF0E146">
      <w:pPr>
        <w:topLinePunct/>
        <w:spacing w:line="600" w:lineRule="exact"/>
        <w:ind w:firstLine="640"/>
        <w:rPr>
          <w:rFonts w:eastAsia="仿宋"/>
          <w:szCs w:val="32"/>
        </w:rPr>
      </w:pPr>
      <w:r>
        <w:rPr>
          <w:rFonts w:eastAsia="仿宋"/>
          <w:szCs w:val="32"/>
        </w:rPr>
        <w:t>（1）事项内容：</w:t>
      </w:r>
      <w:r>
        <w:rPr>
          <w:rFonts w:hint="eastAsia" w:eastAsia="仿宋"/>
          <w:szCs w:val="32"/>
        </w:rPr>
        <w:t>对获得“绽放杯”5G应用征集大赛全国总决赛奖项的项目，给予最高50万元奖励。</w:t>
      </w:r>
    </w:p>
    <w:p w14:paraId="5F143361">
      <w:pPr>
        <w:topLinePunct/>
        <w:spacing w:line="600" w:lineRule="exact"/>
        <w:ind w:firstLine="640"/>
        <w:rPr>
          <w:rFonts w:eastAsia="仿宋"/>
          <w:szCs w:val="32"/>
        </w:rPr>
      </w:pPr>
      <w:r>
        <w:rPr>
          <w:rFonts w:eastAsia="仿宋"/>
          <w:szCs w:val="32"/>
        </w:rPr>
        <w:t>（2）事项分类：免申即享</w:t>
      </w:r>
    </w:p>
    <w:p w14:paraId="1AE06F30">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2F9895BF">
      <w:pPr>
        <w:topLinePunct/>
        <w:spacing w:line="600" w:lineRule="exact"/>
        <w:ind w:firstLine="640"/>
        <w:rPr>
          <w:rFonts w:eastAsia="仿宋"/>
          <w:szCs w:val="32"/>
        </w:rPr>
      </w:pPr>
      <w:r>
        <w:rPr>
          <w:rFonts w:hint="eastAsia" w:eastAsia="仿宋"/>
          <w:szCs w:val="32"/>
        </w:rPr>
        <w:t>（4）责任处室：信息基础设施处</w:t>
      </w:r>
    </w:p>
    <w:p w14:paraId="43C1C2A5">
      <w:pPr>
        <w:topLinePunct/>
        <w:spacing w:line="600" w:lineRule="exact"/>
        <w:ind w:firstLine="640"/>
        <w:rPr>
          <w:rFonts w:eastAsia="仿宋"/>
          <w:szCs w:val="32"/>
        </w:rPr>
      </w:pPr>
      <w:r>
        <w:rPr>
          <w:rFonts w:hint="eastAsia" w:eastAsia="仿宋"/>
          <w:szCs w:val="32"/>
        </w:rPr>
        <w:t>（5）联系方式：61881578</w:t>
      </w:r>
    </w:p>
    <w:p w14:paraId="1A6D5D2C">
      <w:pPr>
        <w:topLinePunct/>
        <w:spacing w:line="600" w:lineRule="exact"/>
        <w:ind w:firstLine="640"/>
        <w:rPr>
          <w:rFonts w:eastAsia="仿宋"/>
          <w:szCs w:val="32"/>
        </w:rPr>
      </w:pPr>
      <w:r>
        <w:rPr>
          <w:rFonts w:hint="eastAsia" w:eastAsia="仿宋"/>
          <w:szCs w:val="32"/>
        </w:rPr>
        <w:t>（6）支持对象：获得“绽放杯”5G应用征集大赛全国总决赛奖项的企业。</w:t>
      </w:r>
    </w:p>
    <w:p w14:paraId="762072A2">
      <w:pPr>
        <w:topLinePunct/>
        <w:spacing w:line="600" w:lineRule="exact"/>
        <w:ind w:firstLine="640"/>
        <w:rPr>
          <w:rFonts w:eastAsia="仿宋"/>
          <w:color w:val="auto"/>
          <w:szCs w:val="32"/>
        </w:rPr>
      </w:pPr>
      <w:r>
        <w:rPr>
          <w:rFonts w:eastAsia="仿宋"/>
          <w:szCs w:val="32"/>
        </w:rPr>
        <w:t>（</w:t>
      </w:r>
      <w:r>
        <w:rPr>
          <w:rFonts w:hint="eastAsia" w:eastAsia="仿宋"/>
          <w:szCs w:val="32"/>
        </w:rPr>
        <w:t>7</w:t>
      </w:r>
      <w:r>
        <w:rPr>
          <w:rFonts w:eastAsia="仿宋"/>
          <w:szCs w:val="32"/>
        </w:rPr>
        <w:t>）支持标准：</w:t>
      </w:r>
      <w:bookmarkStart w:id="2" w:name="_Hlk197596683"/>
      <w:r>
        <w:rPr>
          <w:rFonts w:eastAsia="仿宋"/>
          <w:color w:val="auto"/>
          <w:szCs w:val="32"/>
        </w:rPr>
        <w:t>对</w:t>
      </w:r>
      <w:r>
        <w:rPr>
          <w:rFonts w:hint="eastAsia" w:eastAsia="仿宋"/>
          <w:color w:val="auto"/>
          <w:szCs w:val="32"/>
          <w:lang w:val="en-US" w:eastAsia="zh-CN"/>
        </w:rPr>
        <w:t>上一年度</w:t>
      </w:r>
      <w:r>
        <w:rPr>
          <w:rFonts w:eastAsia="仿宋"/>
          <w:color w:val="auto"/>
          <w:szCs w:val="32"/>
        </w:rPr>
        <w:t>获得“绽放杯”5G应用征集大赛全国总决赛一等奖、二等奖、三等奖的</w:t>
      </w:r>
      <w:r>
        <w:rPr>
          <w:rFonts w:hint="eastAsia" w:eastAsia="仿宋"/>
          <w:color w:val="auto"/>
          <w:szCs w:val="32"/>
        </w:rPr>
        <w:t>企业</w:t>
      </w:r>
      <w:r>
        <w:rPr>
          <w:rFonts w:eastAsia="仿宋"/>
          <w:color w:val="auto"/>
          <w:szCs w:val="32"/>
        </w:rPr>
        <w:t>，分别给予50万元、20万元、10万元奖励。</w:t>
      </w:r>
      <w:bookmarkEnd w:id="2"/>
    </w:p>
    <w:p w14:paraId="19CAF493">
      <w:pPr>
        <w:topLinePunct/>
        <w:spacing w:line="600" w:lineRule="exact"/>
        <w:ind w:firstLine="640"/>
        <w:rPr>
          <w:rFonts w:eastAsia="仿宋"/>
          <w:szCs w:val="32"/>
        </w:rPr>
      </w:pPr>
      <w:r>
        <w:rPr>
          <w:rFonts w:eastAsia="仿宋"/>
          <w:color w:val="auto"/>
          <w:szCs w:val="32"/>
        </w:rPr>
        <w:t>（</w:t>
      </w:r>
      <w:r>
        <w:rPr>
          <w:rFonts w:hint="eastAsia" w:eastAsia="仿宋"/>
          <w:color w:val="auto"/>
          <w:szCs w:val="32"/>
        </w:rPr>
        <w:t>8</w:t>
      </w:r>
      <w:r>
        <w:rPr>
          <w:rFonts w:eastAsia="仿宋"/>
          <w:color w:val="auto"/>
          <w:szCs w:val="32"/>
        </w:rPr>
        <w:t>）申报条件：</w:t>
      </w:r>
      <w:r>
        <w:rPr>
          <w:rFonts w:hint="eastAsia" w:eastAsia="仿宋"/>
          <w:color w:val="auto"/>
          <w:szCs w:val="32"/>
          <w:lang w:val="en-US" w:eastAsia="zh-CN"/>
        </w:rPr>
        <w:t>上一年度</w:t>
      </w:r>
      <w:r>
        <w:rPr>
          <w:rFonts w:eastAsia="仿宋"/>
          <w:color w:val="auto"/>
          <w:szCs w:val="32"/>
        </w:rPr>
        <w:t>获得“</w:t>
      </w:r>
      <w:r>
        <w:rPr>
          <w:rFonts w:eastAsia="仿宋"/>
          <w:szCs w:val="32"/>
        </w:rPr>
        <w:t>绽放杯”5G应用征集大赛全国总决赛</w:t>
      </w:r>
      <w:r>
        <w:rPr>
          <w:rFonts w:hint="eastAsia" w:eastAsia="仿宋"/>
          <w:szCs w:val="32"/>
        </w:rPr>
        <w:t>获奖项目牵头企业</w:t>
      </w:r>
      <w:r>
        <w:rPr>
          <w:rFonts w:eastAsia="仿宋"/>
          <w:szCs w:val="32"/>
        </w:rPr>
        <w:t>。</w:t>
      </w:r>
    </w:p>
    <w:p w14:paraId="7B7FDF34">
      <w:pPr>
        <w:topLinePunct/>
        <w:autoSpaceDE w:val="0"/>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）申报材料：企业确认函（含企业账户等基本信息）。</w:t>
      </w:r>
    </w:p>
    <w:p w14:paraId="7D65D266">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2FE2CDB4">
      <w:pPr>
        <w:topLinePunct/>
        <w:spacing w:line="600" w:lineRule="exact"/>
        <w:ind w:firstLine="640"/>
        <w:rPr>
          <w:rFonts w:eastAsia="仿宋"/>
          <w:szCs w:val="32"/>
        </w:rPr>
      </w:pPr>
      <w:r>
        <w:rPr>
          <w:rFonts w:eastAsia="方正黑体简体"/>
          <w:bCs/>
          <w:kern w:val="0"/>
          <w:lang w:bidi="ar"/>
        </w:rPr>
        <w:t>二、支持重大标杆示范</w:t>
      </w:r>
    </w:p>
    <w:p w14:paraId="6BF38363">
      <w:pPr>
        <w:topLinePunct/>
        <w:spacing w:line="600" w:lineRule="exact"/>
        <w:ind w:firstLine="643"/>
        <w:rPr>
          <w:rFonts w:eastAsia="楷体"/>
          <w:b/>
          <w:bCs/>
          <w:szCs w:val="32"/>
        </w:rPr>
      </w:pPr>
      <w:r>
        <w:rPr>
          <w:rFonts w:eastAsia="楷体"/>
          <w:b/>
          <w:bCs/>
          <w:szCs w:val="32"/>
        </w:rPr>
        <w:t>（</w:t>
      </w:r>
      <w:r>
        <w:rPr>
          <w:rFonts w:hint="eastAsia" w:eastAsia="楷体"/>
          <w:b/>
          <w:bCs/>
          <w:szCs w:val="32"/>
        </w:rPr>
        <w:t>三</w:t>
      </w:r>
      <w:r>
        <w:rPr>
          <w:rFonts w:eastAsia="楷体"/>
          <w:b/>
          <w:bCs/>
          <w:szCs w:val="32"/>
        </w:rPr>
        <w:t>）支持建设智能化工厂、数字化车间</w:t>
      </w:r>
    </w:p>
    <w:p w14:paraId="72586581">
      <w:pPr>
        <w:topLinePunct/>
        <w:spacing w:line="600" w:lineRule="exact"/>
        <w:ind w:firstLine="640"/>
        <w:rPr>
          <w:rFonts w:eastAsia="仿宋"/>
          <w:szCs w:val="32"/>
        </w:rPr>
      </w:pPr>
      <w:r>
        <w:rPr>
          <w:rFonts w:eastAsia="仿宋"/>
          <w:szCs w:val="32"/>
        </w:rPr>
        <w:t>（1）事项内容：鼓励企业综合应用5G、工业互联网、人工智能等新技术、新装备建设数字化车间和智能工厂；对被评为市级数字化车间和智能工厂分别30万元、50万元奖励。</w:t>
      </w:r>
    </w:p>
    <w:p w14:paraId="36A82C87">
      <w:pPr>
        <w:topLinePunct/>
        <w:spacing w:line="600" w:lineRule="exact"/>
        <w:ind w:firstLine="640"/>
        <w:rPr>
          <w:rFonts w:eastAsia="仿宋"/>
          <w:szCs w:val="32"/>
        </w:rPr>
      </w:pPr>
      <w:r>
        <w:rPr>
          <w:rFonts w:eastAsia="仿宋"/>
          <w:szCs w:val="32"/>
        </w:rPr>
        <w:t>（2）事项分类：易申快享</w:t>
      </w:r>
    </w:p>
    <w:p w14:paraId="490E0B9A">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0F3399C4">
      <w:pPr>
        <w:topLinePunct/>
        <w:spacing w:line="600" w:lineRule="exact"/>
        <w:ind w:firstLine="640"/>
        <w:rPr>
          <w:rFonts w:eastAsia="仿宋"/>
          <w:szCs w:val="32"/>
        </w:rPr>
      </w:pPr>
      <w:r>
        <w:rPr>
          <w:rFonts w:hint="eastAsia" w:eastAsia="仿宋"/>
          <w:szCs w:val="32"/>
        </w:rPr>
        <w:t>（4）责任处室：工业互联网推进处</w:t>
      </w:r>
    </w:p>
    <w:p w14:paraId="245279D7">
      <w:pPr>
        <w:topLinePunct/>
        <w:spacing w:line="600" w:lineRule="exact"/>
        <w:ind w:firstLine="640"/>
        <w:rPr>
          <w:rFonts w:eastAsia="仿宋"/>
          <w:szCs w:val="32"/>
        </w:rPr>
      </w:pPr>
      <w:r>
        <w:rPr>
          <w:rFonts w:hint="eastAsia" w:eastAsia="仿宋"/>
          <w:szCs w:val="32"/>
        </w:rPr>
        <w:t>（5）联系方式：61883971</w:t>
      </w:r>
    </w:p>
    <w:p w14:paraId="32C1CAD5">
      <w:pPr>
        <w:topLinePunct/>
        <w:spacing w:line="600" w:lineRule="exact"/>
        <w:ind w:firstLine="640"/>
        <w:rPr>
          <w:rFonts w:eastAsia="仿宋"/>
          <w:szCs w:val="32"/>
        </w:rPr>
      </w:pPr>
      <w:r>
        <w:rPr>
          <w:rFonts w:hint="eastAsia" w:eastAsia="仿宋"/>
          <w:szCs w:val="32"/>
        </w:rPr>
        <w:t>（6）支持对象：入选市级智能化工厂、数字化车间的企业。</w:t>
      </w:r>
    </w:p>
    <w:p w14:paraId="098E86EC">
      <w:pPr>
        <w:topLinePunct/>
        <w:autoSpaceDE w:val="0"/>
        <w:spacing w:line="600" w:lineRule="exact"/>
        <w:ind w:firstLine="640"/>
        <w:rPr>
          <w:rFonts w:eastAsia="仿宋"/>
          <w:szCs w:val="32"/>
        </w:rPr>
      </w:pPr>
      <w:r>
        <w:rPr>
          <w:rFonts w:hint="eastAsia" w:eastAsia="仿宋"/>
          <w:szCs w:val="32"/>
        </w:rPr>
        <w:t>（7）</w:t>
      </w:r>
      <w:r>
        <w:rPr>
          <w:rFonts w:eastAsia="仿宋"/>
          <w:szCs w:val="32"/>
        </w:rPr>
        <w:t>支持标准：</w:t>
      </w:r>
      <w:r>
        <w:rPr>
          <w:rFonts w:eastAsia="仿宋"/>
          <w:szCs w:val="32"/>
          <w:lang w:bidi="ar"/>
        </w:rPr>
        <w:t>对生产车间认定为市级数字化车间的企业给予30万元奖励，对工厂认定为市级智能工厂的企业给予50万元奖励。鼓励数字化车间升级建设智能工厂，认定后按智能工厂奖励标准给予补差。对多个生产车间被认定为市级数字化车间的企业，累计奖励金额不超过50万元。</w:t>
      </w:r>
    </w:p>
    <w:p w14:paraId="703DC567">
      <w:pPr>
        <w:topLinePunct/>
        <w:autoSpaceDE w:val="0"/>
        <w:spacing w:line="600" w:lineRule="exact"/>
        <w:ind w:firstLine="640"/>
        <w:rPr>
          <w:szCs w:val="21"/>
        </w:rPr>
      </w:pPr>
      <w:r>
        <w:rPr>
          <w:rFonts w:hint="eastAsia" w:eastAsia="仿宋"/>
          <w:szCs w:val="32"/>
        </w:rPr>
        <w:t>（8）</w:t>
      </w:r>
      <w:r>
        <w:rPr>
          <w:rFonts w:eastAsia="仿宋"/>
          <w:szCs w:val="32"/>
        </w:rPr>
        <w:t>申报条件：①工厂或车间已在成都市建成并投入正常使用。②工厂或车间在设计、生产、管理、装备等方面开展数字化智能化建设，积极应用5G、人工智能等信息技术和平台化设计、个性化定制等创新模</w:t>
      </w:r>
      <w:r>
        <w:rPr>
          <w:rFonts w:eastAsia="仿宋"/>
          <w:szCs w:val="32"/>
          <w:lang w:bidi="ar"/>
        </w:rPr>
        <w:t>式，实现生产效率、资源利用等优化提升。</w:t>
      </w:r>
    </w:p>
    <w:p w14:paraId="130B66AA">
      <w:pPr>
        <w:topLinePunct/>
        <w:autoSpaceDE w:val="0"/>
        <w:spacing w:line="600" w:lineRule="exact"/>
        <w:ind w:firstLine="640"/>
        <w:rPr>
          <w:rFonts w:eastAsia="仿宋"/>
          <w:szCs w:val="32"/>
          <w:lang w:bidi="ar"/>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：①</w:t>
      </w:r>
      <w:r>
        <w:rPr>
          <w:rFonts w:eastAsia="仿宋"/>
          <w:szCs w:val="32"/>
          <w:lang w:bidi="ar"/>
        </w:rPr>
        <w:t>申报工厂或车间基本情况表。</w:t>
      </w:r>
      <w:r>
        <w:rPr>
          <w:rFonts w:eastAsia="仿宋"/>
          <w:szCs w:val="32"/>
        </w:rPr>
        <w:t>②</w:t>
      </w:r>
      <w:r>
        <w:rPr>
          <w:rFonts w:eastAsia="仿宋"/>
          <w:szCs w:val="32"/>
          <w:lang w:bidi="ar"/>
        </w:rPr>
        <w:t>智能工厂或数字化车间各要素情况表。③企业营业执照、组织机构代码证、税务登记证或多证合一证复印件和法定代表人身份证复印件。④</w:t>
      </w:r>
      <w:r>
        <w:rPr>
          <w:rFonts w:eastAsia="仿宋"/>
          <w:szCs w:val="32"/>
        </w:rPr>
        <w:t>各区（市）县初核推荐书。</w:t>
      </w:r>
      <w:r>
        <w:rPr>
          <w:rFonts w:eastAsia="仿宋"/>
          <w:szCs w:val="32"/>
          <w:lang w:bidi="ar"/>
        </w:rPr>
        <w:t>⑤“四川省智改数转评估诊断”证明材料。⑥智能工厂或数字化车间各要素情况的相关证明材料</w:t>
      </w:r>
      <w:r>
        <w:rPr>
          <w:rFonts w:hint="eastAsia" w:eastAsia="仿宋"/>
          <w:szCs w:val="32"/>
          <w:lang w:bidi="ar"/>
        </w:rPr>
        <w:t>。</w:t>
      </w:r>
    </w:p>
    <w:p w14:paraId="13CB892F">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49102A5A">
      <w:pPr>
        <w:topLinePunct/>
        <w:spacing w:line="600" w:lineRule="exact"/>
        <w:ind w:firstLine="643"/>
        <w:rPr>
          <w:rFonts w:eastAsia="楷体"/>
          <w:b/>
          <w:bCs/>
          <w:szCs w:val="32"/>
        </w:rPr>
      </w:pPr>
      <w:r>
        <w:rPr>
          <w:rFonts w:eastAsia="楷体"/>
          <w:b/>
          <w:bCs/>
          <w:szCs w:val="32"/>
        </w:rPr>
        <w:t>（</w:t>
      </w:r>
      <w:r>
        <w:rPr>
          <w:rFonts w:hint="eastAsia" w:eastAsia="楷体"/>
          <w:b/>
          <w:bCs/>
          <w:szCs w:val="32"/>
        </w:rPr>
        <w:t>四</w:t>
      </w:r>
      <w:r>
        <w:rPr>
          <w:rFonts w:eastAsia="楷体"/>
          <w:b/>
          <w:bCs/>
          <w:szCs w:val="32"/>
        </w:rPr>
        <w:t>）支持申报工信部卓越级工厂、实数融合典型案例</w:t>
      </w:r>
    </w:p>
    <w:p w14:paraId="7AFAB21C">
      <w:pPr>
        <w:topLinePunct/>
        <w:spacing w:line="600" w:lineRule="exact"/>
        <w:ind w:firstLine="640"/>
        <w:rPr>
          <w:rFonts w:eastAsia="仿宋"/>
          <w:szCs w:val="32"/>
        </w:rPr>
      </w:pPr>
      <w:r>
        <w:rPr>
          <w:rFonts w:eastAsia="仿宋"/>
          <w:szCs w:val="32"/>
        </w:rPr>
        <w:t>（1）事项内容：对入选工业和信息化部卓越级及以上智能工厂的企业，给予最高100万元奖励；对入选工业和信息化部实体经济和数字经济深度融合典型案例的项目，给予每个项目30万元奖励。</w:t>
      </w:r>
    </w:p>
    <w:p w14:paraId="4939C624">
      <w:pPr>
        <w:topLinePunct/>
        <w:spacing w:line="600" w:lineRule="exact"/>
        <w:ind w:firstLine="640"/>
        <w:rPr>
          <w:rFonts w:eastAsia="仿宋"/>
          <w:szCs w:val="32"/>
        </w:rPr>
      </w:pPr>
      <w:r>
        <w:rPr>
          <w:rFonts w:eastAsia="仿宋"/>
          <w:szCs w:val="32"/>
        </w:rPr>
        <w:t>（2）事项分类：免申即享。</w:t>
      </w:r>
    </w:p>
    <w:p w14:paraId="2B809AE0">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5C265DD9">
      <w:pPr>
        <w:topLinePunct/>
        <w:spacing w:line="600" w:lineRule="exact"/>
        <w:ind w:firstLine="640"/>
        <w:rPr>
          <w:rFonts w:eastAsia="仿宋"/>
          <w:szCs w:val="32"/>
        </w:rPr>
      </w:pPr>
      <w:r>
        <w:rPr>
          <w:rFonts w:hint="eastAsia" w:eastAsia="仿宋"/>
          <w:szCs w:val="32"/>
        </w:rPr>
        <w:t>（4）责任处室：工业互联网推进处</w:t>
      </w:r>
    </w:p>
    <w:p w14:paraId="382C766E">
      <w:pPr>
        <w:topLinePunct/>
        <w:spacing w:line="600" w:lineRule="exact"/>
        <w:ind w:firstLine="640"/>
        <w:rPr>
          <w:rFonts w:eastAsia="仿宋"/>
          <w:szCs w:val="32"/>
        </w:rPr>
      </w:pPr>
      <w:r>
        <w:rPr>
          <w:rFonts w:hint="eastAsia" w:eastAsia="仿宋"/>
          <w:szCs w:val="32"/>
        </w:rPr>
        <w:t>（5）联系方式：61883971</w:t>
      </w:r>
    </w:p>
    <w:p w14:paraId="1D4A9C22">
      <w:pPr>
        <w:topLinePunct/>
        <w:spacing w:line="600" w:lineRule="exact"/>
        <w:ind w:firstLine="640"/>
        <w:rPr>
          <w:rFonts w:eastAsia="仿宋"/>
          <w:szCs w:val="32"/>
        </w:rPr>
      </w:pPr>
      <w:r>
        <w:rPr>
          <w:rFonts w:hint="eastAsia" w:eastAsia="仿宋"/>
          <w:szCs w:val="32"/>
        </w:rPr>
        <w:t>（6）支持对象：入选工信部卓越级工厂、实数融合典型案例的企业</w:t>
      </w:r>
    </w:p>
    <w:p w14:paraId="15132C2D">
      <w:pPr>
        <w:topLinePunct/>
        <w:spacing w:line="600" w:lineRule="exact"/>
        <w:ind w:firstLine="640"/>
        <w:rPr>
          <w:color w:val="0000FF"/>
          <w:highlight w:val="yellow"/>
        </w:rPr>
      </w:pPr>
      <w:r>
        <w:rPr>
          <w:rFonts w:hint="eastAsia" w:eastAsia="仿宋"/>
          <w:szCs w:val="32"/>
        </w:rPr>
        <w:t>（7）</w:t>
      </w:r>
      <w:r>
        <w:rPr>
          <w:rFonts w:eastAsia="仿宋"/>
          <w:szCs w:val="32"/>
        </w:rPr>
        <w:t>支持标准：</w:t>
      </w:r>
      <w:r>
        <w:rPr>
          <w:rFonts w:eastAsia="仿宋"/>
          <w:szCs w:val="32"/>
          <w:lang w:bidi="ar"/>
        </w:rPr>
        <w:t>对入选工业和信息化部“卓越级”智能工厂的企</w:t>
      </w:r>
      <w:r>
        <w:rPr>
          <w:rFonts w:eastAsia="仿宋"/>
          <w:szCs w:val="32"/>
          <w:highlight w:val="none"/>
          <w:lang w:bidi="ar"/>
        </w:rPr>
        <w:t>业，给予60万元奖励；对入选工业和信息化部“领航级”智能工厂的企业，给予100万元奖励</w:t>
      </w:r>
      <w:r>
        <w:rPr>
          <w:rFonts w:eastAsia="仿宋"/>
          <w:szCs w:val="32"/>
          <w:highlight w:val="none"/>
        </w:rPr>
        <w:t>，</w:t>
      </w:r>
      <w:r>
        <w:rPr>
          <w:rFonts w:eastAsia="仿宋"/>
          <w:szCs w:val="32"/>
        </w:rPr>
        <w:t>提升后</w:t>
      </w:r>
      <w:r>
        <w:rPr>
          <w:rFonts w:hint="eastAsia" w:eastAsia="仿宋"/>
          <w:szCs w:val="32"/>
          <w:lang w:val="en-US" w:eastAsia="zh-CN"/>
        </w:rPr>
        <w:t>按级别</w:t>
      </w:r>
      <w:r>
        <w:rPr>
          <w:rFonts w:eastAsia="仿宋"/>
          <w:szCs w:val="32"/>
        </w:rPr>
        <w:t>奖励标准给予补差。</w:t>
      </w:r>
      <w:r>
        <w:rPr>
          <w:rFonts w:eastAsia="仿宋"/>
          <w:szCs w:val="32"/>
          <w:lang w:bidi="ar"/>
        </w:rPr>
        <w:t>对入选工业和信息化部实体经济和数字经济深度融合典型案例的企业，按申报方向（不含子方向）给予每个企业30万元奖励。</w:t>
      </w:r>
    </w:p>
    <w:p w14:paraId="699C0D01">
      <w:pPr>
        <w:topLinePunct/>
        <w:spacing w:line="600" w:lineRule="exact"/>
        <w:ind w:firstLine="640"/>
        <w:rPr>
          <w:rFonts w:eastAsia="仿宋"/>
          <w:szCs w:val="32"/>
          <w:lang w:bidi="ar"/>
        </w:rPr>
      </w:pPr>
      <w:r>
        <w:rPr>
          <w:rFonts w:eastAsia="仿宋"/>
          <w:szCs w:val="32"/>
        </w:rPr>
        <w:t>（</w:t>
      </w:r>
      <w:r>
        <w:rPr>
          <w:rFonts w:hint="eastAsia" w:eastAsia="仿宋"/>
          <w:szCs w:val="32"/>
        </w:rPr>
        <w:t>8</w:t>
      </w:r>
      <w:r>
        <w:rPr>
          <w:rFonts w:eastAsia="仿宋"/>
          <w:szCs w:val="32"/>
        </w:rPr>
        <w:t>）申报条件：①</w:t>
      </w:r>
      <w:r>
        <w:rPr>
          <w:rFonts w:hint="eastAsia" w:eastAsia="仿宋"/>
          <w:szCs w:val="32"/>
          <w:lang w:val="en-US" w:eastAsia="zh-CN"/>
        </w:rPr>
        <w:t>上一年度</w:t>
      </w:r>
      <w:r>
        <w:rPr>
          <w:rFonts w:eastAsia="仿宋"/>
          <w:szCs w:val="32"/>
          <w:lang w:bidi="ar"/>
        </w:rPr>
        <w:t>入选工业和信息化部“卓越级”“领航级”智能工厂的企业。②</w:t>
      </w:r>
      <w:r>
        <w:rPr>
          <w:rFonts w:hint="eastAsia" w:eastAsia="仿宋"/>
          <w:szCs w:val="32"/>
          <w:lang w:val="en-US" w:eastAsia="zh-CN" w:bidi="ar"/>
        </w:rPr>
        <w:t>上一年度</w:t>
      </w:r>
      <w:r>
        <w:rPr>
          <w:rFonts w:eastAsia="仿宋"/>
          <w:szCs w:val="32"/>
          <w:lang w:bidi="ar"/>
        </w:rPr>
        <w:t>入选工业和信息化部实体经济和数字经济深度融合典型案例的企业。</w:t>
      </w:r>
    </w:p>
    <w:p w14:paraId="6D6EF231">
      <w:pPr>
        <w:topLinePunct/>
        <w:autoSpaceDE w:val="0"/>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）申报材料：企业确认函（含企业账户等基本信息）。</w:t>
      </w:r>
    </w:p>
    <w:p w14:paraId="4EAF9212">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64203B30">
      <w:pPr>
        <w:pStyle w:val="2"/>
        <w:spacing w:line="600" w:lineRule="exact"/>
        <w:ind w:left="0" w:leftChars="0" w:firstLine="640"/>
      </w:pPr>
      <w:r>
        <w:rPr>
          <w:rFonts w:eastAsia="仿宋"/>
          <w:szCs w:val="32"/>
        </w:rPr>
        <w:t>备注：支持申报工信部卓越级工厂、实数融合典型案例所有政策措施，单个企业一个自然年度内累计奖励金额不超过100万元。</w:t>
      </w:r>
    </w:p>
    <w:p w14:paraId="75AE37C1">
      <w:pPr>
        <w:pStyle w:val="2"/>
        <w:spacing w:line="600" w:lineRule="exact"/>
        <w:ind w:left="0" w:leftChars="0" w:firstLine="640"/>
      </w:pPr>
      <w:r>
        <w:rPr>
          <w:rFonts w:eastAsia="方正黑体简体"/>
          <w:bCs/>
          <w:kern w:val="0"/>
          <w:lang w:bidi="ar"/>
        </w:rPr>
        <w:t>三、支持产业集群和工业园区5G应用</w:t>
      </w:r>
    </w:p>
    <w:p w14:paraId="4EF2E658">
      <w:pPr>
        <w:topLinePunct/>
        <w:spacing w:line="600" w:lineRule="exact"/>
        <w:ind w:firstLine="643"/>
        <w:rPr>
          <w:rFonts w:eastAsia="楷体"/>
          <w:b/>
          <w:bCs/>
          <w:szCs w:val="32"/>
        </w:rPr>
      </w:pPr>
      <w:r>
        <w:rPr>
          <w:rFonts w:eastAsia="楷体"/>
          <w:b/>
          <w:bCs/>
          <w:szCs w:val="32"/>
        </w:rPr>
        <w:t>（</w:t>
      </w:r>
      <w:r>
        <w:rPr>
          <w:rFonts w:hint="eastAsia" w:eastAsia="楷体"/>
          <w:b/>
          <w:bCs/>
          <w:szCs w:val="32"/>
        </w:rPr>
        <w:t>五</w:t>
      </w:r>
      <w:r>
        <w:rPr>
          <w:rFonts w:eastAsia="楷体"/>
          <w:b/>
          <w:bCs/>
          <w:szCs w:val="32"/>
        </w:rPr>
        <w:t>）支持重大应用示范</w:t>
      </w:r>
    </w:p>
    <w:p w14:paraId="2FD06C5D">
      <w:pPr>
        <w:topLinePunct/>
        <w:spacing w:line="600" w:lineRule="exact"/>
        <w:ind w:firstLine="640"/>
        <w:rPr>
          <w:rFonts w:eastAsia="仿宋"/>
          <w:szCs w:val="32"/>
        </w:rPr>
      </w:pPr>
      <w:r>
        <w:rPr>
          <w:rFonts w:eastAsia="仿宋"/>
          <w:szCs w:val="32"/>
        </w:rPr>
        <w:t>（1）事项内容：推动“链网融合”发展，采取“揭榜挂帅”方式，支持链主企业在产业集群内开展5G、工业互联网重大应用示范。</w:t>
      </w:r>
    </w:p>
    <w:p w14:paraId="52AFB684">
      <w:pPr>
        <w:topLinePunct/>
        <w:spacing w:line="600" w:lineRule="exact"/>
        <w:ind w:firstLine="640"/>
        <w:rPr>
          <w:rFonts w:eastAsia="仿宋"/>
          <w:szCs w:val="32"/>
        </w:rPr>
      </w:pPr>
      <w:r>
        <w:rPr>
          <w:rFonts w:eastAsia="仿宋"/>
          <w:szCs w:val="32"/>
        </w:rPr>
        <w:t>（2）事项分类：</w:t>
      </w:r>
      <w:r>
        <w:rPr>
          <w:rFonts w:hint="eastAsia" w:eastAsia="仿宋"/>
          <w:szCs w:val="32"/>
        </w:rPr>
        <w:t>线下申报</w:t>
      </w:r>
    </w:p>
    <w:p w14:paraId="08C6E3EF">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129A226D">
      <w:pPr>
        <w:topLinePunct/>
        <w:spacing w:line="600" w:lineRule="exact"/>
        <w:ind w:firstLine="640"/>
        <w:rPr>
          <w:rFonts w:eastAsia="仿宋"/>
          <w:szCs w:val="32"/>
        </w:rPr>
      </w:pPr>
      <w:r>
        <w:rPr>
          <w:rFonts w:hint="eastAsia" w:eastAsia="仿宋"/>
          <w:szCs w:val="32"/>
        </w:rPr>
        <w:t>（4）责任处室：工业互联网推进处</w:t>
      </w:r>
    </w:p>
    <w:p w14:paraId="5D2EAD4B">
      <w:pPr>
        <w:topLinePunct/>
        <w:spacing w:line="600" w:lineRule="exact"/>
        <w:ind w:firstLine="640"/>
        <w:rPr>
          <w:rFonts w:eastAsia="仿宋"/>
          <w:szCs w:val="32"/>
        </w:rPr>
      </w:pPr>
      <w:r>
        <w:rPr>
          <w:rFonts w:hint="eastAsia" w:eastAsia="仿宋"/>
          <w:szCs w:val="32"/>
        </w:rPr>
        <w:t>（5）联系方式：61883970</w:t>
      </w:r>
    </w:p>
    <w:p w14:paraId="7BE3F7B7">
      <w:pPr>
        <w:topLinePunct/>
        <w:spacing w:line="600" w:lineRule="exact"/>
        <w:ind w:firstLine="640"/>
        <w:rPr>
          <w:shd w:val="clear" w:color="auto" w:fill="FFFFFF"/>
        </w:rPr>
      </w:pPr>
      <w:r>
        <w:rPr>
          <w:rFonts w:hint="eastAsia" w:eastAsia="仿宋"/>
          <w:szCs w:val="32"/>
        </w:rPr>
        <w:t>（6）支持对象：</w:t>
      </w:r>
      <w:r>
        <w:t>通过</w:t>
      </w:r>
      <w:r>
        <w:rPr>
          <w:rFonts w:hint="eastAsia" w:ascii="方正仿宋简体"/>
        </w:rPr>
        <w:t>“</w:t>
      </w:r>
      <w:r>
        <w:t>揭榜挂帅</w:t>
      </w:r>
      <w:r>
        <w:rPr>
          <w:rFonts w:hint="eastAsia" w:ascii="方正仿宋简体"/>
        </w:rPr>
        <w:t>”</w:t>
      </w:r>
      <w:r>
        <w:t>的方式确定和建设的</w:t>
      </w:r>
      <w:r>
        <w:rPr>
          <w:shd w:val="clear" w:color="auto" w:fill="FFFFFF"/>
        </w:rPr>
        <w:t>项目</w:t>
      </w:r>
      <w:r>
        <w:rPr>
          <w:rFonts w:hint="eastAsia"/>
          <w:shd w:val="clear" w:color="auto" w:fill="FFFFFF"/>
        </w:rPr>
        <w:t>企业。</w:t>
      </w:r>
    </w:p>
    <w:p w14:paraId="5399EF11">
      <w:pPr>
        <w:topLinePunct/>
        <w:spacing w:line="600" w:lineRule="exact"/>
        <w:ind w:firstLine="640"/>
        <w:rPr>
          <w:rFonts w:eastAsia="仿宋"/>
          <w:szCs w:val="32"/>
        </w:rPr>
      </w:pPr>
      <w:r>
        <w:rPr>
          <w:rFonts w:hint="eastAsia" w:eastAsia="仿宋"/>
          <w:szCs w:val="32"/>
        </w:rPr>
        <w:t>（7）</w:t>
      </w:r>
      <w:r>
        <w:rPr>
          <w:rFonts w:eastAsia="仿宋"/>
          <w:szCs w:val="32"/>
        </w:rPr>
        <w:t>支持标准：揭榜挂帅项目通过结项验收后，按第三方机构审计认定的项目建设投资金额的15%，给予揭榜企业一次性资金补助（如认定的项目建设投资金额高于申报投资金额的，按照申报投资金额的15%，给予资金补助）；验收不通过或项目终止的，不给予资金补助；一次性资金补助最高不超过1000万元。</w:t>
      </w:r>
    </w:p>
    <w:p w14:paraId="086ED81A">
      <w:pPr>
        <w:topLinePunct/>
        <w:spacing w:line="600" w:lineRule="exact"/>
        <w:ind w:firstLine="640"/>
        <w:rPr>
          <w:rFonts w:eastAsia="仿宋"/>
          <w:szCs w:val="32"/>
        </w:rPr>
      </w:pPr>
      <w:r>
        <w:rPr>
          <w:rFonts w:hint="eastAsia" w:eastAsia="仿宋"/>
          <w:szCs w:val="32"/>
        </w:rPr>
        <w:t>（8）</w:t>
      </w:r>
      <w:r>
        <w:rPr>
          <w:rFonts w:eastAsia="仿宋"/>
          <w:szCs w:val="32"/>
        </w:rPr>
        <w:t>申报条件：①依法注册，依法诚信经营的企业。②在揭榜领域有较强的技术优势和创新能力，在行业内具有较强的影响力。③近三年信用良好，未发生较大及以上安全事故、突发环境事件等，未在严重违法失信名单、安全生产严重失信名单、环境信用评价“不良企业”有效期内。④每个企业每次只能申报一个“揭榜挂帅”项目，如有“揭榜挂帅”项目未完成建设的，不能申报新的“揭榜挂帅”项目。</w:t>
      </w:r>
    </w:p>
    <w:p w14:paraId="18464A8F">
      <w:pPr>
        <w:topLinePunct/>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根据榜单任务填写当年成都市数字化重大应用示范“揭榜挂帅”项目申报书</w:t>
      </w:r>
    </w:p>
    <w:p w14:paraId="6D6E6241">
      <w:pPr>
        <w:topLinePunct/>
        <w:spacing w:line="600" w:lineRule="exact"/>
        <w:ind w:firstLine="640"/>
        <w:rPr>
          <w:rFonts w:eastAsia="仿宋"/>
          <w:szCs w:val="32"/>
        </w:rPr>
      </w:pPr>
      <w:r>
        <w:rPr>
          <w:rFonts w:hint="eastAsia" w:eastAsia="仿宋"/>
          <w:szCs w:val="32"/>
        </w:rPr>
        <w:t>（10）</w:t>
      </w:r>
      <w:r>
        <w:rPr>
          <w:rFonts w:eastAsia="仿宋"/>
          <w:szCs w:val="32"/>
        </w:rPr>
        <w:t>申报渠道：</w:t>
      </w:r>
      <w:r>
        <w:rPr>
          <w:rFonts w:hint="eastAsia" w:eastAsia="仿宋"/>
          <w:szCs w:val="32"/>
        </w:rPr>
        <w:t>线下申报</w:t>
      </w:r>
    </w:p>
    <w:p w14:paraId="7C5FC71A">
      <w:pPr>
        <w:topLinePunct/>
        <w:spacing w:line="600" w:lineRule="exact"/>
        <w:ind w:firstLine="643"/>
        <w:rPr>
          <w:rFonts w:eastAsia="楷体"/>
          <w:b/>
          <w:bCs/>
          <w:szCs w:val="32"/>
        </w:rPr>
      </w:pPr>
      <w:r>
        <w:rPr>
          <w:rFonts w:eastAsia="楷体"/>
          <w:b/>
          <w:bCs/>
          <w:szCs w:val="32"/>
        </w:rPr>
        <w:t>（</w:t>
      </w:r>
      <w:r>
        <w:rPr>
          <w:rFonts w:hint="eastAsia" w:eastAsia="楷体"/>
          <w:b/>
          <w:bCs/>
          <w:szCs w:val="32"/>
        </w:rPr>
        <w:t>六</w:t>
      </w:r>
      <w:r>
        <w:rPr>
          <w:rFonts w:eastAsia="楷体"/>
          <w:b/>
          <w:bCs/>
          <w:szCs w:val="32"/>
        </w:rPr>
        <w:t>）打造市级智慧园区建设</w:t>
      </w:r>
    </w:p>
    <w:p w14:paraId="29DCA01C">
      <w:pPr>
        <w:topLinePunct/>
        <w:spacing w:line="600" w:lineRule="exact"/>
        <w:ind w:firstLine="640"/>
        <w:rPr>
          <w:rFonts w:eastAsia="仿宋"/>
          <w:szCs w:val="32"/>
        </w:rPr>
      </w:pPr>
      <w:r>
        <w:rPr>
          <w:rFonts w:eastAsia="仿宋"/>
          <w:szCs w:val="32"/>
        </w:rPr>
        <w:t>（1）事项内容：实施“立园满园”智慧园区行动，鼓励园区建设运营单位利用5G、人工智能、大数据等新技术实施数字化改造；对评定为市级智慧园区的，给予最高300万元奖励。</w:t>
      </w:r>
    </w:p>
    <w:p w14:paraId="0692F7AC">
      <w:pPr>
        <w:topLinePunct/>
        <w:spacing w:line="600" w:lineRule="exact"/>
        <w:ind w:firstLine="640"/>
        <w:rPr>
          <w:rFonts w:eastAsia="仿宋"/>
          <w:szCs w:val="32"/>
        </w:rPr>
      </w:pPr>
      <w:r>
        <w:rPr>
          <w:rFonts w:eastAsia="仿宋"/>
          <w:szCs w:val="32"/>
        </w:rPr>
        <w:t>（2）事项分类：易申快享</w:t>
      </w:r>
    </w:p>
    <w:p w14:paraId="61E14040">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2040C676">
      <w:pPr>
        <w:topLinePunct/>
        <w:spacing w:line="600" w:lineRule="exact"/>
        <w:ind w:firstLine="640"/>
        <w:rPr>
          <w:rFonts w:eastAsia="仿宋"/>
          <w:szCs w:val="32"/>
        </w:rPr>
      </w:pPr>
      <w:r>
        <w:rPr>
          <w:rFonts w:hint="eastAsia" w:eastAsia="仿宋"/>
          <w:szCs w:val="32"/>
        </w:rPr>
        <w:t>（4）责任处室：工业互联网推进处</w:t>
      </w:r>
    </w:p>
    <w:p w14:paraId="5289F4F2">
      <w:pPr>
        <w:topLinePunct/>
        <w:spacing w:line="600" w:lineRule="exact"/>
        <w:ind w:firstLine="640"/>
        <w:rPr>
          <w:rFonts w:eastAsia="仿宋"/>
          <w:szCs w:val="32"/>
        </w:rPr>
      </w:pPr>
      <w:r>
        <w:rPr>
          <w:rFonts w:hint="eastAsia" w:eastAsia="仿宋"/>
          <w:szCs w:val="32"/>
        </w:rPr>
        <w:t>（5）联系方式：61883971</w:t>
      </w:r>
    </w:p>
    <w:p w14:paraId="51AFEF1F">
      <w:pPr>
        <w:topLinePunct/>
        <w:spacing w:line="600" w:lineRule="exact"/>
        <w:ind w:firstLine="640"/>
        <w:rPr>
          <w:rFonts w:eastAsia="仿宋"/>
          <w:szCs w:val="32"/>
        </w:rPr>
      </w:pPr>
      <w:r>
        <w:rPr>
          <w:rFonts w:hint="eastAsia" w:eastAsia="仿宋"/>
          <w:szCs w:val="32"/>
        </w:rPr>
        <w:t>（6）支持对象：已纳入成都市产业园区清单或具有区级以上相关部门认定的制造业及工业总部经济园区。</w:t>
      </w:r>
    </w:p>
    <w:p w14:paraId="0C479C0E">
      <w:pPr>
        <w:topLinePunct/>
        <w:spacing w:line="600" w:lineRule="exact"/>
        <w:ind w:firstLine="640"/>
        <w:rPr>
          <w:rFonts w:eastAsia="仿宋"/>
          <w:szCs w:val="32"/>
        </w:rPr>
      </w:pPr>
      <w:r>
        <w:rPr>
          <w:rFonts w:hint="eastAsia" w:eastAsia="仿宋"/>
          <w:szCs w:val="32"/>
        </w:rPr>
        <w:t>（7）</w:t>
      </w:r>
      <w:r>
        <w:rPr>
          <w:rFonts w:eastAsia="仿宋"/>
          <w:szCs w:val="32"/>
        </w:rPr>
        <w:t>支持标准：对评定为三星级、四星级、五星级的智慧园区，分别给予100万元、200万元、300万元的奖励。鼓励园区提档升级，按提升后星级奖励标准给予补差。</w:t>
      </w:r>
    </w:p>
    <w:p w14:paraId="6F9F870A">
      <w:pPr>
        <w:topLinePunct/>
        <w:spacing w:line="600" w:lineRule="exact"/>
        <w:ind w:firstLine="640"/>
        <w:rPr>
          <w:rFonts w:eastAsia="仿宋"/>
          <w:szCs w:val="32"/>
        </w:rPr>
      </w:pPr>
      <w:r>
        <w:rPr>
          <w:rFonts w:hint="eastAsia" w:eastAsia="仿宋"/>
          <w:szCs w:val="32"/>
        </w:rPr>
        <w:t>（8）</w:t>
      </w:r>
      <w:r>
        <w:rPr>
          <w:rFonts w:eastAsia="仿宋"/>
          <w:szCs w:val="32"/>
        </w:rPr>
        <w:t>申报条件：①各类工业和信息化类园区的投资建设、管理运营单位。②已纳入成都市产业园区清单或具有区级以上相关部门认定的制造业及工业总部经济园区。③园区在建设规划、智改数转、基础设施、智慧运营上具有明确优势，利用5G、人工智能、大数据等新技术实施数字化改造。</w:t>
      </w:r>
    </w:p>
    <w:p w14:paraId="4B4155B3">
      <w:pPr>
        <w:pStyle w:val="5"/>
        <w:spacing w:line="600" w:lineRule="exact"/>
        <w:ind w:firstLine="640"/>
        <w:rPr>
          <w:rFonts w:ascii="Times New Roman" w:hAnsi="Times New Roman" w:eastAsia="仿宋"/>
          <w:szCs w:val="32"/>
        </w:rPr>
      </w:pPr>
      <w:r>
        <w:rPr>
          <w:rFonts w:hint="eastAsia" w:ascii="Times New Roman" w:hAnsi="Times New Roman" w:eastAsia="仿宋" w:cs="Times New Roman"/>
          <w:kern w:val="2"/>
          <w:sz w:val="32"/>
          <w:szCs w:val="32"/>
          <w:lang w:val="en-US" w:eastAsia="zh-CN" w:bidi="ar-SA"/>
        </w:rPr>
        <w:t>（9）</w:t>
      </w:r>
      <w:r>
        <w:rPr>
          <w:rFonts w:hint="eastAsia" w:eastAsia="仿宋"/>
          <w:szCs w:val="32"/>
        </w:rPr>
        <w:t>申报材料：</w:t>
      </w:r>
      <w:r>
        <w:rPr>
          <w:rFonts w:ascii="Times New Roman" w:hAnsi="Times New Roman" w:eastAsia="仿宋"/>
          <w:szCs w:val="32"/>
        </w:rPr>
        <w:t>①2025年度星级智慧园区事项申报表；②企业营业执照、组织机构代码证、税务登记证或多证合一证扫描件和法定代表人身份证，扫描件须加盖鲜章；③区级（含）以上对独立园区的认定资料，包括但不限于命名文件、经审定的规划方案等；④申报单位根据《成都市智慧园区（工业和信息化类）评选办法（2025年版）》自评打分，并提供相关印证资料；⑤园区规划方案总平面图，园区占地面积、四至边界、规划建设等基本情况，园区产业发展规划和目标定位。</w:t>
      </w:r>
    </w:p>
    <w:p w14:paraId="5CA51DB3">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2C0FD47A">
      <w:pPr>
        <w:topLinePunct/>
        <w:spacing w:line="600" w:lineRule="exact"/>
        <w:ind w:firstLine="643"/>
        <w:rPr>
          <w:rFonts w:eastAsia="楷体"/>
          <w:b/>
          <w:bCs/>
          <w:szCs w:val="32"/>
        </w:rPr>
      </w:pPr>
      <w:r>
        <w:rPr>
          <w:rFonts w:eastAsia="楷体"/>
          <w:b/>
          <w:bCs/>
          <w:szCs w:val="32"/>
        </w:rPr>
        <w:t>（</w:t>
      </w:r>
      <w:r>
        <w:rPr>
          <w:rFonts w:hint="eastAsia" w:eastAsia="楷体"/>
          <w:b/>
          <w:bCs/>
          <w:szCs w:val="32"/>
        </w:rPr>
        <w:t>七</w:t>
      </w:r>
      <w:r>
        <w:rPr>
          <w:rFonts w:eastAsia="楷体"/>
          <w:b/>
          <w:bCs/>
          <w:szCs w:val="32"/>
        </w:rPr>
        <w:t>）支持申报国家级数字园区</w:t>
      </w:r>
    </w:p>
    <w:p w14:paraId="2A85970B">
      <w:pPr>
        <w:topLinePunct/>
        <w:spacing w:line="600" w:lineRule="exact"/>
        <w:ind w:firstLine="640"/>
        <w:rPr>
          <w:rFonts w:eastAsia="仿宋"/>
          <w:szCs w:val="32"/>
        </w:rPr>
      </w:pPr>
      <w:r>
        <w:rPr>
          <w:rFonts w:eastAsia="仿宋"/>
          <w:szCs w:val="32"/>
        </w:rPr>
        <w:t>（1）事项内容：对获评国家级数字园区，给予</w:t>
      </w:r>
      <w:r>
        <w:rPr>
          <w:rFonts w:hint="eastAsia" w:eastAsia="仿宋"/>
          <w:szCs w:val="32"/>
        </w:rPr>
        <w:t>30</w:t>
      </w:r>
      <w:r>
        <w:rPr>
          <w:rFonts w:eastAsia="仿宋"/>
          <w:szCs w:val="32"/>
        </w:rPr>
        <w:t>0万元奖励。</w:t>
      </w:r>
    </w:p>
    <w:p w14:paraId="1A92BD44">
      <w:pPr>
        <w:topLinePunct/>
        <w:spacing w:line="600" w:lineRule="exact"/>
        <w:ind w:firstLine="640"/>
        <w:rPr>
          <w:rFonts w:eastAsia="仿宋"/>
          <w:szCs w:val="32"/>
        </w:rPr>
      </w:pPr>
      <w:r>
        <w:rPr>
          <w:rFonts w:eastAsia="仿宋"/>
          <w:szCs w:val="32"/>
        </w:rPr>
        <w:t>（2）事项分类：免申即享</w:t>
      </w:r>
    </w:p>
    <w:p w14:paraId="4D5ECC24">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6C2C8E1D">
      <w:pPr>
        <w:topLinePunct/>
        <w:spacing w:line="600" w:lineRule="exact"/>
        <w:ind w:firstLine="640"/>
        <w:rPr>
          <w:rFonts w:eastAsia="仿宋"/>
          <w:szCs w:val="32"/>
        </w:rPr>
      </w:pPr>
      <w:r>
        <w:rPr>
          <w:rFonts w:hint="eastAsia" w:eastAsia="仿宋"/>
          <w:szCs w:val="32"/>
        </w:rPr>
        <w:t>（4）责任处室：工业互联网推进处</w:t>
      </w:r>
    </w:p>
    <w:p w14:paraId="735FA7D8">
      <w:pPr>
        <w:topLinePunct/>
        <w:spacing w:line="600" w:lineRule="exact"/>
        <w:ind w:firstLine="640"/>
        <w:rPr>
          <w:rFonts w:eastAsia="仿宋"/>
          <w:szCs w:val="32"/>
        </w:rPr>
      </w:pPr>
      <w:r>
        <w:rPr>
          <w:rFonts w:hint="eastAsia" w:eastAsia="仿宋"/>
          <w:szCs w:val="32"/>
        </w:rPr>
        <w:t>（5）联系方式：61883971</w:t>
      </w:r>
    </w:p>
    <w:p w14:paraId="22729E08">
      <w:pPr>
        <w:topLinePunct/>
        <w:spacing w:line="600" w:lineRule="exact"/>
        <w:ind w:firstLine="640"/>
        <w:rPr>
          <w:rFonts w:eastAsia="仿宋"/>
          <w:szCs w:val="32"/>
        </w:rPr>
      </w:pPr>
      <w:r>
        <w:rPr>
          <w:rFonts w:hint="eastAsia" w:eastAsia="仿宋"/>
          <w:szCs w:val="32"/>
        </w:rPr>
        <w:t>（6）支持对象：获评国家级数字园区</w:t>
      </w:r>
    </w:p>
    <w:p w14:paraId="2148AF25">
      <w:pPr>
        <w:topLinePunct/>
        <w:spacing w:line="600" w:lineRule="exact"/>
        <w:ind w:firstLine="640"/>
        <w:rPr>
          <w:rFonts w:eastAsia="仿宋"/>
          <w:szCs w:val="32"/>
        </w:rPr>
      </w:pPr>
      <w:r>
        <w:rPr>
          <w:rFonts w:hint="eastAsia" w:eastAsia="仿宋"/>
          <w:szCs w:val="32"/>
        </w:rPr>
        <w:t>（7）</w:t>
      </w:r>
      <w:r>
        <w:rPr>
          <w:rFonts w:eastAsia="仿宋"/>
          <w:szCs w:val="32"/>
        </w:rPr>
        <w:t>支持标准：对获评国家级数字园区的给予一次性</w:t>
      </w:r>
      <w:r>
        <w:rPr>
          <w:rFonts w:hint="eastAsia" w:eastAsia="仿宋"/>
          <w:szCs w:val="32"/>
        </w:rPr>
        <w:t>3</w:t>
      </w:r>
      <w:r>
        <w:rPr>
          <w:rFonts w:eastAsia="仿宋"/>
          <w:szCs w:val="32"/>
        </w:rPr>
        <w:t>00万元奖励。</w:t>
      </w:r>
    </w:p>
    <w:p w14:paraId="2C99F148">
      <w:pPr>
        <w:topLinePunct/>
        <w:spacing w:line="600" w:lineRule="exact"/>
        <w:ind w:firstLine="640"/>
        <w:rPr>
          <w:rFonts w:eastAsia="仿宋"/>
          <w:szCs w:val="32"/>
        </w:rPr>
      </w:pPr>
      <w:r>
        <w:rPr>
          <w:rFonts w:hint="eastAsia" w:eastAsia="仿宋"/>
          <w:szCs w:val="32"/>
        </w:rPr>
        <w:t>（8）</w:t>
      </w:r>
      <w:r>
        <w:rPr>
          <w:rFonts w:eastAsia="仿宋"/>
          <w:szCs w:val="32"/>
        </w:rPr>
        <w:t>申报条件：获评国家级数字园区。</w:t>
      </w:r>
    </w:p>
    <w:p w14:paraId="62AEFA09">
      <w:pPr>
        <w:topLinePunct/>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企业确认函（含企业账户等基本信息）。</w:t>
      </w:r>
    </w:p>
    <w:p w14:paraId="421E1C30">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2F2B454E">
      <w:pPr>
        <w:pStyle w:val="2"/>
        <w:spacing w:line="600" w:lineRule="exact"/>
        <w:ind w:left="0" w:leftChars="0" w:firstLine="640"/>
        <w:rPr>
          <w:rFonts w:eastAsia="仿宋"/>
          <w:szCs w:val="32"/>
        </w:rPr>
      </w:pPr>
      <w:r>
        <w:rPr>
          <w:rFonts w:eastAsia="方正黑体简体"/>
          <w:bCs/>
          <w:kern w:val="0"/>
          <w:lang w:bidi="ar"/>
        </w:rPr>
        <w:t>四、支持标识解析应用</w:t>
      </w:r>
    </w:p>
    <w:p w14:paraId="1CA212A3">
      <w:pPr>
        <w:topLinePunct/>
        <w:spacing w:line="600" w:lineRule="exact"/>
        <w:ind w:firstLine="643"/>
        <w:rPr>
          <w:rFonts w:eastAsia="楷体"/>
          <w:b/>
          <w:bCs/>
          <w:szCs w:val="32"/>
        </w:rPr>
      </w:pPr>
      <w:r>
        <w:rPr>
          <w:rFonts w:eastAsia="楷体"/>
          <w:b/>
          <w:bCs/>
          <w:szCs w:val="32"/>
        </w:rPr>
        <w:t>（</w:t>
      </w:r>
      <w:r>
        <w:rPr>
          <w:rFonts w:hint="eastAsia" w:eastAsia="楷体"/>
          <w:b/>
          <w:bCs/>
          <w:szCs w:val="32"/>
        </w:rPr>
        <w:t>八</w:t>
      </w:r>
      <w:r>
        <w:rPr>
          <w:rFonts w:eastAsia="楷体"/>
          <w:b/>
          <w:bCs/>
          <w:szCs w:val="32"/>
        </w:rPr>
        <w:t>）支持做大标识解析增量</w:t>
      </w:r>
    </w:p>
    <w:p w14:paraId="4F27A301">
      <w:pPr>
        <w:topLinePunct/>
        <w:spacing w:line="600" w:lineRule="exact"/>
        <w:ind w:firstLine="640"/>
        <w:rPr>
          <w:rFonts w:ascii="Times New Roman" w:hAnsi="Times New Roman"/>
          <w:color w:val="000000"/>
          <w:szCs w:val="32"/>
          <w:lang w:bidi="ar"/>
        </w:rPr>
      </w:pPr>
      <w:r>
        <w:rPr>
          <w:rFonts w:eastAsia="仿宋"/>
          <w:szCs w:val="32"/>
        </w:rPr>
        <w:t>（1）事项内容：</w:t>
      </w:r>
      <w:r>
        <w:rPr>
          <w:rFonts w:hint="eastAsia" w:ascii="Times New Roman" w:hAnsi="Times New Roman"/>
          <w:color w:val="000000"/>
          <w:szCs w:val="32"/>
          <w:lang w:bidi="ar"/>
        </w:rPr>
        <w:t>对</w:t>
      </w:r>
      <w:r>
        <w:rPr>
          <w:rFonts w:hint="eastAsia" w:ascii="Times New Roman" w:hAnsi="Times New Roman"/>
          <w:color w:val="000000"/>
          <w:szCs w:val="32"/>
          <w:lang w:val="en-US" w:eastAsia="zh-CN" w:bidi="ar"/>
        </w:rPr>
        <w:t>工业互联标识解析</w:t>
      </w:r>
      <w:r>
        <w:rPr>
          <w:rFonts w:hint="eastAsia" w:ascii="Times New Roman" w:hAnsi="Times New Roman"/>
          <w:color w:val="000000"/>
          <w:szCs w:val="32"/>
          <w:lang w:bidi="ar"/>
        </w:rPr>
        <w:t>企业节点</w:t>
      </w:r>
      <w:r>
        <w:rPr>
          <w:rFonts w:hint="eastAsia" w:ascii="Times New Roman" w:hAnsi="Times New Roman"/>
          <w:color w:val="000000"/>
          <w:szCs w:val="32"/>
          <w:lang w:val="en-US" w:eastAsia="zh-CN" w:bidi="ar"/>
        </w:rPr>
        <w:t>的运营主体单位</w:t>
      </w:r>
      <w:r>
        <w:rPr>
          <w:rFonts w:ascii="Times New Roman" w:hAnsi="Times New Roman"/>
          <w:color w:val="000000"/>
          <w:szCs w:val="32"/>
          <w:lang w:bidi="ar"/>
        </w:rPr>
        <w:t>，标识注册量1亿条且年度解析量新增3000万次以上（3000万次、5000万次、1亿次三个层级）</w:t>
      </w:r>
      <w:r>
        <w:rPr>
          <w:rFonts w:hint="eastAsia" w:ascii="Times New Roman" w:hAnsi="Times New Roman"/>
          <w:color w:val="000000"/>
          <w:szCs w:val="32"/>
          <w:lang w:bidi="ar"/>
        </w:rPr>
        <w:t>应用良好的企业</w:t>
      </w:r>
      <w:r>
        <w:rPr>
          <w:rFonts w:ascii="Times New Roman" w:hAnsi="Times New Roman"/>
          <w:color w:val="000000"/>
          <w:szCs w:val="32"/>
          <w:lang w:bidi="ar"/>
        </w:rPr>
        <w:t>，按综合评审排名分档</w:t>
      </w:r>
      <w:r>
        <w:rPr>
          <w:rFonts w:hint="eastAsia"/>
          <w:color w:val="000000"/>
          <w:szCs w:val="32"/>
          <w:lang w:eastAsia="zh-CN" w:bidi="ar"/>
        </w:rPr>
        <w:t>、</w:t>
      </w:r>
      <w:r>
        <w:rPr>
          <w:rFonts w:ascii="Times New Roman" w:hAnsi="Times New Roman"/>
          <w:color w:val="000000"/>
          <w:szCs w:val="32"/>
          <w:lang w:bidi="ar"/>
        </w:rPr>
        <w:t>分层级给予20万元、30万元、40万元奖励。</w:t>
      </w:r>
    </w:p>
    <w:p w14:paraId="3997D667">
      <w:pPr>
        <w:topLinePunct/>
        <w:spacing w:line="600" w:lineRule="exact"/>
        <w:ind w:firstLine="640"/>
        <w:rPr>
          <w:rFonts w:eastAsia="仿宋"/>
          <w:szCs w:val="32"/>
        </w:rPr>
      </w:pPr>
      <w:r>
        <w:rPr>
          <w:rFonts w:eastAsia="仿宋"/>
          <w:szCs w:val="32"/>
        </w:rPr>
        <w:t>（2）事项分类：易申快享</w:t>
      </w:r>
    </w:p>
    <w:p w14:paraId="5613BB61">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0DA18486">
      <w:pPr>
        <w:topLinePunct/>
        <w:spacing w:line="600" w:lineRule="exact"/>
        <w:ind w:firstLine="640"/>
        <w:rPr>
          <w:rFonts w:eastAsia="仿宋"/>
          <w:szCs w:val="32"/>
        </w:rPr>
      </w:pPr>
      <w:r>
        <w:rPr>
          <w:rFonts w:hint="eastAsia" w:eastAsia="仿宋"/>
          <w:szCs w:val="32"/>
        </w:rPr>
        <w:t>（4）责任处室：工业互联网推进处</w:t>
      </w:r>
    </w:p>
    <w:p w14:paraId="5CF78E0F">
      <w:pPr>
        <w:topLinePunct/>
        <w:spacing w:line="600" w:lineRule="exact"/>
        <w:ind w:firstLine="640"/>
        <w:rPr>
          <w:rFonts w:eastAsia="仿宋"/>
          <w:szCs w:val="32"/>
        </w:rPr>
      </w:pPr>
      <w:r>
        <w:rPr>
          <w:rFonts w:hint="eastAsia" w:eastAsia="仿宋"/>
          <w:szCs w:val="32"/>
        </w:rPr>
        <w:t>（5）联系方式：61883970</w:t>
      </w:r>
    </w:p>
    <w:p w14:paraId="0384D3A4">
      <w:pPr>
        <w:topLinePunct/>
        <w:spacing w:line="600" w:lineRule="exact"/>
        <w:ind w:firstLine="640"/>
        <w:rPr>
          <w:rFonts w:hint="eastAsia" w:eastAsia="仿宋"/>
          <w:szCs w:val="32"/>
          <w:lang w:eastAsia="zh-CN" w:bidi="ar"/>
        </w:rPr>
      </w:pPr>
      <w:r>
        <w:rPr>
          <w:rFonts w:hint="eastAsia" w:eastAsia="仿宋"/>
          <w:szCs w:val="32"/>
          <w:lang w:bidi="ar"/>
        </w:rPr>
        <w:t>（6）支持对象：企业需接入已与国家顶级节点对接的</w:t>
      </w:r>
      <w:r>
        <w:rPr>
          <w:rFonts w:hint="eastAsia" w:eastAsia="仿宋"/>
          <w:szCs w:val="32"/>
          <w:lang w:val="en-US" w:eastAsia="zh-CN" w:bidi="ar"/>
        </w:rPr>
        <w:t>成都市</w:t>
      </w:r>
      <w:r>
        <w:rPr>
          <w:rFonts w:hint="eastAsia" w:eastAsia="仿宋"/>
          <w:szCs w:val="32"/>
          <w:lang w:bidi="ar"/>
        </w:rPr>
        <w:t>二级节点、并服务于工业和信息化领域</w:t>
      </w:r>
      <w:r>
        <w:rPr>
          <w:rFonts w:hint="eastAsia" w:eastAsia="仿宋"/>
          <w:szCs w:val="32"/>
          <w:lang w:eastAsia="zh-CN" w:bidi="ar"/>
        </w:rPr>
        <w:t>。</w:t>
      </w:r>
    </w:p>
    <w:p w14:paraId="5E2E133F">
      <w:pPr>
        <w:topLinePunct/>
        <w:spacing w:line="600" w:lineRule="exact"/>
        <w:ind w:firstLine="640"/>
        <w:rPr>
          <w:color w:val="0000FF"/>
          <w:highlight w:val="yellow"/>
        </w:rPr>
      </w:pPr>
      <w:r>
        <w:rPr>
          <w:rFonts w:hint="eastAsia" w:eastAsia="仿宋"/>
          <w:szCs w:val="32"/>
        </w:rPr>
        <w:t>（7）</w:t>
      </w:r>
      <w:r>
        <w:rPr>
          <w:rFonts w:eastAsia="仿宋"/>
          <w:szCs w:val="32"/>
        </w:rPr>
        <w:t>支持标准：</w:t>
      </w:r>
      <w:r>
        <w:rPr>
          <w:rFonts w:eastAsia="仿宋"/>
          <w:szCs w:val="32"/>
          <w:lang w:bidi="ar"/>
        </w:rPr>
        <w:t>标识注册量1亿条且年度解析量新增3000万次以上（3000万次、5000万次、1亿次三个层级）</w:t>
      </w:r>
      <w:r>
        <w:rPr>
          <w:rFonts w:hint="eastAsia" w:eastAsia="仿宋"/>
          <w:szCs w:val="32"/>
          <w:lang w:bidi="ar"/>
        </w:rPr>
        <w:t>应用良好的企业</w:t>
      </w:r>
      <w:r>
        <w:rPr>
          <w:rFonts w:eastAsia="仿宋"/>
          <w:szCs w:val="32"/>
          <w:lang w:bidi="ar"/>
        </w:rPr>
        <w:t>，</w:t>
      </w:r>
      <w:r>
        <w:rPr>
          <w:rFonts w:ascii="Times New Roman" w:hAnsi="Times New Roman"/>
          <w:color w:val="000000"/>
          <w:szCs w:val="32"/>
          <w:lang w:bidi="ar"/>
        </w:rPr>
        <w:t>按综合评审排名分档</w:t>
      </w:r>
      <w:r>
        <w:rPr>
          <w:rFonts w:hint="eastAsia"/>
          <w:color w:val="000000"/>
          <w:szCs w:val="32"/>
          <w:lang w:eastAsia="zh-CN" w:bidi="ar"/>
        </w:rPr>
        <w:t>、</w:t>
      </w:r>
      <w:r>
        <w:rPr>
          <w:rFonts w:eastAsia="仿宋"/>
          <w:szCs w:val="32"/>
          <w:lang w:bidi="ar"/>
        </w:rPr>
        <w:t>分层级给予20万元、30万元、40万元奖励。</w:t>
      </w:r>
      <w:r>
        <w:rPr>
          <w:rFonts w:hint="eastAsia" w:eastAsia="仿宋"/>
          <w:szCs w:val="32"/>
          <w:lang w:bidi="ar"/>
        </w:rPr>
        <w:t>实际补贴额度，受专项资金年度预算总额控制</w:t>
      </w:r>
      <w:r>
        <w:rPr>
          <w:rFonts w:hint="eastAsia" w:eastAsia="仿宋"/>
          <w:color w:val="auto"/>
          <w:szCs w:val="32"/>
          <w:highlight w:val="none"/>
        </w:rPr>
        <w:t>。</w:t>
      </w:r>
    </w:p>
    <w:p w14:paraId="69B0ACFC">
      <w:pPr>
        <w:topLinePunct/>
        <w:autoSpaceDE w:val="0"/>
        <w:spacing w:line="600" w:lineRule="exact"/>
        <w:ind w:firstLine="640"/>
        <w:rPr>
          <w:rFonts w:eastAsia="仿宋"/>
          <w:szCs w:val="32"/>
        </w:rPr>
      </w:pPr>
      <w:r>
        <w:rPr>
          <w:rFonts w:hint="eastAsia" w:eastAsia="仿宋"/>
          <w:szCs w:val="32"/>
        </w:rPr>
        <w:t>（8）</w:t>
      </w:r>
      <w:r>
        <w:rPr>
          <w:rFonts w:eastAsia="仿宋"/>
          <w:szCs w:val="32"/>
        </w:rPr>
        <w:t>申报条件：①</w:t>
      </w:r>
      <w:r>
        <w:rPr>
          <w:szCs w:val="32"/>
          <w:lang w:bidi="ar"/>
        </w:rPr>
        <w:t>依法注册，依法诚信经营的企业</w:t>
      </w:r>
      <w:r>
        <w:rPr>
          <w:rFonts w:eastAsia="仿宋"/>
          <w:szCs w:val="32"/>
        </w:rPr>
        <w:t>；②</w:t>
      </w:r>
      <w:r>
        <w:rPr>
          <w:szCs w:val="32"/>
          <w:lang w:bidi="ar"/>
        </w:rPr>
        <w:t>近三年信用良好，未发生较大及以上安全事故、突发环境事件等，未在严重违法失信名单、安全生产严重失信名单、环境信用评价</w:t>
      </w:r>
      <w:r>
        <w:rPr>
          <w:bCs/>
          <w:szCs w:val="32"/>
          <w:lang w:bidi="ar"/>
        </w:rPr>
        <w:t>“不良企业”</w:t>
      </w:r>
      <w:r>
        <w:rPr>
          <w:szCs w:val="32"/>
          <w:lang w:bidi="ar"/>
        </w:rPr>
        <w:t>有效期内</w:t>
      </w:r>
      <w:r>
        <w:rPr>
          <w:rFonts w:eastAsia="仿宋"/>
          <w:szCs w:val="32"/>
        </w:rPr>
        <w:t>；③</w:t>
      </w:r>
      <w:r>
        <w:rPr>
          <w:rFonts w:hint="eastAsia" w:eastAsia="仿宋"/>
          <w:szCs w:val="32"/>
          <w:lang w:bidi="ar"/>
        </w:rPr>
        <w:t>企业需接入已与国家顶级节点对接的</w:t>
      </w:r>
      <w:r>
        <w:rPr>
          <w:rFonts w:hint="eastAsia" w:eastAsia="仿宋"/>
          <w:szCs w:val="32"/>
          <w:lang w:val="en-US" w:eastAsia="zh-CN" w:bidi="ar"/>
        </w:rPr>
        <w:t>成都市</w:t>
      </w:r>
      <w:r>
        <w:rPr>
          <w:rFonts w:hint="eastAsia" w:eastAsia="仿宋"/>
          <w:szCs w:val="32"/>
          <w:lang w:bidi="ar"/>
        </w:rPr>
        <w:t>二级节点、并服务于工业和信息化领域</w:t>
      </w:r>
      <w:r>
        <w:rPr>
          <w:rFonts w:eastAsia="仿宋"/>
          <w:szCs w:val="32"/>
          <w:lang w:bidi="ar"/>
        </w:rPr>
        <w:t>，标识注册</w:t>
      </w:r>
      <w:r>
        <w:rPr>
          <w:rFonts w:eastAsia="仿宋"/>
          <w:szCs w:val="32"/>
        </w:rPr>
        <w:t>量1亿条且年度解析量新增3000万次以上</w:t>
      </w:r>
      <w:r>
        <w:rPr>
          <w:rFonts w:hint="eastAsia" w:eastAsia="仿宋"/>
          <w:szCs w:val="32"/>
        </w:rPr>
        <w:t>，企业应用良好</w:t>
      </w:r>
      <w:r>
        <w:rPr>
          <w:rFonts w:eastAsia="仿宋"/>
          <w:szCs w:val="32"/>
        </w:rPr>
        <w:t>。</w:t>
      </w:r>
    </w:p>
    <w:p w14:paraId="3E65FF40">
      <w:pPr>
        <w:topLinePunct/>
        <w:autoSpaceDE w:val="0"/>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①项目申请表；②国家工业互联网标识解析顶级节点出具的标识注册量、解析量证明；③接入的成都市工业互联网标识解析二级节点出具的标识应用报告证明；④企业营业执照、组织机构代码证、税务登记证或多证合一证扫描件和法定代表人身份证，扫描件须加盖鲜章；</w:t>
      </w:r>
      <w:r>
        <w:rPr>
          <w:rFonts w:eastAsia="仿宋"/>
          <w:szCs w:val="32"/>
          <w:lang w:bidi="ar"/>
        </w:rPr>
        <w:t>⑤</w:t>
      </w:r>
      <w:r>
        <w:rPr>
          <w:rFonts w:eastAsia="仿宋"/>
          <w:szCs w:val="32"/>
        </w:rPr>
        <w:t>申报单位收款账户（含户名、账号、开户行、统一社会信用代码等信息）正式文件；⑥企业承诺书。</w:t>
      </w:r>
    </w:p>
    <w:p w14:paraId="01E595D2">
      <w:pPr>
        <w:topLinePunct/>
        <w:spacing w:line="600" w:lineRule="exact"/>
        <w:ind w:firstLine="600"/>
        <w:rPr>
          <w:rFonts w:eastAsia="仿宋"/>
          <w:sz w:val="30"/>
          <w:szCs w:val="30"/>
        </w:rPr>
      </w:pPr>
      <w:r>
        <w:rPr>
          <w:rFonts w:hint="eastAsia" w:eastAsia="仿宋"/>
          <w:sz w:val="30"/>
          <w:szCs w:val="30"/>
        </w:rPr>
        <w:t>（10）</w:t>
      </w:r>
      <w:r>
        <w:rPr>
          <w:rFonts w:eastAsia="仿宋"/>
          <w:sz w:val="30"/>
          <w:szCs w:val="30"/>
        </w:rPr>
        <w:t>申报渠道：“天府蓉易享”平台</w:t>
      </w:r>
    </w:p>
    <w:p w14:paraId="216D175B">
      <w:pPr>
        <w:pStyle w:val="2"/>
        <w:spacing w:line="560" w:lineRule="exact"/>
        <w:ind w:left="0" w:leftChars="0" w:firstLine="640"/>
        <w:rPr>
          <w:rFonts w:eastAsia="仿宋"/>
          <w:szCs w:val="32"/>
        </w:rPr>
      </w:pPr>
      <w:r>
        <w:rPr>
          <w:rFonts w:eastAsia="方正黑体简体"/>
          <w:bCs/>
          <w:kern w:val="0"/>
          <w:lang w:bidi="ar"/>
        </w:rPr>
        <w:t>五、支持工业企业网络安全建设</w:t>
      </w:r>
    </w:p>
    <w:p w14:paraId="1A680FD7">
      <w:pPr>
        <w:topLinePunct/>
        <w:spacing w:line="600" w:lineRule="exact"/>
        <w:ind w:firstLine="643"/>
        <w:rPr>
          <w:rFonts w:eastAsia="楷体"/>
          <w:b/>
          <w:bCs/>
          <w:szCs w:val="32"/>
        </w:rPr>
      </w:pPr>
      <w:r>
        <w:rPr>
          <w:rFonts w:eastAsia="楷体"/>
          <w:b/>
          <w:bCs/>
          <w:szCs w:val="32"/>
        </w:rPr>
        <w:t>（</w:t>
      </w:r>
      <w:r>
        <w:rPr>
          <w:rFonts w:hint="eastAsia" w:eastAsia="楷体"/>
          <w:b/>
          <w:bCs/>
          <w:szCs w:val="32"/>
        </w:rPr>
        <w:t>九</w:t>
      </w:r>
      <w:r>
        <w:rPr>
          <w:rFonts w:eastAsia="楷体"/>
          <w:b/>
          <w:bCs/>
          <w:szCs w:val="32"/>
        </w:rPr>
        <w:t>）支持工业企业提升安全防护能力</w:t>
      </w:r>
    </w:p>
    <w:p w14:paraId="4986D0CC">
      <w:pPr>
        <w:topLinePunct/>
        <w:spacing w:line="560" w:lineRule="exact"/>
        <w:ind w:firstLine="640"/>
        <w:rPr>
          <w:rFonts w:eastAsia="仿宋"/>
          <w:szCs w:val="32"/>
        </w:rPr>
      </w:pPr>
      <w:r>
        <w:rPr>
          <w:rFonts w:eastAsia="仿宋"/>
          <w:szCs w:val="32"/>
        </w:rPr>
        <w:t>（1）事项内容：鼓励工业和信息化企业开展网络和数据分类分级管理和加固提升，增强安全防护能力，筑牢工业互联网安全底座，对评定为市级三星以上（含三星）的“网络和数据安全星级企业”，给予最高50万元奖励。</w:t>
      </w:r>
    </w:p>
    <w:p w14:paraId="6F8B2F5B">
      <w:pPr>
        <w:topLinePunct/>
        <w:spacing w:line="560" w:lineRule="exact"/>
        <w:ind w:firstLine="640"/>
        <w:rPr>
          <w:rFonts w:eastAsia="仿宋"/>
          <w:szCs w:val="32"/>
        </w:rPr>
      </w:pPr>
      <w:r>
        <w:rPr>
          <w:rFonts w:eastAsia="仿宋"/>
          <w:szCs w:val="32"/>
        </w:rPr>
        <w:t>（2）事项分类：易申快享</w:t>
      </w:r>
    </w:p>
    <w:p w14:paraId="7E6E121F">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66E4220C">
      <w:pPr>
        <w:topLinePunct/>
        <w:spacing w:line="600" w:lineRule="exact"/>
        <w:ind w:firstLine="640"/>
        <w:rPr>
          <w:rFonts w:eastAsia="仿宋"/>
          <w:szCs w:val="32"/>
        </w:rPr>
      </w:pPr>
      <w:r>
        <w:rPr>
          <w:rFonts w:hint="eastAsia" w:eastAsia="仿宋"/>
          <w:szCs w:val="32"/>
        </w:rPr>
        <w:t>（4）责任处室：网络信息安全处</w:t>
      </w:r>
    </w:p>
    <w:p w14:paraId="6871D051">
      <w:pPr>
        <w:topLinePunct/>
        <w:spacing w:line="560" w:lineRule="exact"/>
        <w:ind w:firstLine="640"/>
        <w:rPr>
          <w:rFonts w:eastAsia="仿宋"/>
          <w:szCs w:val="32"/>
        </w:rPr>
      </w:pPr>
      <w:r>
        <w:rPr>
          <w:rFonts w:hint="eastAsia" w:eastAsia="仿宋"/>
          <w:szCs w:val="32"/>
        </w:rPr>
        <w:t>（5）联系方式：61883975</w:t>
      </w:r>
    </w:p>
    <w:p w14:paraId="0E45536C">
      <w:pPr>
        <w:topLinePunct/>
        <w:spacing w:line="600" w:lineRule="exact"/>
        <w:ind w:firstLine="640"/>
        <w:rPr>
          <w:rFonts w:eastAsia="仿宋"/>
          <w:szCs w:val="32"/>
        </w:rPr>
      </w:pPr>
      <w:r>
        <w:rPr>
          <w:rFonts w:hint="eastAsia" w:eastAsia="仿宋"/>
          <w:szCs w:val="32"/>
        </w:rPr>
        <w:t>（6）支持对象：</w:t>
      </w:r>
      <w:r>
        <w:rPr>
          <w:rFonts w:eastAsia="仿宋"/>
          <w:szCs w:val="32"/>
        </w:rPr>
        <w:t>按照全市工业领域网络和数据安全分类分级指南要求，完成安全定级</w:t>
      </w:r>
      <w:r>
        <w:rPr>
          <w:rFonts w:hint="eastAsia" w:eastAsia="仿宋"/>
          <w:szCs w:val="32"/>
        </w:rPr>
        <w:t>的工业和信息化</w:t>
      </w:r>
      <w:r>
        <w:rPr>
          <w:rFonts w:eastAsia="仿宋"/>
          <w:szCs w:val="32"/>
        </w:rPr>
        <w:t>企业。</w:t>
      </w:r>
    </w:p>
    <w:p w14:paraId="5889FDDF">
      <w:pPr>
        <w:topLinePunct/>
        <w:spacing w:line="600" w:lineRule="exact"/>
        <w:ind w:firstLine="640"/>
        <w:rPr>
          <w:rFonts w:hint="eastAsia" w:eastAsia="仿宋"/>
          <w:szCs w:val="32"/>
          <w:lang w:eastAsia="zh-CN"/>
        </w:rPr>
      </w:pPr>
      <w:r>
        <w:rPr>
          <w:rFonts w:hint="eastAsia" w:eastAsia="仿宋"/>
          <w:szCs w:val="32"/>
        </w:rPr>
        <w:t>（7）</w:t>
      </w:r>
      <w:r>
        <w:rPr>
          <w:rFonts w:eastAsia="仿宋"/>
          <w:szCs w:val="32"/>
        </w:rPr>
        <w:t>支持标准：对照“网络和数据安全星级企业”评定条件，从设备安全防护、控制安全防护、网络安全防护、</w:t>
      </w:r>
      <w:r>
        <w:rPr>
          <w:rFonts w:hint="eastAsia" w:eastAsia="仿宋"/>
          <w:szCs w:val="32"/>
        </w:rPr>
        <w:t>应用与</w:t>
      </w:r>
      <w:r>
        <w:rPr>
          <w:rFonts w:eastAsia="仿宋"/>
          <w:szCs w:val="32"/>
        </w:rPr>
        <w:t>数据安全、安全管理、建设管理等方面开展综合评价，对综合评定为三星级、四星级、五星级的市级“网络和数据安全企业”，分别给予最高20万元、30万元、50万元资金奖励。若企业星级发生变化，达到奖励标准，分等级递进给予奖励（扣除</w:t>
      </w:r>
      <w:r>
        <w:rPr>
          <w:rFonts w:hint="eastAsia" w:eastAsia="仿宋"/>
          <w:szCs w:val="32"/>
        </w:rPr>
        <w:t>原评定星级已获奖励金额</w:t>
      </w:r>
      <w:r>
        <w:rPr>
          <w:rFonts w:eastAsia="仿宋"/>
          <w:szCs w:val="32"/>
        </w:rPr>
        <w:t>）。</w:t>
      </w:r>
      <w:r>
        <w:rPr>
          <w:rFonts w:hint="eastAsia" w:eastAsia="仿宋"/>
          <w:color w:val="auto"/>
          <w:szCs w:val="32"/>
          <w:highlight w:val="none"/>
        </w:rPr>
        <w:t>实际补贴额度，受专项资金年度预算总额控制</w:t>
      </w:r>
      <w:r>
        <w:rPr>
          <w:rFonts w:hint="eastAsia" w:eastAsia="仿宋"/>
          <w:color w:val="auto"/>
          <w:szCs w:val="32"/>
          <w:highlight w:val="none"/>
          <w:lang w:eastAsia="zh-CN"/>
        </w:rPr>
        <w:t>。</w:t>
      </w:r>
    </w:p>
    <w:p w14:paraId="01952322">
      <w:pPr>
        <w:topLinePunct/>
        <w:spacing w:line="560" w:lineRule="exact"/>
        <w:ind w:firstLine="640"/>
        <w:rPr>
          <w:rFonts w:eastAsia="仿宋"/>
          <w:szCs w:val="32"/>
        </w:rPr>
      </w:pPr>
      <w:r>
        <w:rPr>
          <w:rFonts w:hint="eastAsia" w:eastAsia="仿宋"/>
          <w:szCs w:val="32"/>
        </w:rPr>
        <w:t>（8）</w:t>
      </w:r>
      <w:r>
        <w:rPr>
          <w:rFonts w:eastAsia="仿宋"/>
          <w:szCs w:val="32"/>
        </w:rPr>
        <w:t>申报条件：①企业注册地位于成都市。②企业近三年信用良好，未发生较大及以上级别网络安全事件。③企业按照全市工业领域网络和数据安全分类分级指南要求，完成企业安全定级。④企业需在“天府蓉易享”智能服务平台完成注册</w:t>
      </w:r>
      <w:r>
        <w:rPr>
          <w:rFonts w:hint="eastAsia" w:eastAsia="仿宋"/>
          <w:szCs w:val="32"/>
        </w:rPr>
        <w:t>。</w:t>
      </w:r>
    </w:p>
    <w:p w14:paraId="156C5651">
      <w:pPr>
        <w:topLinePunct/>
        <w:spacing w:line="56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①企业营业执照、组织机构代码证、税务登记证或多证合一营业执照和法定代表人身份证（复印件，加盖公章）。②市级“网络和数据安全企业”申报表。③企业网络和数据安全防护能力（含设备安全防护、控制安全防护、网络安全防护、数据安全、安全管理、建设管理）等情况证明材料。④企业承诺书。</w:t>
      </w:r>
    </w:p>
    <w:p w14:paraId="3A4F5AA9">
      <w:pPr>
        <w:topLinePunct/>
        <w:spacing w:line="560" w:lineRule="exact"/>
        <w:ind w:firstLine="640"/>
        <w:rPr>
          <w:rFonts w:eastAsia="仿宋"/>
          <w:szCs w:val="32"/>
        </w:rPr>
      </w:pPr>
      <w:r>
        <w:rPr>
          <w:rFonts w:hint="eastAsia" w:eastAsia="仿宋"/>
          <w:szCs w:val="32"/>
        </w:rPr>
        <w:t>（10）</w:t>
      </w:r>
      <w:r>
        <w:rPr>
          <w:rFonts w:eastAsia="仿宋"/>
          <w:szCs w:val="32"/>
        </w:rPr>
        <w:t>申报渠道：“天府蓉易享”平台</w:t>
      </w:r>
    </w:p>
    <w:p w14:paraId="72869F66">
      <w:pPr>
        <w:topLinePunct/>
        <w:spacing w:line="560" w:lineRule="exact"/>
        <w:ind w:firstLine="640"/>
        <w:rPr>
          <w:rFonts w:eastAsia="仿宋"/>
          <w:szCs w:val="32"/>
        </w:rPr>
      </w:pPr>
      <w:r>
        <w:rPr>
          <w:rFonts w:eastAsia="方正黑体简体"/>
          <w:bCs/>
          <w:kern w:val="0"/>
          <w:lang w:bidi="ar"/>
        </w:rPr>
        <w:t>六、支持重大平台建设</w:t>
      </w:r>
    </w:p>
    <w:p w14:paraId="3DBED58E">
      <w:pPr>
        <w:topLinePunct/>
        <w:spacing w:line="600" w:lineRule="exact"/>
        <w:ind w:firstLine="643"/>
        <w:rPr>
          <w:rFonts w:eastAsia="仿宋"/>
          <w:b/>
          <w:bCs/>
          <w:szCs w:val="32"/>
        </w:rPr>
      </w:pPr>
      <w:r>
        <w:rPr>
          <w:rFonts w:eastAsia="楷体"/>
          <w:b/>
          <w:bCs/>
          <w:szCs w:val="32"/>
        </w:rPr>
        <w:t>（十）支持打造市级工业互联网平台</w:t>
      </w:r>
    </w:p>
    <w:p w14:paraId="016CF274">
      <w:pPr>
        <w:topLinePunct/>
        <w:spacing w:line="600" w:lineRule="exact"/>
        <w:ind w:firstLine="640"/>
        <w:rPr>
          <w:rFonts w:eastAsia="仿宋"/>
          <w:szCs w:val="32"/>
        </w:rPr>
      </w:pPr>
      <w:r>
        <w:rPr>
          <w:rFonts w:eastAsia="仿宋"/>
          <w:szCs w:val="32"/>
        </w:rPr>
        <w:t>（1）事项内容：建立特色工业互联网平台企业培育库，支持大企业建设工业互联网平台，推动工业APP向平台集聚，对市级示范平台按项目投资额的15%，给予最高500万元补助。</w:t>
      </w:r>
    </w:p>
    <w:p w14:paraId="38D03CC7">
      <w:pPr>
        <w:topLinePunct/>
        <w:spacing w:line="560" w:lineRule="exact"/>
        <w:ind w:firstLine="640"/>
        <w:rPr>
          <w:rFonts w:eastAsia="仿宋"/>
          <w:szCs w:val="32"/>
        </w:rPr>
      </w:pPr>
      <w:r>
        <w:rPr>
          <w:rFonts w:eastAsia="仿宋"/>
          <w:szCs w:val="32"/>
        </w:rPr>
        <w:t>（2）事项分类：易申快享</w:t>
      </w:r>
    </w:p>
    <w:p w14:paraId="25536BAE">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08BA2F2C">
      <w:pPr>
        <w:topLinePunct/>
        <w:spacing w:line="600" w:lineRule="exact"/>
        <w:ind w:firstLine="640"/>
        <w:rPr>
          <w:rFonts w:eastAsia="仿宋"/>
          <w:szCs w:val="32"/>
        </w:rPr>
      </w:pPr>
      <w:r>
        <w:rPr>
          <w:rFonts w:hint="eastAsia" w:eastAsia="仿宋"/>
          <w:szCs w:val="32"/>
        </w:rPr>
        <w:t>（4）责任处室：工业互联网推进处</w:t>
      </w:r>
    </w:p>
    <w:p w14:paraId="25653001">
      <w:pPr>
        <w:topLinePunct/>
        <w:spacing w:line="600" w:lineRule="exact"/>
        <w:ind w:firstLine="640"/>
        <w:rPr>
          <w:rFonts w:eastAsia="仿宋"/>
          <w:szCs w:val="32"/>
        </w:rPr>
      </w:pPr>
      <w:r>
        <w:rPr>
          <w:rFonts w:hint="eastAsia" w:eastAsia="仿宋"/>
          <w:szCs w:val="32"/>
        </w:rPr>
        <w:t>（5）联系方式：61883971</w:t>
      </w:r>
    </w:p>
    <w:p w14:paraId="7B151F15">
      <w:pPr>
        <w:topLinePunct/>
        <w:spacing w:line="600" w:lineRule="exact"/>
        <w:ind w:firstLine="640"/>
        <w:rPr>
          <w:rFonts w:eastAsia="仿宋"/>
          <w:szCs w:val="32"/>
        </w:rPr>
      </w:pPr>
      <w:r>
        <w:rPr>
          <w:rFonts w:hint="eastAsia" w:eastAsia="仿宋"/>
          <w:szCs w:val="32"/>
        </w:rPr>
        <w:t>（6）支持对象：获评市级工业互联网市级示范平台的企业。</w:t>
      </w:r>
    </w:p>
    <w:p w14:paraId="47533B57">
      <w:pPr>
        <w:topLinePunct/>
        <w:spacing w:line="600" w:lineRule="exact"/>
        <w:ind w:firstLine="640"/>
        <w:rPr>
          <w:rFonts w:eastAsia="仿宋"/>
          <w:szCs w:val="32"/>
        </w:rPr>
      </w:pPr>
      <w:r>
        <w:rPr>
          <w:rFonts w:hint="eastAsia" w:eastAsia="仿宋"/>
          <w:szCs w:val="32"/>
        </w:rPr>
        <w:t>（7）</w:t>
      </w:r>
      <w:r>
        <w:rPr>
          <w:rFonts w:eastAsia="仿宋"/>
          <w:szCs w:val="32"/>
        </w:rPr>
        <w:t>支持标准：按项目投资额（包括平台建设涉及的软件、硬件、人力投入等）的15%给予最高500万元补助。</w:t>
      </w:r>
    </w:p>
    <w:p w14:paraId="18D27ACD">
      <w:pPr>
        <w:pStyle w:val="5"/>
        <w:spacing w:line="600" w:lineRule="exact"/>
        <w:ind w:firstLine="640"/>
        <w:rPr>
          <w:rFonts w:hint="default" w:ascii="Times New Roman" w:hAnsi="Times New Roman" w:eastAsia="方正仿宋简体"/>
          <w:spacing w:val="-4"/>
          <w:szCs w:val="32"/>
          <w:lang w:val="en-US" w:eastAsia="zh-CN"/>
        </w:rPr>
      </w:pPr>
      <w:r>
        <w:rPr>
          <w:rFonts w:ascii="Times New Roman" w:hAnsi="Times New Roman" w:eastAsia="仿宋"/>
          <w:szCs w:val="32"/>
        </w:rPr>
        <w:t>（8）申报条件：①</w:t>
      </w:r>
      <w:r>
        <w:rPr>
          <w:rFonts w:ascii="Times New Roman" w:hAnsi="Times New Roman"/>
          <w:szCs w:val="32"/>
        </w:rPr>
        <w:t>上一自然年已建成的项目</w:t>
      </w:r>
      <w:r>
        <w:rPr>
          <w:rFonts w:ascii="Times New Roman" w:hAnsi="Times New Roman"/>
          <w:szCs w:val="32"/>
          <w:lang w:val="en"/>
        </w:rPr>
        <w:t>；②</w:t>
      </w:r>
      <w:r>
        <w:rPr>
          <w:rFonts w:ascii="Times New Roman" w:hAnsi="Times New Roman"/>
          <w:szCs w:val="32"/>
        </w:rPr>
        <w:t>在市域内建设部署运营的工业互联网跨行业跨领域平台、行业区域特色平台、企业平台等工业互联网平台</w:t>
      </w:r>
      <w:r>
        <w:rPr>
          <w:rFonts w:ascii="Times New Roman" w:hAnsi="Times New Roman"/>
          <w:szCs w:val="32"/>
          <w:lang w:val="en"/>
        </w:rPr>
        <w:t>；③</w:t>
      </w:r>
      <w:r>
        <w:rPr>
          <w:rFonts w:ascii="Times New Roman" w:hAnsi="Times New Roman"/>
          <w:szCs w:val="32"/>
        </w:rPr>
        <w:t>在布局上符合全市统一规划，在实力上具有较强的工业设备规模接入能力、应用开发支持能力、工业知识经验沉淀、转化与复用能力、安全防护能力，在服务上赋能工业互联网发展、支撑制造业数智化转型</w:t>
      </w:r>
      <w:r>
        <w:rPr>
          <w:rFonts w:ascii="Times New Roman" w:hAnsi="Times New Roman"/>
          <w:szCs w:val="32"/>
          <w:lang w:val="en"/>
        </w:rPr>
        <w:t>；④</w:t>
      </w:r>
      <w:r>
        <w:rPr>
          <w:rFonts w:ascii="Times New Roman" w:hAnsi="Times New Roman"/>
          <w:szCs w:val="32"/>
        </w:rPr>
        <w:t>服务企业数量不少于20家</w:t>
      </w:r>
      <w:r>
        <w:rPr>
          <w:rFonts w:hint="eastAsia" w:ascii="Times New Roman" w:hAnsi="Times New Roman"/>
          <w:szCs w:val="32"/>
        </w:rPr>
        <w:t>。</w:t>
      </w:r>
    </w:p>
    <w:p w14:paraId="232B0425">
      <w:pPr>
        <w:pStyle w:val="5"/>
        <w:spacing w:line="600" w:lineRule="exact"/>
        <w:ind w:firstLine="640"/>
        <w:rPr>
          <w:rFonts w:ascii="Times New Roman" w:hAnsi="Times New Roman" w:eastAsia="仿宋" w:cs="Times New Roman"/>
          <w:kern w:val="2"/>
          <w:sz w:val="32"/>
          <w:szCs w:val="32"/>
          <w:lang w:val="en-US" w:eastAsia="zh-CN" w:bidi="ar-SA"/>
        </w:rPr>
      </w:pPr>
      <w:r>
        <w:rPr>
          <w:rFonts w:ascii="Times New Roman" w:hAnsi="Times New Roman" w:eastAsia="仿宋"/>
          <w:szCs w:val="32"/>
        </w:rPr>
        <w:t>（9）</w:t>
      </w:r>
      <w:r>
        <w:rPr>
          <w:rFonts w:hint="eastAsia" w:ascii="Times New Roman" w:hAnsi="Times New Roman" w:eastAsia="仿宋" w:cs="Times New Roman"/>
          <w:kern w:val="2"/>
          <w:sz w:val="32"/>
          <w:szCs w:val="32"/>
          <w:lang w:val="en-US" w:eastAsia="zh-CN" w:bidi="ar-SA"/>
        </w:rPr>
        <w:t>申报材料：</w:t>
      </w:r>
      <w:r>
        <w:rPr>
          <w:rFonts w:ascii="Times New Roman" w:hAnsi="Times New Roman" w:eastAsia="仿宋" w:cs="Times New Roman"/>
          <w:kern w:val="2"/>
          <w:sz w:val="32"/>
          <w:szCs w:val="32"/>
          <w:lang w:val="en-US" w:eastAsia="zh-CN" w:bidi="ar-SA"/>
        </w:rPr>
        <w:t>①202</w:t>
      </w:r>
      <w:r>
        <w:rPr>
          <w:rFonts w:ascii="Times New Roman" w:hAnsi="Times New Roman" w:eastAsia="仿宋" w:cs="Times New Roman"/>
          <w:kern w:val="2"/>
          <w:sz w:val="32"/>
          <w:szCs w:val="32"/>
          <w:lang w:val="en" w:eastAsia="zh-CN" w:bidi="ar-SA"/>
        </w:rPr>
        <w:t>5</w:t>
      </w:r>
      <w:r>
        <w:rPr>
          <w:rFonts w:ascii="Times New Roman" w:hAnsi="Times New Roman" w:eastAsia="仿宋" w:cs="Times New Roman"/>
          <w:kern w:val="2"/>
          <w:sz w:val="32"/>
          <w:szCs w:val="32"/>
          <w:lang w:val="en-US" w:eastAsia="zh-CN" w:bidi="ar-SA"/>
        </w:rPr>
        <w:t>年度工业互联网市级示范平台事项申报表；</w:t>
      </w:r>
      <w:r>
        <w:rPr>
          <w:rFonts w:ascii="Times New Roman" w:hAnsi="Times New Roman" w:eastAsia="仿宋" w:cs="Times New Roman"/>
          <w:kern w:val="2"/>
          <w:sz w:val="32"/>
          <w:szCs w:val="32"/>
          <w:lang w:val="en" w:eastAsia="zh-CN" w:bidi="ar-SA"/>
        </w:rPr>
        <w:t>②</w:t>
      </w:r>
      <w:r>
        <w:rPr>
          <w:rFonts w:ascii="Times New Roman" w:hAnsi="Times New Roman" w:eastAsia="仿宋" w:cs="Times New Roman"/>
          <w:kern w:val="2"/>
          <w:sz w:val="32"/>
          <w:szCs w:val="32"/>
          <w:lang w:val="en-US" w:eastAsia="zh-CN" w:bidi="ar-SA"/>
        </w:rPr>
        <w:t>上一自然年平台投资证明的有效合同及相关证明材料（包括项目清单、发票、银行付款凭证等）；</w:t>
      </w:r>
      <w:r>
        <w:rPr>
          <w:rFonts w:ascii="Times New Roman" w:hAnsi="Times New Roman" w:eastAsia="仿宋" w:cs="Times New Roman"/>
          <w:kern w:val="2"/>
          <w:sz w:val="32"/>
          <w:szCs w:val="32"/>
          <w:lang w:val="en" w:eastAsia="zh-CN" w:bidi="ar-SA"/>
        </w:rPr>
        <w:t>③</w:t>
      </w:r>
      <w:r>
        <w:rPr>
          <w:rFonts w:ascii="Times New Roman" w:hAnsi="Times New Roman" w:eastAsia="仿宋" w:cs="Times New Roman"/>
          <w:kern w:val="2"/>
          <w:sz w:val="32"/>
          <w:szCs w:val="32"/>
          <w:lang w:val="en-US" w:eastAsia="zh-CN" w:bidi="ar-SA"/>
        </w:rPr>
        <w:t>企业营业执照、组织机构代码证、税务登记证或多证合一证扫描件和法定代表人身份证，扫描件须加盖鲜章；</w:t>
      </w:r>
      <w:r>
        <w:rPr>
          <w:rFonts w:ascii="Times New Roman" w:hAnsi="Times New Roman" w:eastAsia="仿宋" w:cs="Times New Roman"/>
          <w:kern w:val="2"/>
          <w:sz w:val="32"/>
          <w:szCs w:val="32"/>
          <w:lang w:val="en" w:eastAsia="zh-CN" w:bidi="ar-SA"/>
        </w:rPr>
        <w:t>④</w:t>
      </w:r>
      <w:r>
        <w:rPr>
          <w:rFonts w:ascii="Times New Roman" w:hAnsi="Times New Roman" w:eastAsia="仿宋" w:cs="Times New Roman"/>
          <w:kern w:val="2"/>
          <w:sz w:val="32"/>
          <w:szCs w:val="32"/>
          <w:lang w:val="en-US" w:eastAsia="zh-CN" w:bidi="ar-SA"/>
        </w:rPr>
        <w:t>服务企业数量不少于20家相关证明材料（</w:t>
      </w:r>
      <w:r>
        <w:rPr>
          <w:rFonts w:ascii="Times New Roman" w:hAnsi="Times New Roman" w:eastAsia="仿宋" w:cs="Times New Roman"/>
          <w:kern w:val="2"/>
          <w:sz w:val="32"/>
          <w:szCs w:val="32"/>
          <w:lang w:val="zh-CN" w:eastAsia="zh-CN" w:bidi="ar-SA"/>
        </w:rPr>
        <w:t>包括服务合同、后台的服务用户信息等</w:t>
      </w:r>
      <w:r>
        <w:rPr>
          <w:rFonts w:ascii="Times New Roman" w:hAnsi="Times New Roman" w:eastAsia="仿宋" w:cs="Times New Roman"/>
          <w:kern w:val="2"/>
          <w:sz w:val="32"/>
          <w:szCs w:val="32"/>
          <w:lang w:val="en-US" w:eastAsia="zh-CN" w:bidi="ar-SA"/>
        </w:rPr>
        <w:t>）；⑤平台实施情况（包括建设方案、实施进展、取得成效等）。</w:t>
      </w:r>
    </w:p>
    <w:p w14:paraId="09B9772A">
      <w:pPr>
        <w:topLinePunct/>
        <w:spacing w:line="600" w:lineRule="exact"/>
        <w:ind w:firstLine="600"/>
        <w:rPr>
          <w:rFonts w:eastAsia="仿宋"/>
          <w:sz w:val="30"/>
          <w:szCs w:val="30"/>
        </w:rPr>
      </w:pPr>
      <w:r>
        <w:rPr>
          <w:rFonts w:hint="eastAsia" w:eastAsia="仿宋"/>
          <w:sz w:val="30"/>
          <w:szCs w:val="30"/>
        </w:rPr>
        <w:t>（10）</w:t>
      </w:r>
      <w:r>
        <w:rPr>
          <w:rFonts w:eastAsia="仿宋"/>
          <w:szCs w:val="32"/>
        </w:rPr>
        <w:t>申报渠道：“天府蓉易享”平台。</w:t>
      </w:r>
    </w:p>
    <w:p w14:paraId="4BD85770">
      <w:pPr>
        <w:pStyle w:val="2"/>
        <w:spacing w:line="560" w:lineRule="exact"/>
        <w:ind w:left="640" w:firstLine="320" w:firstLineChars="100"/>
        <w:rPr>
          <w:rFonts w:eastAsia="仿宋"/>
          <w:szCs w:val="32"/>
        </w:rPr>
      </w:pPr>
      <w:r>
        <w:rPr>
          <w:rFonts w:hint="eastAsia" w:eastAsia="方正黑体简体"/>
          <w:bCs/>
          <w:kern w:val="0"/>
          <w:lang w:bidi="ar"/>
        </w:rPr>
        <w:t>七</w:t>
      </w:r>
      <w:r>
        <w:rPr>
          <w:rFonts w:eastAsia="方正黑体简体"/>
          <w:bCs/>
          <w:kern w:val="0"/>
          <w:lang w:bidi="ar"/>
        </w:rPr>
        <w:t>、加强金融保障支持</w:t>
      </w:r>
    </w:p>
    <w:p w14:paraId="7AC552F6">
      <w:pPr>
        <w:topLinePunct/>
        <w:spacing w:line="560" w:lineRule="exact"/>
        <w:ind w:firstLine="640"/>
        <w:rPr>
          <w:rFonts w:eastAsia="仿宋"/>
          <w:szCs w:val="32"/>
        </w:rPr>
      </w:pPr>
      <w:r>
        <w:rPr>
          <w:rFonts w:eastAsia="仿宋"/>
          <w:szCs w:val="32"/>
        </w:rPr>
        <w:t>（</w:t>
      </w:r>
      <w:r>
        <w:rPr>
          <w:rFonts w:hint="eastAsia" w:eastAsia="仿宋"/>
          <w:szCs w:val="32"/>
        </w:rPr>
        <w:t>十一</w:t>
      </w:r>
      <w:r>
        <w:rPr>
          <w:rFonts w:eastAsia="仿宋"/>
          <w:szCs w:val="32"/>
        </w:rPr>
        <w:t>）参照《成都市地方金融管理局等10个部门关于印发推动金融高质量发展推进西部金融中心建设的若干政策实施细则的通知》，对“5G+工业互联网”涉及的企业按文件精神进行奖励。</w:t>
      </w:r>
    </w:p>
    <w:p w14:paraId="2874A38D">
      <w:pPr>
        <w:topLinePunct/>
        <w:spacing w:line="560" w:lineRule="exact"/>
        <w:ind w:firstLine="640"/>
        <w:rPr>
          <w:rFonts w:eastAsia="仿宋"/>
          <w:szCs w:val="32"/>
        </w:rPr>
      </w:pPr>
      <w:bookmarkStart w:id="3" w:name="_Toc5635"/>
      <w:r>
        <w:rPr>
          <w:rFonts w:eastAsia="仿宋"/>
          <w:szCs w:val="32"/>
        </w:rPr>
        <w:t>（1）事项内容：引导金融机构加力支持推动5G应用、工业互联网领域的企业获得低息融资，建立“政府贴息、银行让利、担保增信、风险共担”的专项融资机制，鼓励银行创新市场化专项产品补充，通过政策性的“智改数转贷”“设备更新贷”贷款产品支持企业降本增效，推动5G应用、工业互联网建设，单户企业年度可获最高贴息200万元。</w:t>
      </w:r>
    </w:p>
    <w:p w14:paraId="287A46A4">
      <w:pPr>
        <w:topLinePunct/>
        <w:spacing w:line="560" w:lineRule="exact"/>
        <w:ind w:firstLine="640"/>
        <w:rPr>
          <w:rFonts w:eastAsia="仿宋"/>
          <w:szCs w:val="32"/>
        </w:rPr>
      </w:pPr>
      <w:r>
        <w:rPr>
          <w:rFonts w:eastAsia="仿宋"/>
          <w:szCs w:val="32"/>
        </w:rPr>
        <w:t>（2）事项分类：</w:t>
      </w:r>
      <w:r>
        <w:rPr>
          <w:rFonts w:hint="eastAsia" w:eastAsia="仿宋"/>
          <w:szCs w:val="32"/>
        </w:rPr>
        <w:t>线上申报</w:t>
      </w:r>
    </w:p>
    <w:p w14:paraId="3787A0D0">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007DD48E">
      <w:pPr>
        <w:topLinePunct/>
        <w:spacing w:line="600" w:lineRule="exact"/>
        <w:ind w:firstLine="640"/>
        <w:rPr>
          <w:rFonts w:eastAsia="仿宋"/>
          <w:szCs w:val="32"/>
        </w:rPr>
      </w:pPr>
      <w:r>
        <w:rPr>
          <w:rFonts w:hint="eastAsia" w:eastAsia="仿宋"/>
          <w:szCs w:val="32"/>
        </w:rPr>
        <w:t>（4）责任处室：</w:t>
      </w:r>
      <w:r>
        <w:rPr>
          <w:rFonts w:eastAsia="仿宋"/>
          <w:szCs w:val="32"/>
        </w:rPr>
        <w:t>产业金融处</w:t>
      </w:r>
    </w:p>
    <w:p w14:paraId="4AAEAD0B">
      <w:pPr>
        <w:topLinePunct/>
        <w:spacing w:line="600" w:lineRule="exact"/>
        <w:ind w:firstLine="640"/>
        <w:rPr>
          <w:rFonts w:eastAsia="仿宋"/>
          <w:szCs w:val="32"/>
        </w:rPr>
      </w:pPr>
      <w:r>
        <w:rPr>
          <w:rFonts w:hint="eastAsia" w:eastAsia="仿宋"/>
          <w:szCs w:val="32"/>
        </w:rPr>
        <w:t>（5）联系方式：</w:t>
      </w:r>
      <w:r>
        <w:rPr>
          <w:rFonts w:eastAsia="仿宋"/>
          <w:szCs w:val="32"/>
        </w:rPr>
        <w:t>61883962</w:t>
      </w:r>
    </w:p>
    <w:p w14:paraId="2E6AB0F5">
      <w:pPr>
        <w:topLinePunct/>
        <w:spacing w:line="600" w:lineRule="exact"/>
        <w:ind w:firstLine="640"/>
        <w:rPr>
          <w:rFonts w:eastAsia="仿宋"/>
          <w:szCs w:val="32"/>
        </w:rPr>
      </w:pPr>
      <w:r>
        <w:rPr>
          <w:rFonts w:hint="eastAsia" w:eastAsia="仿宋"/>
          <w:szCs w:val="32"/>
        </w:rPr>
        <w:t>（6）支持对象：获得“蓉易贷</w:t>
      </w:r>
      <w:r>
        <w:rPr>
          <w:rFonts w:hint="eastAsia" w:ascii="微软雅黑" w:hAnsi="微软雅黑" w:eastAsia="微软雅黑" w:cs="微软雅黑"/>
          <w:szCs w:val="32"/>
        </w:rPr>
        <w:t>•</w:t>
      </w:r>
      <w:r>
        <w:rPr>
          <w:rFonts w:hint="eastAsia" w:eastAsia="仿宋"/>
          <w:szCs w:val="32"/>
        </w:rPr>
        <w:t>壮大贷”技转系列专项子产品贷款支持的5G应用、工业互联网领域的企业。</w:t>
      </w:r>
    </w:p>
    <w:p w14:paraId="2C1B9E57">
      <w:pPr>
        <w:topLinePunct/>
        <w:spacing w:line="600" w:lineRule="exact"/>
        <w:ind w:firstLine="640"/>
        <w:rPr>
          <w:rFonts w:eastAsia="仿宋"/>
          <w:szCs w:val="32"/>
        </w:rPr>
      </w:pPr>
      <w:r>
        <w:rPr>
          <w:rFonts w:hint="eastAsia" w:eastAsia="仿宋"/>
          <w:szCs w:val="32"/>
        </w:rPr>
        <w:t>（7）</w:t>
      </w:r>
      <w:r>
        <w:rPr>
          <w:rFonts w:eastAsia="仿宋"/>
          <w:szCs w:val="32"/>
        </w:rPr>
        <w:t>支持标准：</w:t>
      </w:r>
      <w:r>
        <w:rPr>
          <w:rFonts w:hint="eastAsia" w:eastAsia="仿宋"/>
          <w:szCs w:val="32"/>
        </w:rPr>
        <w:t>对获得“蓉易贷</w:t>
      </w:r>
      <w:r>
        <w:rPr>
          <w:rFonts w:hint="eastAsia" w:ascii="微软雅黑" w:hAnsi="微软雅黑" w:eastAsia="微软雅黑" w:cs="微软雅黑"/>
          <w:szCs w:val="32"/>
        </w:rPr>
        <w:t>•</w:t>
      </w:r>
      <w:r>
        <w:rPr>
          <w:rFonts w:hint="eastAsia" w:eastAsia="仿宋"/>
          <w:szCs w:val="32"/>
        </w:rPr>
        <w:t>壮大贷”支持技术改造、设备更新、智转数改的专项子产品贷款的企业，按贷款利息不高于30%的比例给予贴息，单个项目贴息期不超过2年，单户企业每年最高贴息200万元。</w:t>
      </w:r>
    </w:p>
    <w:p w14:paraId="268ED493">
      <w:pPr>
        <w:pStyle w:val="5"/>
        <w:spacing w:line="600" w:lineRule="exact"/>
        <w:ind w:firstLine="640"/>
        <w:rPr>
          <w:rFonts w:ascii="Times New Roman" w:hAnsi="Times New Roman" w:eastAsia="仿宋"/>
          <w:szCs w:val="32"/>
        </w:rPr>
      </w:pPr>
      <w:r>
        <w:rPr>
          <w:rFonts w:hint="eastAsia" w:ascii="Times New Roman" w:hAnsi="Times New Roman" w:eastAsia="仿宋" w:cs="Times New Roman"/>
          <w:kern w:val="2"/>
          <w:sz w:val="32"/>
          <w:szCs w:val="32"/>
          <w:lang w:val="en-US" w:eastAsia="zh-CN" w:bidi="ar-SA"/>
        </w:rPr>
        <w:t>（8）</w:t>
      </w:r>
      <w:r>
        <w:rPr>
          <w:rFonts w:ascii="Times New Roman" w:hAnsi="Times New Roman" w:eastAsia="仿宋"/>
          <w:szCs w:val="32"/>
        </w:rPr>
        <w:t>申报条件：</w:t>
      </w:r>
      <w:r>
        <w:rPr>
          <w:rFonts w:hint="eastAsia" w:ascii="Times New Roman" w:hAnsi="Times New Roman" w:eastAsia="仿宋"/>
          <w:szCs w:val="32"/>
        </w:rPr>
        <w:t>向金融</w:t>
      </w:r>
      <w:r>
        <w:rPr>
          <w:rFonts w:hint="eastAsia" w:ascii="Times New Roman" w:hAnsi="Times New Roman" w:eastAsia="仿宋" w:cs="Times New Roman"/>
          <w:kern w:val="2"/>
          <w:sz w:val="32"/>
          <w:szCs w:val="32"/>
          <w:lang w:val="en-US" w:eastAsia="zh-CN" w:bidi="ar-SA"/>
        </w:rPr>
        <w:t>机构</w:t>
      </w:r>
      <w:r>
        <w:rPr>
          <w:rFonts w:hint="eastAsia" w:ascii="Times New Roman" w:hAnsi="Times New Roman" w:eastAsia="仿宋"/>
          <w:szCs w:val="32"/>
        </w:rPr>
        <w:t>申请</w:t>
      </w:r>
      <w:r>
        <w:rPr>
          <w:rFonts w:hint="eastAsia" w:eastAsia="仿宋"/>
          <w:szCs w:val="32"/>
        </w:rPr>
        <w:t>“蓉易贷</w:t>
      </w:r>
      <w:r>
        <w:rPr>
          <w:rFonts w:hint="eastAsia" w:ascii="微软雅黑" w:hAnsi="微软雅黑" w:eastAsia="微软雅黑" w:cs="微软雅黑"/>
          <w:szCs w:val="32"/>
        </w:rPr>
        <w:t>•</w:t>
      </w:r>
      <w:r>
        <w:rPr>
          <w:rFonts w:hint="eastAsia" w:eastAsia="仿宋"/>
          <w:szCs w:val="32"/>
        </w:rPr>
        <w:t>壮大贷”技术改造、设备更新、智转数改贷款业务，并按时支付利息的在蓉企业，且相关贷款信息在成制产融通平台登记成功。</w:t>
      </w:r>
    </w:p>
    <w:p w14:paraId="5F97873A">
      <w:pPr>
        <w:topLinePunct/>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hint="eastAsia" w:eastAsia="仿宋"/>
          <w:kern w:val="0"/>
          <w:szCs w:val="32"/>
        </w:rPr>
        <w:t>专项资金申请表；企业营业执照复印件（可通过“蓉易享”平台电子证照库自行调取或自备）；法人代表人身份证；银行贷款利息支付相关证明材料；银行贷款合同（或银行贷款用途文件，包含企业贷款进行技术改造、设备更新等生产经营用途描述信息）；申报单位收款账户（</w:t>
      </w:r>
      <w:r>
        <w:rPr>
          <w:rFonts w:hint="eastAsia" w:eastAsia="仿宋"/>
          <w:szCs w:val="32"/>
        </w:rPr>
        <w:t>含户名、账号、开户行、统一社会信用代码等信息）正式文件；诚信申报声明书。</w:t>
      </w:r>
    </w:p>
    <w:p w14:paraId="05AF5A43">
      <w:pPr>
        <w:topLinePunct/>
        <w:spacing w:line="600" w:lineRule="exact"/>
        <w:ind w:firstLine="640"/>
        <w:rPr>
          <w:rFonts w:eastAsia="仿宋"/>
          <w:szCs w:val="32"/>
        </w:rPr>
      </w:pPr>
      <w:r>
        <w:rPr>
          <w:rFonts w:hint="eastAsia" w:eastAsia="仿宋"/>
          <w:szCs w:val="32"/>
        </w:rPr>
        <w:t>（10）</w:t>
      </w:r>
      <w:r>
        <w:rPr>
          <w:rFonts w:eastAsia="仿宋"/>
          <w:szCs w:val="32"/>
        </w:rPr>
        <w:t>申报渠道：</w:t>
      </w:r>
      <w:r>
        <w:rPr>
          <w:rFonts w:hint="eastAsia" w:eastAsia="仿宋"/>
          <w:kern w:val="0"/>
          <w:szCs w:val="32"/>
        </w:rPr>
        <w:t>通过“蓉易享”平台线上申报。</w:t>
      </w:r>
    </w:p>
    <w:p w14:paraId="46EFC84C">
      <w:pPr>
        <w:topLinePunct/>
        <w:spacing w:line="560" w:lineRule="exact"/>
        <w:ind w:firstLine="640"/>
        <w:rPr>
          <w:rFonts w:eastAsia="仿宋"/>
          <w:szCs w:val="32"/>
        </w:rPr>
      </w:pPr>
      <w:r>
        <w:rPr>
          <w:rFonts w:eastAsia="方正黑体简体"/>
          <w:bCs/>
          <w:kern w:val="0"/>
          <w:lang w:bidi="ar"/>
        </w:rPr>
        <w:t>九、需要说明的事项</w:t>
      </w:r>
      <w:bookmarkEnd w:id="3"/>
    </w:p>
    <w:p w14:paraId="17D026B0">
      <w:pPr>
        <w:topLinePunct/>
        <w:spacing w:line="600" w:lineRule="exact"/>
        <w:ind w:firstLine="640"/>
        <w:rPr>
          <w:rFonts w:hint="eastAsia" w:eastAsia="仿宋"/>
          <w:szCs w:val="32"/>
        </w:rPr>
      </w:pPr>
      <w:r>
        <w:rPr>
          <w:rFonts w:hint="eastAsia" w:eastAsia="仿宋"/>
          <w:szCs w:val="32"/>
        </w:rPr>
        <w:t>（十</w:t>
      </w:r>
      <w:r>
        <w:rPr>
          <w:rFonts w:hint="eastAsia" w:eastAsia="仿宋"/>
          <w:szCs w:val="32"/>
          <w:lang w:val="en-US" w:eastAsia="zh-CN"/>
        </w:rPr>
        <w:t>二</w:t>
      </w:r>
      <w:r>
        <w:rPr>
          <w:rFonts w:hint="eastAsia" w:eastAsia="仿宋"/>
          <w:szCs w:val="32"/>
        </w:rPr>
        <w:t>）本实施细则所述补助（奖励）政策条款适用于申报主体为依法经营的企业及相关组织机构，近三年信用良好，未发生较大及以上安全事故、突发环境事件等，未在严重违法失信名单、安全生产严重失信名单、环境信用评价“不良企业”有效期内，涉及项目应符合成都产业发展政策和安全、环保、节能、消防、统计等法律规定。</w:t>
      </w:r>
    </w:p>
    <w:p w14:paraId="02613745">
      <w:pPr>
        <w:topLinePunct/>
        <w:spacing w:line="600" w:lineRule="exact"/>
        <w:ind w:firstLine="640"/>
        <w:rPr>
          <w:rFonts w:hint="eastAsia" w:eastAsia="仿宋"/>
          <w:szCs w:val="32"/>
        </w:rPr>
      </w:pPr>
      <w:r>
        <w:rPr>
          <w:rFonts w:hint="eastAsia" w:eastAsia="仿宋"/>
          <w:szCs w:val="32"/>
        </w:rPr>
        <w:t>（十</w:t>
      </w:r>
      <w:r>
        <w:rPr>
          <w:rFonts w:hint="eastAsia" w:eastAsia="仿宋"/>
          <w:szCs w:val="32"/>
          <w:lang w:val="en-US" w:eastAsia="zh-CN"/>
        </w:rPr>
        <w:t>三</w:t>
      </w:r>
      <w:r>
        <w:rPr>
          <w:rFonts w:hint="eastAsia" w:eastAsia="仿宋"/>
          <w:szCs w:val="32"/>
        </w:rPr>
        <w:t>）对申报主体的具体要求以各条款申报通知（指南）为准。申报通知（指南）通过市经信局市新经济委门户网站、“天府蓉易享”智能服务平台公开发布，申报企业需在“天府蓉易享”智能服务平台完成注册。</w:t>
      </w:r>
    </w:p>
    <w:p w14:paraId="493098AD">
      <w:pPr>
        <w:topLinePunct/>
        <w:spacing w:line="600" w:lineRule="exact"/>
        <w:ind w:firstLine="640"/>
        <w:rPr>
          <w:rFonts w:hint="eastAsia" w:eastAsia="仿宋"/>
          <w:szCs w:val="32"/>
        </w:rPr>
      </w:pPr>
      <w:r>
        <w:rPr>
          <w:rFonts w:hint="eastAsia" w:eastAsia="仿宋"/>
          <w:szCs w:val="32"/>
          <w:lang w:eastAsia="zh-CN"/>
        </w:rPr>
        <w:t>（</w:t>
      </w:r>
      <w:r>
        <w:rPr>
          <w:rFonts w:hint="eastAsia" w:eastAsia="仿宋"/>
          <w:szCs w:val="32"/>
          <w:lang w:val="en-US" w:eastAsia="zh-CN"/>
        </w:rPr>
        <w:t>十</w:t>
      </w:r>
      <w:r>
        <w:rPr>
          <w:rFonts w:hint="eastAsia" w:eastAsia="仿宋"/>
          <w:szCs w:val="32"/>
        </w:rPr>
        <w:t>四</w:t>
      </w:r>
      <w:r>
        <w:rPr>
          <w:rFonts w:hint="eastAsia" w:eastAsia="仿宋"/>
          <w:szCs w:val="32"/>
          <w:lang w:eastAsia="zh-CN"/>
        </w:rPr>
        <w:t>）</w:t>
      </w:r>
      <w:r>
        <w:rPr>
          <w:rFonts w:hint="eastAsia" w:eastAsia="仿宋"/>
          <w:szCs w:val="32"/>
        </w:rPr>
        <w:t>除另有规定外，同一项目申报了国家、省级补助资金或申报了多项市级专项资金的，应当在专项资金申报材料中说明已获得或正在申报的补助资金情况。涉及市级跟补的补助项目，原则上国家、省、市累计补助金额不超过项目实际投入金额的50%；国家、省累计补助金额超过50%的，市级不予补助。补助类项目投入金额不含增值税（进项税），补贴时间按月取整。项目补助（奖励）资金低于10万元（不含）的不纳入补助（奖励）范围。各申报主体应据实诚信申报，如违反有关规定要求，将按相关规定要求严肃处理，取消该项目当年项目申报资格，并原渠道收回财政补助资金。</w:t>
      </w:r>
    </w:p>
    <w:p w14:paraId="30A1170D">
      <w:pPr>
        <w:topLinePunct/>
        <w:spacing w:line="600" w:lineRule="exact"/>
        <w:ind w:firstLine="640"/>
        <w:rPr>
          <w:rFonts w:hint="eastAsia" w:eastAsia="仿宋"/>
          <w:szCs w:val="32"/>
          <w:lang w:eastAsia="zh-CN"/>
        </w:rPr>
        <w:sectPr>
          <w:pgSz w:w="11906" w:h="16838"/>
          <w:pgMar w:top="1440" w:right="1800" w:bottom="1440" w:left="1800" w:header="851" w:footer="992" w:gutter="0"/>
          <w:pgNumType w:fmt="decimal"/>
          <w:cols w:space="425" w:num="1"/>
          <w:docGrid w:type="lines" w:linePitch="312" w:charSpace="0"/>
        </w:sectPr>
      </w:pPr>
      <w:r>
        <w:rPr>
          <w:rFonts w:hint="eastAsia" w:eastAsia="仿宋"/>
          <w:szCs w:val="32"/>
        </w:rPr>
        <w:t>（十</w:t>
      </w:r>
      <w:r>
        <w:rPr>
          <w:rFonts w:hint="eastAsia" w:eastAsia="仿宋"/>
          <w:szCs w:val="32"/>
          <w:lang w:val="en-US" w:eastAsia="zh-CN"/>
        </w:rPr>
        <w:t>五</w:t>
      </w:r>
      <w:r>
        <w:rPr>
          <w:rFonts w:hint="eastAsia" w:eastAsia="仿宋"/>
          <w:szCs w:val="32"/>
        </w:rPr>
        <w:t>）本实施细则由市经信局市新经济委、市财政局负责解释，自2025</w:t>
      </w:r>
      <w:bookmarkStart w:id="4" w:name="_GoBack"/>
      <w:r>
        <w:rPr>
          <w:rFonts w:hint="eastAsia" w:eastAsia="仿宋"/>
          <w:szCs w:val="32"/>
        </w:rPr>
        <w:t>年X月X日起施行，</w:t>
      </w:r>
      <w:r>
        <w:rPr>
          <w:rFonts w:hint="eastAsia" w:eastAsia="仿宋"/>
          <w:szCs w:val="32"/>
          <w:lang w:val="en-US" w:eastAsia="zh-CN"/>
        </w:rPr>
        <w:t>政策条款</w:t>
      </w:r>
      <w:r>
        <w:rPr>
          <w:rFonts w:hint="eastAsia" w:eastAsia="仿宋"/>
          <w:szCs w:val="32"/>
        </w:rPr>
        <w:t>有效期至2027年12月31日</w:t>
      </w:r>
      <w:r>
        <w:rPr>
          <w:rFonts w:hint="eastAsia" w:eastAsia="仿宋"/>
          <w:szCs w:val="32"/>
          <w:lang w:eastAsia="zh-CN"/>
        </w:rPr>
        <w:t>，</w:t>
      </w:r>
      <w:r>
        <w:rPr>
          <w:rFonts w:hint="eastAsia" w:eastAsia="仿宋"/>
          <w:szCs w:val="32"/>
          <w:lang w:val="en-US" w:eastAsia="zh-CN"/>
        </w:rPr>
        <w:t>第十一条金融保障支持政策与</w:t>
      </w:r>
      <w:r>
        <w:rPr>
          <w:rFonts w:hint="eastAsia" w:eastAsia="仿宋"/>
          <w:szCs w:val="32"/>
        </w:rPr>
        <w:t>《推动金融高质量发展推进西部金融中心建设的若干政策》</w:t>
      </w:r>
      <w:r>
        <w:rPr>
          <w:rFonts w:hint="eastAsia" w:eastAsia="仿宋"/>
          <w:szCs w:val="32"/>
          <w:lang w:eastAsia="zh-CN"/>
        </w:rPr>
        <w:t>（成 办 规 〔2024〕6 号）</w:t>
      </w:r>
      <w:r>
        <w:rPr>
          <w:rFonts w:hint="eastAsia" w:eastAsia="仿宋"/>
          <w:szCs w:val="32"/>
          <w:lang w:val="en-US" w:eastAsia="zh-CN"/>
        </w:rPr>
        <w:t>相关规定保持一致</w:t>
      </w:r>
      <w:r>
        <w:rPr>
          <w:rFonts w:hint="eastAsia" w:eastAsia="仿宋"/>
          <w:szCs w:val="32"/>
        </w:rPr>
        <w:t>。有效</w:t>
      </w:r>
      <w:bookmarkEnd w:id="4"/>
      <w:r>
        <w:rPr>
          <w:rFonts w:hint="eastAsia" w:eastAsia="仿宋"/>
          <w:szCs w:val="32"/>
        </w:rPr>
        <w:t>期内，若国家法律法规、规章和相关政策发生变化，本实施细则相关涉及内容从其变化</w:t>
      </w:r>
      <w:r>
        <w:rPr>
          <w:rFonts w:hint="eastAsia" w:eastAsia="仿宋"/>
          <w:szCs w:val="32"/>
          <w:lang w:eastAsia="zh-CN"/>
        </w:rPr>
        <w:t>。</w:t>
      </w:r>
    </w:p>
    <w:p w14:paraId="57A3DB43">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640"/>
      </w:pPr>
      <w:r>
        <w:separator/>
      </w:r>
    </w:p>
  </w:footnote>
  <w:footnote w:type="continuationSeparator" w:id="1">
    <w:p>
      <w:pPr>
        <w:spacing w:line="312"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A00C9"/>
    <w:multiLevelType w:val="singleLevel"/>
    <w:tmpl w:val="59BA00C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95B07"/>
    <w:rsid w:val="4F4F73D6"/>
    <w:rsid w:val="58E9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12" w:lineRule="auto"/>
      <w:ind w:firstLine="200" w:firstLineChars="200"/>
      <w:jc w:val="both"/>
    </w:pPr>
    <w:rPr>
      <w:rFonts w:ascii="Times New Roman" w:hAnsi="Times New Roman" w:eastAsia="方正仿宋简体" w:cs="Times New Roman"/>
      <w:kern w:val="2"/>
      <w:sz w:val="32"/>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uppressAutoHyphens/>
      <w:ind w:left="420" w:leftChars="200"/>
    </w:pPr>
  </w:style>
  <w:style w:type="paragraph" w:customStyle="1" w:styleId="5">
    <w:name w:val="公文正文"/>
    <w:qFormat/>
    <w:uiPriority w:val="0"/>
    <w:pPr>
      <w:widowControl w:val="0"/>
      <w:topLinePunct/>
      <w:adjustRightInd w:val="0"/>
      <w:snapToGrid w:val="0"/>
      <w:spacing w:line="312" w:lineRule="auto"/>
      <w:ind w:firstLine="200" w:firstLineChars="200"/>
      <w:jc w:val="both"/>
    </w:pPr>
    <w:rPr>
      <w:rFonts w:ascii="Calibri" w:hAnsi="Calibri" w:eastAsia="方正仿宋简体" w:cs="Times New Roman"/>
      <w:sz w:val="3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6564</Words>
  <Characters>6810</Characters>
  <Lines>0</Lines>
  <Paragraphs>0</Paragraphs>
  <TotalTime>1</TotalTime>
  <ScaleCrop>false</ScaleCrop>
  <LinksUpToDate>false</LinksUpToDate>
  <CharactersWithSpaces>6814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2025-09-15T01:51:00Z</dcterms:created>
  <dc:creator>陶思婷</dc:creator>
  <cp:lastModifiedBy>陶思婷</cp:lastModifiedBy>
  <dcterms:modified xsi:type="dcterms:W3CDTF">2025-09-15T02:13:02Z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4FFB8C9B83964002BD3F108008976072_11</vt:lpwstr>
  </property>
  <property fmtid="{D5CDD505-2E9C-101B-9397-08002B2CF9AE}" pid="4" name="KSOTemplateDocerSaveRecord">
    <vt:lpwstr>eyJoZGlkIjoiOWNmNmUwYjg0ZDUzY2VlZTUxNjRkNjM0MjVlMmQ2MjAiLCJ1c2VySWQiOiIyNzY1MjczMTQifQ==</vt:lpwstr>
  </property>
</Properties>
</file>