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国家能源局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综合司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关于组织开展能源领域氢能试点工作的通知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Hans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各省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自治区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直辖市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能源局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有关省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自治区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直辖市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及新疆生产建设兵团发展改革委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有关中央企业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：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落实党中央、国务院决策部署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，深入贯彻实施《中华人民共和国能源法》，根据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《氢能产业发展中长期规划（2021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2035年）》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等有关要求，国家能源局将遴选部分项目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氢能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进一步推动创新氢能管理模式，探索氢能产业发展的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多元化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路径，形成可复制可推广的经验，支撑氢能“制储输用”全链条发展。现将有关事项通知如下。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一、总体要求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立足新发展阶段，深入贯彻“四个革命、一个合作”能源安全新战略，进一步落实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部署，以推进氢能“制储输用”全链条发展为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目标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，按照“创新引领、试点先行”的原则，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氢能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先进技术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装备落地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应用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基础设施高水平建设、综合利用效能提升和产业规范有序布局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为构建清洁低碳、安全高效的新型能源体系提供有力支撑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。试点形式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分为以下两种。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项目试点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依托项目试点推动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氢能先进技术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与关键装备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推广应用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支撑开展各类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标准可行性和有效性验证，探索技术先进、模式清晰、可复制推广的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项目开发方案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由业主单位进行申报，以单一试点方向为主。相关项目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应已完成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核准、备案等工作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，确保试点项目顺利投运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商业模式清晰、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成本效益明显、减碳效果突出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支持项目应用国家科技重大专项、国家重点研发计划、首台（套）重大技术装备、能源领域研发创新平台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攻关成果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支撑打造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技术装备成果推广应用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新场景、新模式、新机制，巩固提升氢能产业创新力、竞争力。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试点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依托区域试点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推动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建立健全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氢能跨部门协作机制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管理模式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探索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创新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可持续的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绿色价值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统筹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衔接各类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政策资源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区域试点由牵头城市进行申报，覆盖城市不超过3个，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可统筹组织实施相关项目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，覆盖氢能“制储输用”多个试点方向。相关城市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系统开展氢能产业发展规划，供给消费规模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效应明显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，区域协调发展潜力突出，基础设施建设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路径清晰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建立健全氢能项目管理规范，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公共服务平台建设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探索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可再生能源就近消纳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氢能绿色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价值实现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各类市场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、各类资源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对氢能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的支撑作用。</w:t>
      </w:r>
    </w:p>
    <w:p>
      <w:pPr>
        <w:pStyle w:val="2"/>
        <w:spacing w:before="0" w:after="0" w:line="58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、试点方向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2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氢能制取</w:t>
      </w:r>
    </w:p>
    <w:p>
      <w:pPr>
        <w:spacing w:line="560" w:lineRule="exact"/>
        <w:ind w:firstLine="642" w:firstLineChars="200"/>
        <w:outlineLvl w:val="3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方向一：规模化制氢及一体化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在风、光、水电、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核电、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生物质资源丰富地区，开展规模化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可再生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能源制氢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、核电制氢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项目建设，并适应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风电、光伏等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波动特性。下游可一体化耦合氨、醇、航煤、炼化等场景。配套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可再生能源项目上网电量比例不超过20%，原则上不占用系统调节资源，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制氢电解槽装机规模不低于100兆瓦（或气化产能不低于20000标方/时），电解槽运行负荷调节能力不低于50%～100%水平。</w:t>
      </w:r>
    </w:p>
    <w:p>
      <w:pPr>
        <w:spacing w:line="560" w:lineRule="exact"/>
        <w:ind w:firstLine="642" w:firstLineChars="200"/>
        <w:outlineLvl w:val="3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方向二：先进柔性离网制氢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在深远海、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沙戈荒、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高海边无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”等电网薄弱地区，因地制宜开展离网制氢等试点，构建风光氢储一体化能源架构，探索先进离网制氢技术应用，实现离网构网支撑以及可再生能源出力、储能充放与电解槽负荷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柔性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协调，并开展商业模式创新。配套制氢电解槽规模不低于10兆瓦。</w:t>
      </w:r>
    </w:p>
    <w:p>
      <w:pPr>
        <w:spacing w:line="560" w:lineRule="exact"/>
        <w:ind w:firstLine="642" w:firstLineChars="200"/>
        <w:outlineLvl w:val="3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方向三：清洁低碳氢能综合开发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焦炭、氯碱、轻烃裂解等工业副产氢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就近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开发利用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化石能源制氢加装碳捕集利用装置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探索建设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区域性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规模化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高纯氢供应中心，支撑终端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交通、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发电等场景用氢需求，以及合成氨、合成甲醇、炼化、冶金等行业低碳发展。氢纯化规模不低于5000标方/时，其中，用于交通和发电领域氢气纯度符合GB/T 37244-2018《质子交换膜燃料电池汽车用燃料 氢气》标准。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2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氢能储运</w:t>
      </w:r>
    </w:p>
    <w:p>
      <w:pPr>
        <w:spacing w:line="560" w:lineRule="exact"/>
        <w:ind w:firstLine="642" w:firstLineChars="200"/>
        <w:outlineLvl w:val="3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方向一：规模化、长距离输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送</w:t>
      </w:r>
    </w:p>
    <w:p>
      <w:pPr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围绕大规模、长距离、跨区域氢气输运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需求，开展管道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（输送介质限可再生能源制氢）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、液氢槽罐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、更高压力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管束等不同形式气氢和液氢技术试点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有效提高氢能输运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效率和规模，降低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输运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液氢工厂单套设备液化能力不低于5吨/天；单车运输能力不低于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600千克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；管道长度不少于100公里。</w:t>
      </w:r>
    </w:p>
    <w:p>
      <w:pPr>
        <w:spacing w:line="560" w:lineRule="exact"/>
        <w:ind w:firstLine="642" w:firstLineChars="200"/>
        <w:outlineLvl w:val="3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方向二：高密度、多元化储存</w:t>
      </w:r>
    </w:p>
    <w:p>
      <w:pPr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以安全可控为前提，开展高效率高压气态储氢、有机液体储氢、固态金属储氢、低温液氢储氢、岩穴储氢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、氨醇载体储氢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等氢储存技术试点应用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提高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储存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密度、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储放氢效率、循环寿命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、循环能耗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等性能指标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推进技术材料工艺创新，支撑高密度、轻量化、多元化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氢能储存体系建设和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氢能应用场景拓展。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单项目储氢规模不低于20000标方。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2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氢能应用</w:t>
      </w:r>
    </w:p>
    <w:p>
      <w:pPr>
        <w:spacing w:line="560" w:lineRule="exact"/>
        <w:ind w:firstLine="642" w:firstLineChars="200"/>
        <w:outlineLvl w:val="3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方向一：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炼油及煤制油气绿色替代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开展可再生能源制氢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在炼油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煤制油气等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生产过程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的替代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。配套建设可再生能源制氢和供应设施，持续优化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可再生能源发电、制氢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替代相关工艺流程，提高替代比例、反应效率，降低碳排放，支撑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相关行业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绿色转型。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可再生能源制氢替代规模不低于1000吨/年。</w:t>
      </w:r>
    </w:p>
    <w:p>
      <w:pPr>
        <w:spacing w:line="560" w:lineRule="exact"/>
        <w:ind w:firstLine="642" w:firstLineChars="200"/>
        <w:outlineLvl w:val="3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方向二：氢氨燃料供电供能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结合场景应用需求，开展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煤电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掺氢/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掺氨、燃气轮机掺氢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掺氨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纯氢发电等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试点应用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，支撑发电供能系统低碳化改造，提高能源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利用效率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，降低发电领域化石能源消耗和碳排放水平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，并实现长期连续稳定运行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燃机类项目规模不低于10兆瓦，掺氢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掺氨比例不低于15%；燃煤锅炉类项目规模不低于300兆瓦，掺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氢/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掺氨比例不低于10%。</w:t>
      </w:r>
    </w:p>
    <w:p>
      <w:pPr>
        <w:spacing w:line="560" w:lineRule="exact"/>
        <w:ind w:firstLine="642" w:firstLineChars="200"/>
        <w:outlineLvl w:val="3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方向三：氢储能长时长效运行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开展“电－氢－电”氢储能场景和模式探索，配置制氢、储氢、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氢发电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等装置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支撑可再生能源更高渗透率消纳，电力的跨时间尺度存储和调节，以及离网和并网模式灵活切换运行。开展氢储能与其他储能系统协同控制，提高响应速度和能量转换效率，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氢储能参与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各类服务和市场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氢储能项目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发电侧容量不低于1兆瓦，满功率连续发电时长不低于4小时，根据场景需求适当延长时长要求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2" w:firstLineChars="200"/>
        <w:outlineLvl w:val="3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方向四：能源领域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应用</w:t>
      </w:r>
    </w:p>
    <w:p>
      <w:pPr>
        <w:pStyle w:val="21"/>
        <w:widowControl/>
        <w:spacing w:before="0" w:after="0" w:line="560" w:lineRule="exact"/>
        <w:ind w:left="0" w:lef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建筑、工业园区等场景开展燃料电池热电联供，支撑相关场景清洁燃料深度替代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偏远地区等场景利用氢能进行分布式供电供能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数据中心、通信基站等场景探索氢能备用电源应用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以及能源领域氢能其他应用模式。相关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燃料电池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装机不低于0.5兆瓦。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2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（四）共性支撑</w:t>
      </w:r>
    </w:p>
    <w:p>
      <w:pPr>
        <w:spacing w:line="560" w:lineRule="exact"/>
        <w:ind w:left="0" w:leftChars="0" w:firstLine="642" w:firstLineChars="200"/>
        <w:outlineLvl w:val="3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方向一：氢能实证实验平台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氢能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关键装备实证验证和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氢气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品质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碱性电解槽、质子交换膜电解槽、阴离子交换膜电解槽、新型储氢装置以及燃料电池等氢能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关键装备开展实际工况验证，支撑测评标准体系持续迭代优化，服务行业标准制定和验证。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项目具备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电解槽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串并联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混联、功率调度等多场景系统性能测试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能力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以及编制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发布国家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行业标准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工作基础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left="0" w:leftChars="0" w:firstLine="642" w:firstLineChars="200"/>
        <w:outlineLvl w:val="3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方向二：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氢能低碳转型试点</w:t>
      </w:r>
    </w:p>
    <w:p>
      <w:pPr>
        <w:pStyle w:val="21"/>
        <w:widowControl/>
        <w:spacing w:before="0" w:after="0" w:line="58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在矿山、港口、物流、工业等园区，聚焦“可再生能源制氢－储氢/储能－多能互补”全链条技术集成与场景应用，打造以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氢能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为核心的零碳能源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。以氢能“制储输用”全链条为枢纽，探索“绿电直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连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”和降碳价值实现机制，推动园区可再生能源规模化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开发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替代。园区交通、工业、建筑等场景80%以上能源消费清洁化。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三、组织实施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（一）推荐要求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结合本地区、本企业实际情况，做好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申报组织、初步审核、推荐工作。项目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试点由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级能源主管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中央企业总部推荐报送。中央企业下属单位经各省级能源主管部门申报的，应附所属中央企业总部项目书面支持意见函。中央企业向国家能源局推荐试点的，应附项目所属地方能源主管部门书面支持意见函。区域试点由牵头城市所在省级能源主管部门推荐报送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原则上，省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级能源主管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部门、中央企业推荐的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试点不超过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个，同一方向推荐不超过2个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级能源主管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部门推荐的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试点不超过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申报试点项目应已履行相关审批、核准或备案手续，并具备开工建设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要素保障条件。项目和区域试点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原则上在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年内建成投产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或完成试点任务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项目试点如新建煤电机组应为纳规项目，改造煤电机组应为合规项目；输氢管道原则上以省内项目为主，涉及跨省（区、市）的应衔接一致。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（二）材料报送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级能源主管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部门、中央企业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组织相关项目和区域规范填写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试点申请表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（附件2、附件3）和申请报告（附件4、附件5）。相关材料需确保真实、准确、完整，能够充分展示试点项目和区域的优势和潜力。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推荐材料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纸质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版2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电子版1套）请使用中国邮政EMS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报送至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国家能源局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科技司，报送日期以邮戳为准。电子版材料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通过全国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氢能信息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报送。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推荐材料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邮寄地址：北京市西城区三里河路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46号，邮编：100045；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能源局科技司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010-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8192922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010-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81929218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（传真）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；全国氢能信息平台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网址：https://www.china-h2.cn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国家能源局将适时组织专家审查。审查过程中，专家将依据明确的评估标准，对申报材料进行严格评审。通过综合评估，选取发展基础好、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力度大、带动效应强的项目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区域列入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第一批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试点范围，确保试点工作的高质量开展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并视情况开展后续试点申报和评审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（三）协同推进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级能源主管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部门严格落实主体责任，充分认识到氢能产业发展对能源转型和经济可持续发展的重要意义，加强组织、指导和支持，加大与相关部门的协同力度，协调解决相关问题，积极构建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跨部门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联动工作机制，共同推动氢能产业发展。试点期间应逐年开展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试点工作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评估，形成年度情况报告，于每年2月底前报送我局，抄送我局相关派出机构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对推进不力的，取消相关试点。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根据氢能产业发展需求，积极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可再生能源就近消纳、峰谷分时等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体制机制改革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鼓励企业在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可再生能源富集地区和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用电低谷期进行制氢等生产活动，降低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成本，提高能源利用效率。同时，研究健全氢储能、氢发电等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项目电价机制和市场机制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电力运行主管部门要逐步完善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涉氢相关项目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需求响应机制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引导有条件的氢能项目根据电网需求情况调整运行方式，为电网的灵活性和稳定性提供支撑。对于参与需求响应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的氢能企业，给予相应的经济补偿或政策激励，鼓励其积极参与电网相关辅助服务。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（四）统筹指导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国家能源局将统筹指导能源领域氢能试点工作，协调解决试点工作中的实际问题，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适时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组织召开试点工作推进会、经验交流会等，及时了解试点工作进展情况，并为后续工作提供指导。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符合条件的项目和区域试点优先纳入制造业中长期贷款、优先推荐纳入“两重”“两新”等支持范围，相关技术装备优先纳入能源领域首台（套）重大技术装备。支持依托试点项目，制定相关国家标准和行业标准，推动相关项目参与碳市场、绿证市场交易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针对试点过程中出现的共性问题和技术难题，组织相关专家进行深入研究和技术攻关，提供技术支持和解决方案。协调各方资源，推动产学研用深度合作，促进科技成果转化，加快氢能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先进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技术创新应用。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适时推动典型经验和成熟模式在全国范围内推广。通过发布案例集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区等方式，将项目和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过程中形成的可复制、可推广的经验和模式向全国推广，带动更多地区发展氢能产业，推动我国氢能产业整体水平提升。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附件：1. 能源领域氢能试点工作规则（试行）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96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能源领域氢能项目试点申请表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96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能源领域氢能区域试点申请表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96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能源领域氢能项目试点申请报告（参考大纲）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96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能源领域氢能区域试点申请报告（参考大纲）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4198" w:firstLineChars="1312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国家能源局综合司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708" w:footer="708" w:gutter="0"/>
          <w:pgNumType w:fmt="decimal"/>
          <w:cols w:space="720" w:num="1"/>
          <w:docGrid w:linePitch="360" w:charSpace="0"/>
        </w:sectPr>
      </w:pPr>
      <w:bookmarkStart w:id="9" w:name="_GoBack"/>
      <w:bookmarkEnd w:id="9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2025年6月4日</w:t>
      </w:r>
    </w:p>
    <w:p>
      <w:pPr>
        <w:adjustRightInd w:val="0"/>
        <w:spacing w:line="600" w:lineRule="exact"/>
        <w:contextualSpacing/>
        <w:outlineLvl w:val="0"/>
        <w:rPr>
          <w:rFonts w:hint="default" w:ascii="Times New Roman" w:hAnsi="Times New Roman" w:eastAsia="黑体" w:cs="Times New Roman"/>
          <w:sz w:val="32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4"/>
          <w:highlight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能源领域氢能试点工作规则（试行）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21"/>
          <w:highlight w:val="none"/>
        </w:rPr>
        <w:t>认真落实党中央、国务院决策部署</w:t>
      </w:r>
      <w:r>
        <w:rPr>
          <w:rFonts w:hint="default" w:ascii="Times New Roman" w:hAnsi="Times New Roman" w:eastAsia="仿宋_GB2312" w:cs="Times New Roman"/>
          <w:sz w:val="32"/>
          <w:szCs w:val="21"/>
          <w:highlight w:val="none"/>
          <w:lang w:val="en-US" w:eastAsia="zh-CN"/>
        </w:rPr>
        <w:t>和《中华人民共和国能源法》工作要求</w:t>
      </w:r>
      <w:r>
        <w:rPr>
          <w:rFonts w:hint="default" w:ascii="Times New Roman" w:hAnsi="Times New Roman" w:eastAsia="仿宋_GB2312" w:cs="Times New Roman"/>
          <w:sz w:val="32"/>
          <w:szCs w:val="21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加快氢能技术试点应用和推广，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氢能产业发展中长期规划（2021—2035年）》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科学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有序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能源领域氢能试点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（以下简称“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氢能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”），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国家能源局技术示范和改革试点工作管理办法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制定本规则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本规则适用于国家能源局组织开展的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能源领域氢能试点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各省级能源主管部门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统筹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推进本地区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能源领域氢能试点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可结合本地区情况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参照本规则组织实施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本规则所指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氢能试点包括项目和区域试点，试点方向包括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规模化制氢及一体化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先进柔性离网制氢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清洁低碳氢能综合开发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规模化、长距离输送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高密度、多元化储存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eastAsia="zh-CN"/>
        </w:rPr>
        <w:t>炼油及煤制油气绿色替代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氢氨燃料供电供能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氢储能长时长效运行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eastAsia="zh-CN"/>
        </w:rPr>
        <w:t>能源领域综合应用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氢能实证实验平台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氢能低碳转型试点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申报、遴选和跟踪评估应坚持政府引导、企业自愿，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多元发展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、重点突破，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带动、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规模发展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，科学评价、注重成效的原则。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试点项目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申报主体原则上为项目业主单位。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试点区域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申报主体原则上为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牵头城市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。联合申报的，应说明必要性和具体分工。参与申报的企业应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中华人民共和国境内注册，具有独立法人资格、无不良信用记录，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拥有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较强的经济实力、技术研发和融合创新能力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。参与申报的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已系统开展氢能产业发展规划，供给消费规模效应明显，区域协调发展潜力突出，基础设施建设路径清晰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和区域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应具备技术先进性、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商业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模式创新性、安全可靠性、应用场景代表性、示范带动性等特点。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项目试点如新建煤电机组应为纳规项目，改造煤电机组应为合规项目；输氢管道原则上以省内项目为主，涉及跨省（区、市）的应衔接一致。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工作流程主要包括：发布通知、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申报、专家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评审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审议决策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公示公告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总结推广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，共6个环节。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  <w:t>发布通知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国家能源局在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官方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网站发布通知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启动申报工作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，明确试点申报有关具体要求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  <w:t>组织申报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省级能源主管部门应结合本地区实际，组织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申报、初步审核、推荐等工作，并出具书面推荐意见。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中央企业下属单位经各省级能源主管部门申报的，应附所属中央企业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总部项目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书面支持意见函。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中央企业可直接向国家能源局推荐试点，应附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所属地方能源主管部门书面支持意见函。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  <w:t>专家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国家能源局委托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独立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第三方机构组织开展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评审工作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资料初审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专家评审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会审查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，形成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书面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评审意见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并上报国家能源局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视需要组织企业答辩或实地考察。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评审专家要求具有高级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职称，且从事相关领域技术工作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不少于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4年。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评审专家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要涵盖所评审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相关专业方向，专家组人数不少于7人。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评审专家与所评审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申报单位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含联合单位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不得存在经济利益关系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）审议决策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国家能源局根据第三方机构评审意见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结合行业规划、产业政策等有关文件要求，审核确定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入围名单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  <w:t>公示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  <w:lang w:val="en-US" w:eastAsia="zh-Hans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国家能源局在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官方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网站发布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入围名单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，公示时长不少于7天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公示结束后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国家能源局以公告形式发布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清单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0"/>
          <w:highlight w:val="none"/>
        </w:rPr>
        <w:t>）</w:t>
      </w:r>
      <w:r>
        <w:rPr>
          <w:rFonts w:hint="default" w:ascii="Times New Roman" w:hAnsi="Times New Roman" w:eastAsia="楷体" w:cs="Times New Roman"/>
          <w:sz w:val="32"/>
          <w:szCs w:val="30"/>
          <w:highlight w:val="none"/>
        </w:rPr>
        <w:t>总结推广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sz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试点工作完成后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国家能源局委托第三方组织开展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试点应用效果评估评价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先进可靠、应用前景广阔的技术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装备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和商业模式、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标准规范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各地产生较好成效的政策举措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加大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总结和宣传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推广。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和区域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或完成试点任务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时间原则上不晚于202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6月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。如遇特殊情况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需延长的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，报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能源主管部门同意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后实施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国家能源局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将试点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项目和区域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纳入全国氢能信息平台，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跟踪监测，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并做好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实施情况评估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能源主管部门要加强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试点工作管理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协调解决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过程中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面临的问题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氢能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项目管理体系和支持政策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申报单位应遵守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能源领域氢能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管理相关制度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相关项目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按程序取得项目开工建设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运行等相关手续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扎实推进项目建设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竣工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运行维护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；相关区域统筹政策资源，创新市场机制，完善管理规范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及时向国家能源局报告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试点工作进展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国家能源局派出机构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要结合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u w:val="none"/>
          <w:lang w:val="en-US" w:eastAsia="zh-CN"/>
        </w:rPr>
        <w:t>日常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监管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工作安排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试点工作实施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情况监管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会同各地能源主管部门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协调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解决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中面临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的问题，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并将相关结果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国家能源局。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上报资料存在弄虚作假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未按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内容建设、出现重大安全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事故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或存在其他违反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，取消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国家能源局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通过将试点</w:t>
      </w:r>
      <w:r>
        <w:rPr>
          <w:rFonts w:hint="eastAsia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项目和区域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纳入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国家有关重大工程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项目库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协调解决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试点工作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面临的重大问题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依托试点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产生的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相关标准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首台（套）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条件的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重大技术装备，经按程序评定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优先纳入行业标准制修订计划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能源领域首台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套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重大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技术装备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清单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优先推荐参加相关科技创新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标准等奖励评选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并享受相关支持政策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各地能源主管部门会同有关方面围绕项目成本疏导、调度运行、安全管理等方面，加大试点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专项政策研究与支持力度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鼓励通过专项资金等政策支持试点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各地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能源主管部门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Hans"/>
        </w:rPr>
        <w:t>要统筹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val="en-US" w:eastAsia="zh-CN"/>
        </w:rPr>
        <w:t>做好国家及本地区能源领域氢能试点工作，并与本地区氢能产业发展工作有机结合，发挥好试点引领作用</w:t>
      </w: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本规则由国家能源局负责解释。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  <w:highlight w:val="none"/>
          <w:lang w:eastAsia="zh-CN"/>
        </w:rPr>
        <w:t>本规则自发布之日起施行。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pacing w:line="600" w:lineRule="exact"/>
        <w:contextualSpacing/>
        <w:outlineLvl w:val="0"/>
        <w:rPr>
          <w:rFonts w:hint="default" w:ascii="Times New Roman" w:hAnsi="Times New Roman" w:eastAsia="黑体" w:cs="Times New Roman"/>
          <w:sz w:val="32"/>
          <w:szCs w:val="44"/>
          <w:lang w:val="en-US" w:eastAsia="zh-CN"/>
        </w:rPr>
      </w:pPr>
      <w:bookmarkStart w:id="0" w:name="_Hlk157283430"/>
      <w:r>
        <w:rPr>
          <w:rFonts w:hint="default" w:ascii="Times New Roman" w:hAnsi="Times New Roman" w:eastAsia="黑体" w:cs="Times New Roman"/>
          <w:sz w:val="32"/>
          <w:szCs w:val="44"/>
        </w:rPr>
        <w:t>附件</w:t>
      </w:r>
      <w:r>
        <w:rPr>
          <w:rFonts w:hint="default" w:ascii="Times New Roman" w:hAnsi="Times New Roman" w:eastAsia="黑体" w:cs="Times New Roman"/>
          <w:sz w:val="32"/>
          <w:szCs w:val="44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2"/>
          <w:lang w:val="en-US" w:eastAsia="zh-CN"/>
        </w:rPr>
      </w:pPr>
      <w:bookmarkStart w:id="1" w:name="_Hlk157283438"/>
      <w:r>
        <w:rPr>
          <w:rFonts w:hint="default" w:ascii="Times New Roman" w:hAnsi="Times New Roman" w:eastAsia="方正小标宋简体" w:cs="Times New Roman"/>
          <w:kern w:val="0"/>
          <w:sz w:val="36"/>
          <w:szCs w:val="32"/>
          <w:lang w:val="en-US" w:eastAsia="zh-CN"/>
        </w:rPr>
        <w:t>能源领域氢能项目试点申请表</w:t>
      </w:r>
    </w:p>
    <w:bookmarkEnd w:id="1"/>
    <w:tbl>
      <w:tblPr>
        <w:tblStyle w:val="13"/>
        <w:tblW w:w="84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1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项目地点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精确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到县级）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起止年限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明确到月份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95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主要建设内容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试点方向</w:t>
            </w:r>
          </w:p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（单选）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规模化制氢及一体化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先进柔性离网制氢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清洁低碳氢能综合开发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规模化、长距离输送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高密度、多元化储存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炼油及煤制油气绿色替代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氢氨燃料供电供能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氢储能长时长效运行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能源领域综合应用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氢能实证实验平台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氢能低碳转型试点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静态总投资</w:t>
            </w:r>
          </w:p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项目前期工作</w:t>
            </w:r>
          </w:p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完成情况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请列出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核准、备案、用地、规划、环评、能评、设备或施工招标、施工许可证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、电网企业对接入电网类项目的相关意见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等办理情况，需注明相关手续名称和文号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95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项目单位经验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技术研发、融合创新、建设运营等能力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目标成效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（用文字和数据说明工程实施的先进示范效应；如有减排成效测算，请提供简要测算说明）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6" w:hRule="atLeast"/>
        </w:trPr>
        <w:tc>
          <w:tcPr>
            <w:tcW w:w="2280" w:type="dxa"/>
            <w:vMerge w:val="restart"/>
            <w:noWrap w:val="0"/>
            <w:vAlign w:val="center"/>
          </w:tcPr>
          <w:p>
            <w:pPr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方案</w:t>
            </w:r>
          </w:p>
        </w:tc>
        <w:tc>
          <w:tcPr>
            <w:tcW w:w="618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方案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280" w:type="dxa"/>
            <w:vMerge w:val="continue"/>
            <w:noWrap w:val="0"/>
            <w:vAlign w:val="top"/>
          </w:tcPr>
          <w:p>
            <w:pPr>
              <w:ind w:left="104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方案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280" w:type="dxa"/>
            <w:vMerge w:val="continue"/>
            <w:noWrap w:val="0"/>
            <w:vAlign w:val="top"/>
          </w:tcPr>
          <w:p>
            <w:pPr>
              <w:ind w:left="104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运行运维方案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280" w:type="dxa"/>
            <w:vMerge w:val="continue"/>
            <w:noWrap w:val="0"/>
            <w:vAlign w:val="top"/>
          </w:tcPr>
          <w:p>
            <w:pPr>
              <w:ind w:left="104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业运营方案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280" w:type="dxa"/>
            <w:vMerge w:val="continue"/>
            <w:noWrap w:val="0"/>
            <w:vAlign w:val="top"/>
          </w:tcPr>
          <w:p>
            <w:pPr>
              <w:ind w:left="104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经济性分析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核心技术装备应用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（说明核心技术装备的特点、创新点以及与国内外类似技术装备相比的技术先进性和经济性优势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鉴定、获奖和知识产权相关情况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2" w:name="_Hlk157283914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标准规范创新推进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（试点项目单位开展的国家、行业等标准制修订情况，以及推动相关管理规范制修订情况）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保障措施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ind w:left="103" w:left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（省级能源主管部门或中央企业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从加强统筹协调、加大政策支持、压实主体责任、加强过程监督、加强宣传引导等方面提出保障措施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84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推荐单位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（盖章）：           </w:t>
            </w: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单位（盖章）：           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80" w:type="dxa"/>
            <w:noWrap w:val="0"/>
            <w:vAlign w:val="center"/>
          </w:tcPr>
          <w:p>
            <w:pPr>
              <w:ind w:left="103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项目联系人：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ind w:left="103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联系电话：</w:t>
            </w:r>
          </w:p>
        </w:tc>
      </w:tr>
      <w:bookmarkEnd w:id="2"/>
    </w:tbl>
    <w:p>
      <w:pPr>
        <w:numPr>
          <w:ilvl w:val="0"/>
          <w:numId w:val="0"/>
        </w:numPr>
        <w:snapToGrid w:val="0"/>
        <w:spacing w:line="360" w:lineRule="auto"/>
        <w:ind w:leftChars="-200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20" w:firstLineChars="175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附：中央企业下属单位经各省级能源主管部门申报的，应附所属中央企业总部项目书面支持意见函。中央企业向国家能源局推荐试点的，应附项目所属地方能源主管部门书面支持意见函。</w:t>
      </w:r>
    </w:p>
    <w:p>
      <w:pPr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ind w:leftChars="-200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2"/>
          <w:lang w:val="en-US" w:eastAsia="zh-CN"/>
        </w:rPr>
        <w:t>能源领域氢能区域试点申请表</w:t>
      </w:r>
    </w:p>
    <w:tbl>
      <w:tblPr>
        <w:tblStyle w:val="14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6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试点名称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区域覆盖范围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（不超过3个城市）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起止年限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明确到月份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主要建设内容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试点方向</w:t>
            </w:r>
          </w:p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（多选）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规模化制氢及一体化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先进柔性离网制氢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清洁低碳氢能综合开发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规模化、长距离输送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高密度、多元化储存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炼油及煤制油气绿色替代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氢氨燃料供电供能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氢储能长时长效运行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能源领域综合应用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氢能实证实验平台</w:t>
            </w:r>
          </w:p>
          <w:p>
            <w:pPr>
              <w:ind w:left="638" w:leftChars="304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氢能低碳转型试点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区域前期工作</w:t>
            </w:r>
          </w:p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区域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资源（可再生能源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副产氢资源等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）分布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和开发利用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氢能产业发展概况（政策支持和市场规模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供应链、创新链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建设等）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以及相关项目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前期工作完成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情况（要求参见附件2）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。阐述各参与城市在氢能产业发展的功能定位、协作模式，分析区域内不同城市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支持联动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目标成效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（用文字和数据说明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实施的先进示范效应；如有减排成效测算，请提供简要测算说明）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区域试点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方案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氢能管理体制机制建设方案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包括但不限于加强跨部门协调、完善相关项目管理机制，创新绿电直连、碳市场、电力市场等机制，加大政策奖补支持，加强过程管理、压实各方责任等安排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氢能项目全链条协同发展方案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围绕区域氢能“制储输用”项目推进说明相关情况，包括但不限于制氢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项目落地规划、基础设施建设规划、应用场景创新开发、供应消费协同发展等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3.氢能商业模式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探索方案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围绕区域各类场景说明相关情况，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包括但不限于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创新推动相关政策机制，实现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项目上下游合作落地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商业化运营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制储输用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全产业链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经济性和潜力，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以及相关模式的复制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推广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价值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氢能项目落地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要素保障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方案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包括但不限于用地用海、资金等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核心技术装备应用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（说明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试点涉及项目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核心技术装备的特点、创新点以及与国内外类似技术装备相比的技术先进性和经济性优势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鉴定、获奖和知识产权相关情况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标准规范创新推进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（试点项目涉及单位开展的国家、行业等标准制修订情况，以及推动相关管理规范制修订情况）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保障措施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3" w:left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能源主管部门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从加强统筹协调、加大政策支持、压实主体责任、加强过程监督、加强宣传引导等方面提出保障措施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1" w:firstLineChars="200"/>
              <w:jc w:val="righ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ind w:firstLine="481" w:firstLineChars="200"/>
              <w:jc w:val="righ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ind w:firstLine="481" w:firstLineChars="200"/>
              <w:jc w:val="righ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ind w:firstLine="481" w:firstLineChars="200"/>
              <w:jc w:val="righ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推荐单位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（盖章）：           </w:t>
            </w: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ind w:left="103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单位（盖章）：           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20" w:firstLineChars="175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pacing w:line="600" w:lineRule="exact"/>
        <w:contextualSpacing/>
        <w:outlineLvl w:val="0"/>
        <w:rPr>
          <w:rFonts w:hint="default" w:ascii="Times New Roman" w:hAnsi="Times New Roman" w:eastAsia="黑体" w:cs="Times New Roman"/>
          <w:sz w:val="32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4"/>
          <w:lang w:val="en-US" w:eastAsia="zh-CN"/>
        </w:rPr>
        <w:t>附件4</w:t>
      </w:r>
    </w:p>
    <w:p>
      <w:pPr>
        <w:spacing w:line="560" w:lineRule="exact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能源领域氢能项目试点申请报告</w:t>
      </w:r>
    </w:p>
    <w:p>
      <w:pPr>
        <w:spacing w:line="560" w:lineRule="exact"/>
        <w:jc w:val="center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（参考大纲）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1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bookmarkStart w:id="3" w:name="_Toc330734460"/>
      <w:bookmarkStart w:id="4" w:name="_Toc408995985"/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试点项目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概况</w:t>
      </w:r>
      <w:bookmarkEnd w:id="3"/>
      <w:bookmarkEnd w:id="4"/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包含试点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背景与必要性分析，以及前期工作进展情况，如技术研发验证、工程建设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项目投资决策情况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以及获得规划、国土、环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保等部门审批情况。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项目业主各投资方、主营业务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成立年限，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能源领域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氢能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项目建设运行经验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相关创新投入与标准化工作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业绩，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以及资质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等。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bookmarkStart w:id="5" w:name="_Toc408995988"/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、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试点项目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方案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（一）试点目标成效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说明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项目类型，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主要作用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和试点意义，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以及预期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运行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指标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val="en-US" w:eastAsia="zh-Hans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val="en-US" w:eastAsia="zh-CN"/>
        </w:rPr>
        <w:t>主要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技术方案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说明项目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主要技术方案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，</w:t>
      </w:r>
      <w:bookmarkStart w:id="6" w:name="_Toc333333223"/>
      <w:bookmarkStart w:id="7" w:name="_Toc331750275"/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关键技术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设备选型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性能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。说明项目采用自主知识产权原创技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术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能源领域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首（台）套重大技术装备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情况。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val="en-US" w:eastAsia="zh-Hans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）工程建设方案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说明项目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的工程建设方案，包括但不限于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  <w:t>建设条件、建设规模、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技术工艺、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  <w:t>规划设计、质量安全、预算计划、项目管理等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val="en-US" w:eastAsia="zh-Hans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）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0"/>
          <w:szCs w:val="30"/>
          <w:lang w:val="en-US" w:eastAsia="zh-CN"/>
        </w:rPr>
        <w:t>运行运维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方案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说明项目的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运行运维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分析项目对可再生能源、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储能、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土地、人力等资源要素的需求情况，以及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  <w:t>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目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上下游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各类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市场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的匹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  <w:t>配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情况等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val="en-US" w:eastAsia="zh-Hans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val="en-US" w:eastAsia="zh-Hans"/>
        </w:rPr>
        <w:t>五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eastAsia="zh-Hans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val="en-US" w:eastAsia="zh-Hans"/>
        </w:rPr>
        <w:t>商业运营方案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Hans"/>
        </w:rPr>
        <w:t>说明项目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Hans"/>
        </w:rPr>
        <w:t>商业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化运营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Hans"/>
        </w:rPr>
        <w:t>模式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，包括但不限于上下游合作落地、商业模式创新等情况。</w:t>
      </w:r>
    </w:p>
    <w:bookmarkEnd w:id="6"/>
    <w:bookmarkEnd w:id="7"/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、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Hans"/>
        </w:rPr>
        <w:t>项目经济性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分析试点项目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经济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性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和发展潜力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简要分析未来推广应用前景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说明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项目总投资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投资回收期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内部收益率等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经济性指标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以及投产首年及达产年预期运行成本收益情况。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说明经济性评价相关边界条件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可享受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地方政府相关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政策情况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包括但不限于项目属地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审批政策、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Hans"/>
        </w:rPr>
        <w:t>电价政策、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建设运营补贴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Hans"/>
        </w:rPr>
        <w:t>、税收优惠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参与电力市场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、碳市场等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交易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Hans"/>
        </w:rPr>
        <w:t>相关机制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Hans"/>
        </w:rPr>
        <w:t>等。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试点创新性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eastAsia="zh-Hans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eastAsia="zh-Hans"/>
        </w:rPr>
        <w:t>核心技术装备应用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Hans"/>
        </w:rPr>
        <w:t>说明核心技术装备的特点、创新点以及与国内外类似技术装备相比的技术先进性和经济性优势，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以及相关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Hans"/>
        </w:rPr>
        <w:t>鉴定、获奖和知识产权相关情况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eastAsia="zh-Hans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eastAsia="zh-Hans"/>
        </w:rPr>
        <w:t>标准规范创新推进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Hans"/>
        </w:rPr>
        <w:t>试点项目单位开展的国家、行业等标准制修订情况，推动相关管理规范制修订情况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以及下一步创新工作。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、项目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CN"/>
        </w:rPr>
        <w:t>工作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计划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项目建设起止时间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预计投产日期及分年度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安排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、综合效益评价</w:t>
      </w:r>
      <w:bookmarkEnd w:id="5"/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lang w:eastAsia="zh-CN"/>
        </w:rPr>
        <w:t>试点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效应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说明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试点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对验证关键技术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促进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清洁能源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开发消纳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支撑电力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系统运行、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提高能源利用效率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保障用能安全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稳定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降低二氧化碳排放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等方面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试点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效果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以及对产业链体系发展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政策机制健全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专业化人才培养等方面的带动作用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简要分析关键技术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商业模式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应用场景等方面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创新成果推广应用前景。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（二）环境效益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分析评价项目建设对促进自然生态发展方面的效果及影响。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</w:rPr>
        <w:t>（三）社会效益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分析评价项目建设对促进行业和地方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经济社会发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展方面的现实和长远影响。</w:t>
      </w:r>
      <w:bookmarkStart w:id="8" w:name="_Toc408996001"/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Hans"/>
        </w:rPr>
        <w:t>七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eastAsia="zh-Hans"/>
        </w:rPr>
        <w:t>、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风险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Hans"/>
        </w:rPr>
        <w:t>评估与应对举措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分析说明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试点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项目在政策、环境、市场、经济、技术、施工等方面存在的潜在风险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省级能源主管部门或中央企业从加强统筹协调、加大政策支持、压实主体责任、加强过程监督、加强宣传引导等方面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提出拟采取的应对措施或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试点工作建议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Hans"/>
        </w:rPr>
        <w:t>八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、</w:t>
      </w:r>
      <w:bookmarkEnd w:id="8"/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附录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已获得规划、国土、环保等部门审批情况的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证明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材料，及其他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支撑性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材料。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pacing w:line="600" w:lineRule="exact"/>
        <w:contextualSpacing/>
        <w:outlineLvl w:val="0"/>
        <w:rPr>
          <w:rFonts w:hint="default" w:ascii="Times New Roman" w:hAnsi="Times New Roman" w:eastAsia="黑体" w:cs="Times New Roman"/>
          <w:sz w:val="32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4"/>
          <w:highlight w:val="none"/>
          <w:lang w:val="en-US" w:eastAsia="zh-CN"/>
        </w:rPr>
        <w:t>附件5</w:t>
      </w:r>
    </w:p>
    <w:p>
      <w:pPr>
        <w:spacing w:line="560" w:lineRule="exact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能源领域氢能区域试点申请报告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（参考大纲）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一、试点区域产业概况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包含试点区域的组成情况，以及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各城市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资源（可再生能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源、副产氢资源等）分布和开发利用情况、氢能产业发展概况（政策支持和市场规模，产业链、供应链、创新链建设等）以及相关项目前期工作完成情况（要求参见附件2）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阐述各参与城市在氢能产业发展的功能定位、协作模式，分析区域内不同城市的支持联动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共同促进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氢能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高质量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发展。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  <w:t>二、试点目标和主要任务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（一）试点目标成效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基于区域氢能产业资源需求及潜力，提出试点区域预期目标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说明试点工作对区域经济和产业结构优化转型，以及区域氢能全产业链降本增效、补链强链延链的作用。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0"/>
          <w:szCs w:val="30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Cs/>
          <w:color w:val="000000"/>
          <w:sz w:val="30"/>
          <w:szCs w:val="30"/>
          <w:highlight w:val="none"/>
          <w:lang w:val="en-US" w:eastAsia="zh-CN"/>
        </w:rPr>
        <w:t>氢能管理体制机制建设方案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包括但不限于加强跨部门协调、完善相关项目管理机制，创新绿电直连、碳市场、电力市场等机制，加大政策奖补支持，加强过程管理、压实各方责任等安排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0"/>
          <w:szCs w:val="30"/>
          <w:highlight w:val="none"/>
          <w:lang w:val="en-US" w:eastAsia="zh-CN"/>
        </w:rPr>
        <w:t>（三）氢能项目全链条协同发展方案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围绕区域氢能“制储输用”项目推进说明相关情况，包括但不限于制氢项目落地规划、基础设施建设规划、应用场景创新开发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供应消费协同发展等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0"/>
          <w:szCs w:val="30"/>
          <w:highlight w:val="none"/>
          <w:lang w:val="en-US" w:eastAsia="zh-CN"/>
        </w:rPr>
        <w:t>（四）氢能商业模式创新探索方案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围绕区域各类场景说明相关情况，包括但不限于创新推动相关政策机制，实现项目上下游合作落地和商业化运营，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分析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氢能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“制储输用”全产业链经济性和潜力，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以及相关模式的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复制推广价值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eastAsia" w:ascii="Times New Roman" w:hAnsi="Times New Roman" w:eastAsia="楷体_GB2312" w:cs="Times New Roman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0"/>
          <w:szCs w:val="30"/>
          <w:highlight w:val="none"/>
          <w:lang w:val="en-US" w:eastAsia="zh-CN"/>
        </w:rPr>
        <w:t>（五）氢能项目落地要素保障方案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包括但不限于用地用海、资金等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  <w:t>试点创新性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eastAsia="zh-Hans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eastAsia="zh-Hans"/>
        </w:rPr>
        <w:t>核心技术装备应用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eastAsia="zh-Hans"/>
        </w:rPr>
        <w:t>说明试点涉及项目核心技术装备的特点、创新点以及与国内外类似技术装备相比的技术先进性和经济性优势，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以及相关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eastAsia="zh-Hans"/>
        </w:rPr>
        <w:t>鉴定、获奖和知识产权相关情况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eastAsia="zh-Hans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0"/>
          <w:szCs w:val="30"/>
          <w:highlight w:val="none"/>
          <w:lang w:eastAsia="zh-Hans"/>
        </w:rPr>
        <w:t>标准规范创新推进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eastAsia="zh-Hans"/>
        </w:rPr>
        <w:t>试点项目涉及单位开展的国家、行业等标准制修订情况，推动相关管理规范制修订情况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以及下一步工作。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</w:rPr>
        <w:t>、项目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  <w:lang w:eastAsia="zh-CN"/>
        </w:rPr>
        <w:t>工作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</w:rPr>
        <w:t>计划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Hans"/>
        </w:rPr>
        <w:t>起止时间及分年度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Hans"/>
        </w:rPr>
        <w:t>安排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eastAsia="zh-Hans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  <w:t>、保障措施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省级能源主管部门从加强统筹协调、加大政策支持、压实主体责任、加强过程监督、加强宣传引导等方面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提出拟采取的应对措施或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试点工作建议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0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、附录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已获得规划、国土、环保等部门审批情况的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证明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材料，及其他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Hans"/>
        </w:rPr>
        <w:t>支撑性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37D5F"/>
    <w:multiLevelType w:val="singleLevel"/>
    <w:tmpl w:val="AF037D5F"/>
    <w:lvl w:ilvl="0" w:tentative="0">
      <w:start w:val="2"/>
      <w:numFmt w:val="decimal"/>
      <w:suff w:val="space"/>
      <w:lvlText w:val="%1."/>
      <w:lvlJc w:val="left"/>
      <w:pPr>
        <w:ind w:left="960" w:firstLine="0"/>
      </w:pPr>
    </w:lvl>
  </w:abstractNum>
  <w:abstractNum w:abstractNumId="1">
    <w:nsid w:val="77FE2E12"/>
    <w:multiLevelType w:val="singleLevel"/>
    <w:tmpl w:val="77FE2E12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documentProtection w:enforcement="0"/>
  <w:defaultTabStop w:val="500"/>
  <w:hyphenationZone w:val="360"/>
  <w:displayHorizontalDrawingGridEvery w:val="1"/>
  <w:displayVerticalDrawingGridEvery w:val="1"/>
  <w:noPunctuationKerning w:val="true"/>
  <w:characterSpacingControl w:val="doNotCompress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6D6F"/>
    <w:rsid w:val="012153BA"/>
    <w:rsid w:val="024E43D4"/>
    <w:rsid w:val="02D96363"/>
    <w:rsid w:val="03C7362E"/>
    <w:rsid w:val="04974587"/>
    <w:rsid w:val="06782196"/>
    <w:rsid w:val="0678613D"/>
    <w:rsid w:val="06874187"/>
    <w:rsid w:val="06887047"/>
    <w:rsid w:val="06D66B4F"/>
    <w:rsid w:val="075C7020"/>
    <w:rsid w:val="07AF7340"/>
    <w:rsid w:val="08463C36"/>
    <w:rsid w:val="091D2295"/>
    <w:rsid w:val="092F509C"/>
    <w:rsid w:val="0CB27AE1"/>
    <w:rsid w:val="0D1433B5"/>
    <w:rsid w:val="0D7D3235"/>
    <w:rsid w:val="0E6206BC"/>
    <w:rsid w:val="0F3F1AA3"/>
    <w:rsid w:val="0FA009EF"/>
    <w:rsid w:val="11B5604C"/>
    <w:rsid w:val="125C0BBE"/>
    <w:rsid w:val="127A7296"/>
    <w:rsid w:val="14661880"/>
    <w:rsid w:val="14B2574A"/>
    <w:rsid w:val="14F7074F"/>
    <w:rsid w:val="16647A79"/>
    <w:rsid w:val="16C112E5"/>
    <w:rsid w:val="173E779A"/>
    <w:rsid w:val="18A14B60"/>
    <w:rsid w:val="194D59C3"/>
    <w:rsid w:val="19BC2AB6"/>
    <w:rsid w:val="19D51A63"/>
    <w:rsid w:val="1B9412B1"/>
    <w:rsid w:val="1FFD7FA6"/>
    <w:rsid w:val="20E01C6D"/>
    <w:rsid w:val="220D5A31"/>
    <w:rsid w:val="24DE1906"/>
    <w:rsid w:val="25A7675D"/>
    <w:rsid w:val="264F3EFD"/>
    <w:rsid w:val="27A8212B"/>
    <w:rsid w:val="285C4CC5"/>
    <w:rsid w:val="28835B35"/>
    <w:rsid w:val="28F871B0"/>
    <w:rsid w:val="29757990"/>
    <w:rsid w:val="299E3078"/>
    <w:rsid w:val="29FD3BC2"/>
    <w:rsid w:val="2AC86AA5"/>
    <w:rsid w:val="2BB95D27"/>
    <w:rsid w:val="2C611FE1"/>
    <w:rsid w:val="2C8573E5"/>
    <w:rsid w:val="2CF57224"/>
    <w:rsid w:val="2D0B4074"/>
    <w:rsid w:val="2DA059AB"/>
    <w:rsid w:val="2E4B039B"/>
    <w:rsid w:val="2F0205E2"/>
    <w:rsid w:val="2FDA4816"/>
    <w:rsid w:val="30550CCF"/>
    <w:rsid w:val="35546558"/>
    <w:rsid w:val="365B42DB"/>
    <w:rsid w:val="36BA488B"/>
    <w:rsid w:val="3AB26D1E"/>
    <w:rsid w:val="3AFA4A64"/>
    <w:rsid w:val="3C0048B9"/>
    <w:rsid w:val="3C6C2A94"/>
    <w:rsid w:val="3C9E6F7F"/>
    <w:rsid w:val="40A471BC"/>
    <w:rsid w:val="429A6770"/>
    <w:rsid w:val="45921630"/>
    <w:rsid w:val="46CE344F"/>
    <w:rsid w:val="48126710"/>
    <w:rsid w:val="483154BB"/>
    <w:rsid w:val="48384E59"/>
    <w:rsid w:val="491C4628"/>
    <w:rsid w:val="4A534079"/>
    <w:rsid w:val="4A990034"/>
    <w:rsid w:val="4ABE20F3"/>
    <w:rsid w:val="4AC5500D"/>
    <w:rsid w:val="4C3E689A"/>
    <w:rsid w:val="4E4878EE"/>
    <w:rsid w:val="50521A79"/>
    <w:rsid w:val="519D2401"/>
    <w:rsid w:val="53C738FE"/>
    <w:rsid w:val="553E76D4"/>
    <w:rsid w:val="57DA39EC"/>
    <w:rsid w:val="58A45ADD"/>
    <w:rsid w:val="5E3F358C"/>
    <w:rsid w:val="5ED017EB"/>
    <w:rsid w:val="60D57892"/>
    <w:rsid w:val="621126B9"/>
    <w:rsid w:val="6263370D"/>
    <w:rsid w:val="6556504B"/>
    <w:rsid w:val="66873E87"/>
    <w:rsid w:val="66CD3C37"/>
    <w:rsid w:val="68BF65E6"/>
    <w:rsid w:val="690408FA"/>
    <w:rsid w:val="69A01A92"/>
    <w:rsid w:val="6AD14D4C"/>
    <w:rsid w:val="6C154FFF"/>
    <w:rsid w:val="6C3321E1"/>
    <w:rsid w:val="6DFA687D"/>
    <w:rsid w:val="700370F8"/>
    <w:rsid w:val="71D77207"/>
    <w:rsid w:val="725E3EF2"/>
    <w:rsid w:val="74B12652"/>
    <w:rsid w:val="753F2CEE"/>
    <w:rsid w:val="75C2547E"/>
    <w:rsid w:val="76B61368"/>
    <w:rsid w:val="78FE42BB"/>
    <w:rsid w:val="7900710C"/>
    <w:rsid w:val="7907664D"/>
    <w:rsid w:val="79300F6C"/>
    <w:rsid w:val="7B05452F"/>
    <w:rsid w:val="7BDF2D97"/>
    <w:rsid w:val="7C430236"/>
    <w:rsid w:val="7CA81753"/>
    <w:rsid w:val="7FD62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link w:val="19"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sz w:val="20"/>
      <w:szCs w:val="20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4">
    <w:name w:val="Table Grid"/>
    <w:basedOn w:val="13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styleId="18">
    <w:name w:val="footnote reference"/>
    <w:unhideWhenUsed/>
    <w:qFormat/>
    <w:uiPriority w:val="99"/>
    <w:rPr>
      <w:vertAlign w:val="superscript"/>
    </w:rPr>
  </w:style>
  <w:style w:type="character" w:customStyle="1" w:styleId="19">
    <w:name w:val="Footnote Text Char"/>
    <w:link w:val="11"/>
    <w:unhideWhenUsed/>
    <w:qFormat/>
    <w:uiPriority w:val="99"/>
    <w:rPr>
      <w:sz w:val="20"/>
      <w:szCs w:val="20"/>
    </w:rPr>
  </w:style>
  <w:style w:type="paragraph" w:styleId="20">
    <w:name w:val="List Paragraph"/>
    <w:qFormat/>
    <w:uiPriority w:val="0"/>
    <w:rPr>
      <w:rFonts w:ascii="Calibri" w:hAnsi="Calibri" w:eastAsia="宋体" w:cs="Times New Roman"/>
      <w:sz w:val="21"/>
      <w:szCs w:val="22"/>
    </w:rPr>
  </w:style>
  <w:style w:type="paragraph" w:customStyle="1" w:styleId="2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2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23">
    <w:name w:val="列出段落3"/>
    <w:basedOn w:val="1"/>
    <w:qFormat/>
    <w:uiPriority w:val="99"/>
    <w:pPr>
      <w:widowControl/>
      <w:spacing w:before="120" w:after="120" w:line="360" w:lineRule="auto"/>
      <w:ind w:left="720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4926</Words>
  <Characters>5053</Characters>
  <TotalTime>198</TotalTime>
  <ScaleCrop>false</ScaleCrop>
  <LinksUpToDate>false</LinksUpToDate>
  <CharactersWithSpaces>5056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2025-01-16T21:50:00Z</dcterms:created>
  <dc:creator>Un-named</dc:creator>
  <cp:lastModifiedBy>user</cp:lastModifiedBy>
  <cp:lastPrinted>2025-06-06T14:58:00Z</cp:lastPrinted>
  <dcterms:modified xsi:type="dcterms:W3CDTF">2025-06-19T15:21:34Z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eyJoZGlkIjoiZDBmZDM3ZmE0NGFlNTk1ODAyZDU5YjRkMjBiYTEyYjEiLCJ1c2VySWQiOiI2OTYzNTkxNDgifQ==</vt:lpwstr>
  </property>
  <property fmtid="{D5CDD505-2E9C-101B-9397-08002B2CF9AE}" pid="3" name="KSOProductBuildVer">
    <vt:lpwstr>2052-11.8.2.10422</vt:lpwstr>
  </property>
  <property fmtid="{D5CDD505-2E9C-101B-9397-08002B2CF9AE}" pid="4" name="ICV">
    <vt:lpwstr>196C4F738B1542B0B7426B57303ADA98_13</vt:lpwstr>
  </property>
</Properties>
</file>