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79" w:lineRule="exact"/>
        <w:rPr>
          <w:rFonts w:hint="eastAsia" w:ascii="方正黑体_GBK" w:hAnsi="方正黑体_GBK" w:eastAsia="方正黑体_GBK" w:cs="方正黑体_GBK"/>
          <w:color w:val="auto"/>
          <w:spacing w:val="1"/>
          <w:sz w:val="32"/>
          <w:szCs w:val="32"/>
          <w:lang w:val="en-US" w:eastAsia="zh-CN"/>
        </w:rPr>
      </w:pPr>
      <w:bookmarkStart w:id="0" w:name="_GoBack"/>
      <w:bookmarkEnd w:id="0"/>
      <w:r>
        <w:rPr>
          <w:rFonts w:hint="eastAsia" w:ascii="方正黑体_GBK" w:hAnsi="方正黑体_GBK" w:eastAsia="方正黑体_GBK" w:cs="方正黑体_GBK"/>
          <w:color w:val="auto"/>
          <w:spacing w:val="1"/>
          <w:sz w:val="32"/>
          <w:szCs w:val="32"/>
          <w:lang w:val="en-US" w:eastAsia="zh-CN"/>
        </w:rPr>
        <w:t>附件</w:t>
      </w:r>
    </w:p>
    <w:p>
      <w:pPr>
        <w:spacing w:line="579" w:lineRule="exact"/>
        <w:rPr>
          <w:color w:val="auto"/>
        </w:rPr>
      </w:pPr>
    </w:p>
    <w:p>
      <w:pPr>
        <w:spacing w:line="579"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1"/>
          <w:sz w:val="44"/>
          <w:szCs w:val="44"/>
        </w:rPr>
        <w:t>《成都经开区（龙泉驿区）强化人才队伍建设促进先进制造业高质量发展的若干政策措施》科技领域有关政策实施细则</w:t>
      </w:r>
    </w:p>
    <w:p>
      <w:pPr>
        <w:pStyle w:val="2"/>
        <w:spacing w:after="0" w:line="579" w:lineRule="exact"/>
        <w:ind w:firstLine="620" w:firstLineChars="200"/>
        <w:jc w:val="both"/>
        <w:rPr>
          <w:rFonts w:ascii="方正仿宋_GBK" w:hAnsi="方正仿宋_GBK" w:eastAsia="方正仿宋_GBK" w:cs="方正仿宋_GBK"/>
          <w:color w:val="auto"/>
          <w:spacing w:val="-5"/>
          <w:sz w:val="32"/>
          <w:szCs w:val="32"/>
        </w:rPr>
      </w:pPr>
    </w:p>
    <w:p>
      <w:pPr>
        <w:pStyle w:val="2"/>
        <w:spacing w:after="0" w:line="579" w:lineRule="exact"/>
        <w:ind w:firstLine="620" w:firstLineChars="200"/>
        <w:jc w:val="both"/>
        <w:rPr>
          <w:rFonts w:ascii="方正仿宋_GBK" w:hAnsi="方正仿宋_GBK" w:eastAsia="方正仿宋_GBK" w:cs="方正仿宋_GBK"/>
          <w:color w:val="auto"/>
          <w:spacing w:val="-3"/>
          <w:sz w:val="32"/>
          <w:szCs w:val="32"/>
        </w:rPr>
      </w:pPr>
      <w:r>
        <w:rPr>
          <w:rFonts w:hint="eastAsia" w:ascii="方正仿宋_GBK" w:hAnsi="方正仿宋_GBK" w:eastAsia="方正仿宋_GBK" w:cs="方正仿宋_GBK"/>
          <w:color w:val="auto"/>
          <w:spacing w:val="-5"/>
          <w:sz w:val="32"/>
          <w:szCs w:val="32"/>
        </w:rPr>
        <w:t>根据区委组织部、区经信局《关于印发〈成都经开区（龙泉</w:t>
      </w:r>
      <w:r>
        <w:rPr>
          <w:rFonts w:hint="eastAsia" w:ascii="方正仿宋_GBK" w:hAnsi="方正仿宋_GBK" w:eastAsia="方正仿宋_GBK" w:cs="方正仿宋_GBK"/>
          <w:color w:val="auto"/>
          <w:spacing w:val="-4"/>
          <w:sz w:val="32"/>
          <w:szCs w:val="32"/>
        </w:rPr>
        <w:t>驿区）强化人才队伍建设促进先进制造业高质量发展的若干政策</w:t>
      </w:r>
      <w:r>
        <w:rPr>
          <w:rFonts w:hint="eastAsia" w:ascii="方正仿宋_GBK" w:hAnsi="方正仿宋_GBK" w:eastAsia="方正仿宋_GBK" w:cs="方正仿宋_GBK"/>
          <w:color w:val="auto"/>
          <w:spacing w:val="1"/>
          <w:sz w:val="32"/>
          <w:szCs w:val="32"/>
        </w:rPr>
        <w:t>措施</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pacing w:val="1"/>
          <w:sz w:val="32"/>
          <w:szCs w:val="32"/>
        </w:rPr>
        <w:t>的通知》</w:t>
      </w:r>
      <w:r>
        <w:rPr>
          <w:rFonts w:eastAsia="方正仿宋_GBK"/>
          <w:color w:val="auto"/>
          <w:sz w:val="32"/>
          <w:szCs w:val="32"/>
        </w:rPr>
        <w:t>（成</w:t>
      </w:r>
      <w:r>
        <w:rPr>
          <w:rFonts w:hint="eastAsia" w:eastAsia="方正仿宋_GBK"/>
          <w:color w:val="auto"/>
          <w:sz w:val="32"/>
          <w:szCs w:val="32"/>
        </w:rPr>
        <w:t>经开组通</w:t>
      </w:r>
      <w:r>
        <w:rPr>
          <w:rFonts w:eastAsia="方正仿宋_GBK"/>
          <w:color w:val="auto"/>
          <w:sz w:val="32"/>
          <w:szCs w:val="32"/>
        </w:rPr>
        <w:t>〔</w:t>
      </w:r>
      <w:r>
        <w:rPr>
          <w:rFonts w:hint="default" w:ascii="Times New Roman" w:hAnsi="Times New Roman" w:eastAsia="方正黑体_GBK" w:cs="Times New Roman"/>
          <w:color w:val="auto"/>
          <w:sz w:val="32"/>
          <w:szCs w:val="32"/>
        </w:rPr>
        <w:t>2025</w:t>
      </w:r>
      <w:r>
        <w:rPr>
          <w:rFonts w:eastAsia="方正仿宋_GBK"/>
          <w:color w:val="auto"/>
          <w:sz w:val="32"/>
          <w:szCs w:val="32"/>
        </w:rPr>
        <w:t>〕</w:t>
      </w:r>
      <w:r>
        <w:rPr>
          <w:rFonts w:hint="default" w:ascii="Times New Roman" w:hAnsi="Times New Roman" w:eastAsia="方正黑体_GBK" w:cs="Times New Roman"/>
          <w:color w:val="auto"/>
          <w:sz w:val="32"/>
          <w:szCs w:val="32"/>
        </w:rPr>
        <w:t>21</w:t>
      </w:r>
      <w:r>
        <w:rPr>
          <w:rFonts w:eastAsia="方正仿宋_GBK"/>
          <w:color w:val="auto"/>
          <w:sz w:val="32"/>
          <w:szCs w:val="32"/>
        </w:rPr>
        <w:t>号）</w:t>
      </w:r>
      <w:r>
        <w:rPr>
          <w:rFonts w:hint="eastAsia" w:ascii="方正仿宋_GBK" w:hAnsi="方正仿宋_GBK" w:eastAsia="方正仿宋_GBK" w:cs="方正仿宋_GBK"/>
          <w:color w:val="auto"/>
          <w:spacing w:val="1"/>
          <w:sz w:val="32"/>
          <w:szCs w:val="32"/>
        </w:rPr>
        <w:t>相关规定，为进一步明确科技领域有关政策措施支持</w:t>
      </w:r>
      <w:r>
        <w:rPr>
          <w:rFonts w:hint="eastAsia" w:ascii="方正仿宋_GBK" w:hAnsi="方正仿宋_GBK" w:eastAsia="方正仿宋_GBK" w:cs="方正仿宋_GBK"/>
          <w:color w:val="auto"/>
          <w:spacing w:val="1"/>
          <w:sz w:val="32"/>
          <w:szCs w:val="32"/>
          <w:lang w:eastAsia="zh-CN"/>
        </w:rPr>
        <w:t>方向</w:t>
      </w:r>
      <w:r>
        <w:rPr>
          <w:rFonts w:hint="eastAsia" w:ascii="方正仿宋_GBK" w:hAnsi="方正仿宋_GBK" w:eastAsia="方正仿宋_GBK" w:cs="方正仿宋_GBK"/>
          <w:color w:val="auto"/>
          <w:spacing w:val="-5"/>
          <w:sz w:val="32"/>
          <w:szCs w:val="32"/>
        </w:rPr>
        <w:t>、</w:t>
      </w:r>
      <w:r>
        <w:rPr>
          <w:rFonts w:hint="eastAsia" w:ascii="方正仿宋_GBK" w:hAnsi="方正仿宋_GBK" w:eastAsia="方正仿宋_GBK" w:cs="方正仿宋_GBK"/>
          <w:color w:val="auto"/>
          <w:spacing w:val="-5"/>
          <w:sz w:val="32"/>
          <w:szCs w:val="32"/>
          <w:lang w:eastAsia="zh-CN"/>
        </w:rPr>
        <w:t>申报条件、</w:t>
      </w:r>
      <w:r>
        <w:rPr>
          <w:rFonts w:hint="eastAsia" w:ascii="方正仿宋_GBK" w:hAnsi="方正仿宋_GBK" w:eastAsia="方正仿宋_GBK" w:cs="方正仿宋_GBK"/>
          <w:color w:val="auto"/>
          <w:spacing w:val="-5"/>
          <w:sz w:val="32"/>
          <w:szCs w:val="32"/>
        </w:rPr>
        <w:t>支持标准等内容，管好用好政策资金，特制定本</w:t>
      </w:r>
      <w:r>
        <w:rPr>
          <w:rFonts w:hint="eastAsia" w:ascii="方正仿宋_GBK" w:hAnsi="方正仿宋_GBK" w:eastAsia="方正仿宋_GBK" w:cs="方正仿宋_GBK"/>
          <w:color w:val="auto"/>
          <w:spacing w:val="-3"/>
          <w:sz w:val="32"/>
          <w:szCs w:val="32"/>
        </w:rPr>
        <w:t>实施细则。</w:t>
      </w:r>
    </w:p>
    <w:p>
      <w:pPr>
        <w:pStyle w:val="28"/>
        <w:numPr>
          <w:ilvl w:val="0"/>
          <w:numId w:val="1"/>
        </w:numPr>
        <w:spacing w:line="579" w:lineRule="exact"/>
        <w:ind w:left="0" w:firstLine="640" w:firstLineChars="200"/>
        <w:rPr>
          <w:rFonts w:eastAsia="方正黑体_GBK"/>
          <w:color w:val="auto"/>
          <w:sz w:val="32"/>
          <w:szCs w:val="32"/>
        </w:rPr>
      </w:pPr>
      <w:r>
        <w:rPr>
          <w:rFonts w:hint="eastAsia" w:eastAsia="方正黑体_GBK"/>
          <w:color w:val="auto"/>
          <w:sz w:val="32"/>
          <w:szCs w:val="32"/>
        </w:rPr>
        <w:t>支持内容</w:t>
      </w:r>
    </w:p>
    <w:p>
      <w:pPr>
        <w:pStyle w:val="28"/>
        <w:spacing w:line="579" w:lineRule="exact"/>
        <w:ind w:left="0" w:firstLine="640" w:firstLineChars="200"/>
        <w:rPr>
          <w:rFonts w:ascii="方正楷体_GBK" w:hAnsi="方正楷体_GBK" w:eastAsia="方正楷体_GBK" w:cs="方正楷体_GBK"/>
          <w:color w:val="auto"/>
          <w:kern w:val="0"/>
          <w:sz w:val="32"/>
          <w:szCs w:val="32"/>
          <w:shd w:val="clear" w:color="auto" w:fill="FFFFFF"/>
          <w:lang w:bidi="ar"/>
        </w:rPr>
      </w:pPr>
      <w:r>
        <w:rPr>
          <w:rFonts w:hint="eastAsia" w:ascii="方正楷体_GBK" w:hAnsi="方正楷体_GBK" w:eastAsia="方正楷体_GBK" w:cs="方正楷体_GBK"/>
          <w:color w:val="auto"/>
          <w:kern w:val="0"/>
          <w:sz w:val="32"/>
          <w:szCs w:val="32"/>
          <w:shd w:val="clear" w:color="auto" w:fill="FFFFFF"/>
          <w:lang w:bidi="ar"/>
        </w:rPr>
        <w:t>吸引集聚创新创业人才</w:t>
      </w:r>
    </w:p>
    <w:p>
      <w:pPr>
        <w:widowControl/>
        <w:spacing w:line="579" w:lineRule="exact"/>
        <w:ind w:firstLine="640" w:firstLineChars="200"/>
        <w:rPr>
          <w:rFonts w:eastAsia="方正仿宋_GBK"/>
          <w:color w:val="auto"/>
          <w:kern w:val="0"/>
          <w:sz w:val="32"/>
          <w:szCs w:val="32"/>
          <w:shd w:val="clear" w:color="auto" w:fill="FFFFFF"/>
          <w:lang w:bidi="ar"/>
        </w:rPr>
      </w:pPr>
      <w:r>
        <w:rPr>
          <w:rFonts w:hint="eastAsia" w:ascii="方正楷体_GBK" w:hAnsi="方正楷体_GBK" w:eastAsia="方正楷体_GBK" w:cs="方正楷体_GBK"/>
          <w:color w:val="auto"/>
          <w:kern w:val="0"/>
          <w:sz w:val="32"/>
          <w:szCs w:val="32"/>
          <w:shd w:val="clear" w:color="auto" w:fill="FFFFFF"/>
          <w:lang w:bidi="ar"/>
        </w:rPr>
        <w:t>支持方向</w:t>
      </w:r>
      <w:r>
        <w:rPr>
          <w:rFonts w:hint="eastAsia" w:eastAsia="方正楷体_GBK"/>
          <w:color w:val="auto"/>
          <w:kern w:val="0"/>
          <w:sz w:val="32"/>
          <w:szCs w:val="32"/>
          <w:shd w:val="clear" w:color="auto" w:fill="FFFFFF"/>
          <w:lang w:bidi="ar"/>
        </w:rPr>
        <w:t>：</w:t>
      </w:r>
      <w:r>
        <w:rPr>
          <w:rFonts w:eastAsia="方正仿宋_GBK"/>
          <w:color w:val="auto"/>
          <w:kern w:val="0"/>
          <w:sz w:val="32"/>
          <w:szCs w:val="32"/>
          <w:shd w:val="clear" w:color="auto" w:fill="FFFFFF"/>
          <w:lang w:bidi="ar"/>
        </w:rPr>
        <w:t>对在国家级创新创业大赛获奖的青年大学生创业项目来龙泉驿区转化的，给予最高</w:t>
      </w:r>
      <w:r>
        <w:rPr>
          <w:rFonts w:hint="default" w:ascii="Times New Roman" w:hAnsi="Times New Roman" w:eastAsia="方正黑体_GBK" w:cs="Times New Roman"/>
          <w:color w:val="auto"/>
          <w:kern w:val="0"/>
          <w:sz w:val="32"/>
          <w:szCs w:val="32"/>
          <w:shd w:val="clear" w:color="auto" w:fill="FFFFFF"/>
          <w:lang w:bidi="ar"/>
        </w:rPr>
        <w:t>60</w:t>
      </w:r>
      <w:r>
        <w:rPr>
          <w:rFonts w:eastAsia="方正仿宋_GBK"/>
          <w:color w:val="auto"/>
          <w:kern w:val="0"/>
          <w:sz w:val="32"/>
          <w:szCs w:val="32"/>
          <w:shd w:val="clear" w:color="auto" w:fill="FFFFFF"/>
          <w:lang w:bidi="ar"/>
        </w:rPr>
        <w:t>万元奖励。</w:t>
      </w:r>
    </w:p>
    <w:p>
      <w:pPr>
        <w:widowControl/>
        <w:spacing w:line="579" w:lineRule="exact"/>
        <w:ind w:firstLine="640" w:firstLineChars="200"/>
        <w:rPr>
          <w:rFonts w:ascii="方正楷体_GBK" w:hAnsi="方正楷体_GBK" w:eastAsia="方正楷体_GBK" w:cs="方正楷体_GBK"/>
          <w:color w:val="auto"/>
          <w:kern w:val="0"/>
          <w:sz w:val="32"/>
          <w:szCs w:val="32"/>
          <w:shd w:val="clear" w:color="auto" w:fill="FFFFFF"/>
          <w:lang w:bidi="ar"/>
        </w:rPr>
      </w:pPr>
      <w:r>
        <w:rPr>
          <w:rFonts w:hint="default" w:ascii="Times New Roman" w:hAnsi="Times New Roman" w:eastAsia="方正黑体_GBK" w:cs="Times New Roman"/>
          <w:color w:val="auto"/>
          <w:kern w:val="0"/>
          <w:sz w:val="32"/>
          <w:szCs w:val="32"/>
          <w:shd w:val="clear" w:color="auto" w:fill="FFFFFF"/>
          <w:lang w:bidi="ar"/>
        </w:rPr>
        <w:t>1</w:t>
      </w:r>
      <w:r>
        <w:rPr>
          <w:rFonts w:eastAsia="方正楷体_GBK"/>
          <w:color w:val="auto"/>
          <w:kern w:val="0"/>
          <w:sz w:val="32"/>
          <w:szCs w:val="32"/>
          <w:shd w:val="clear" w:color="auto" w:fill="FFFFFF"/>
          <w:lang w:bidi="ar"/>
        </w:rPr>
        <w:t>.</w:t>
      </w:r>
      <w:r>
        <w:rPr>
          <w:rFonts w:hint="eastAsia" w:ascii="方正楷体_GBK" w:hAnsi="方正楷体_GBK" w:eastAsia="方正楷体_GBK" w:cs="方正楷体_GBK"/>
          <w:color w:val="auto"/>
          <w:kern w:val="0"/>
          <w:sz w:val="32"/>
          <w:szCs w:val="32"/>
          <w:shd w:val="clear" w:color="auto" w:fill="FFFFFF"/>
          <w:lang w:bidi="ar"/>
        </w:rPr>
        <w:t>申报条件：</w:t>
      </w:r>
    </w:p>
    <w:p>
      <w:pPr>
        <w:widowControl/>
        <w:spacing w:line="579" w:lineRule="exact"/>
        <w:ind w:firstLine="640" w:firstLineChars="200"/>
        <w:rPr>
          <w:rFonts w:eastAsia="方正仿宋_GBK"/>
          <w:color w:val="auto"/>
          <w:kern w:val="0"/>
          <w:sz w:val="32"/>
          <w:szCs w:val="32"/>
          <w:shd w:val="clear" w:color="auto" w:fill="FFFFFF"/>
          <w:lang w:bidi="ar"/>
        </w:rPr>
      </w:pPr>
      <w:r>
        <w:rPr>
          <w:rFonts w:hint="eastAsia" w:eastAsia="方正仿宋_GBK"/>
          <w:color w:val="auto"/>
          <w:kern w:val="0"/>
          <w:sz w:val="32"/>
          <w:szCs w:val="32"/>
          <w:shd w:val="clear" w:color="auto" w:fill="FFFFFF"/>
          <w:lang w:bidi="ar"/>
        </w:rPr>
        <w:t>（</w:t>
      </w:r>
      <w:r>
        <w:rPr>
          <w:rFonts w:hint="default" w:ascii="Times New Roman" w:hAnsi="Times New Roman" w:eastAsia="方正黑体_GBK" w:cs="Times New Roman"/>
          <w:color w:val="auto"/>
          <w:kern w:val="0"/>
          <w:sz w:val="32"/>
          <w:szCs w:val="32"/>
          <w:shd w:val="clear" w:color="auto" w:fill="FFFFFF"/>
          <w:lang w:bidi="ar"/>
        </w:rPr>
        <w:t>1</w:t>
      </w:r>
      <w:r>
        <w:rPr>
          <w:rFonts w:hint="eastAsia" w:eastAsia="方正仿宋_GBK"/>
          <w:color w:val="auto"/>
          <w:kern w:val="0"/>
          <w:sz w:val="32"/>
          <w:szCs w:val="32"/>
          <w:shd w:val="clear" w:color="auto" w:fill="FFFFFF"/>
          <w:lang w:bidi="ar"/>
        </w:rPr>
        <w:t>）获奖项目须符合国家产业政策</w:t>
      </w:r>
      <w:r>
        <w:rPr>
          <w:rFonts w:hint="eastAsia" w:eastAsia="方正仿宋_GBK"/>
          <w:color w:val="auto"/>
          <w:kern w:val="0"/>
          <w:sz w:val="32"/>
          <w:szCs w:val="32"/>
          <w:shd w:val="clear" w:color="auto" w:fill="FFFFFF"/>
          <w:lang w:eastAsia="zh-CN" w:bidi="ar"/>
        </w:rPr>
        <w:t>和成都市产业发展方向</w:t>
      </w:r>
      <w:r>
        <w:rPr>
          <w:rFonts w:hint="eastAsia" w:eastAsia="方正仿宋_GBK"/>
          <w:color w:val="auto"/>
          <w:kern w:val="0"/>
          <w:sz w:val="32"/>
          <w:szCs w:val="32"/>
          <w:shd w:val="clear" w:color="auto" w:fill="FFFFFF"/>
          <w:lang w:bidi="ar"/>
        </w:rPr>
        <w:t>。</w:t>
      </w:r>
    </w:p>
    <w:p>
      <w:pPr>
        <w:widowControl/>
        <w:spacing w:line="579" w:lineRule="exact"/>
        <w:ind w:firstLine="640" w:firstLineChars="200"/>
        <w:rPr>
          <w:rFonts w:eastAsia="方正仿宋_GBK"/>
          <w:color w:val="auto"/>
          <w:kern w:val="0"/>
          <w:sz w:val="32"/>
          <w:szCs w:val="32"/>
          <w:shd w:val="clear" w:color="auto" w:fill="FFFFFF"/>
          <w:lang w:bidi="ar"/>
        </w:rPr>
      </w:pPr>
      <w:r>
        <w:rPr>
          <w:rFonts w:hint="eastAsia" w:eastAsia="方正仿宋_GBK"/>
          <w:color w:val="auto"/>
          <w:kern w:val="0"/>
          <w:sz w:val="32"/>
          <w:szCs w:val="32"/>
          <w:shd w:val="clear" w:color="auto" w:fill="FFFFFF"/>
          <w:lang w:bidi="ar"/>
        </w:rPr>
        <w:t>（</w:t>
      </w:r>
      <w:r>
        <w:rPr>
          <w:rFonts w:hint="default" w:ascii="Times New Roman" w:hAnsi="Times New Roman" w:eastAsia="方正黑体_GBK" w:cs="Times New Roman"/>
          <w:color w:val="auto"/>
          <w:kern w:val="0"/>
          <w:sz w:val="32"/>
          <w:szCs w:val="32"/>
          <w:shd w:val="clear" w:color="auto" w:fill="FFFFFF"/>
          <w:lang w:bidi="ar"/>
        </w:rPr>
        <w:t>2</w:t>
      </w:r>
      <w:r>
        <w:rPr>
          <w:rFonts w:hint="eastAsia" w:eastAsia="方正仿宋_GBK"/>
          <w:color w:val="auto"/>
          <w:kern w:val="0"/>
          <w:sz w:val="32"/>
          <w:szCs w:val="32"/>
          <w:shd w:val="clear" w:color="auto" w:fill="FFFFFF"/>
          <w:lang w:bidi="ar"/>
        </w:rPr>
        <w:t>）申报企业注册地、税务登记地和统计关系均在龙泉驿区，具有独立法人资格，实行独立核算，财务管理制度健全；且企业注册成立时间</w:t>
      </w:r>
      <w:r>
        <w:rPr>
          <w:rFonts w:hint="default" w:ascii="Times New Roman" w:hAnsi="Times New Roman" w:eastAsia="方正黑体_GBK" w:cs="Times New Roman"/>
          <w:color w:val="auto"/>
          <w:kern w:val="0"/>
          <w:sz w:val="32"/>
          <w:szCs w:val="32"/>
          <w:shd w:val="clear" w:color="auto" w:fill="FFFFFF"/>
          <w:lang w:bidi="ar"/>
        </w:rPr>
        <w:t>1</w:t>
      </w:r>
      <w:r>
        <w:rPr>
          <w:rFonts w:hint="eastAsia" w:eastAsia="方正仿宋_GBK"/>
          <w:color w:val="auto"/>
          <w:kern w:val="0"/>
          <w:sz w:val="32"/>
          <w:szCs w:val="32"/>
          <w:shd w:val="clear" w:color="auto" w:fill="FFFFFF"/>
          <w:lang w:bidi="ar"/>
        </w:rPr>
        <w:t>年以上，</w:t>
      </w:r>
      <w:r>
        <w:rPr>
          <w:rFonts w:hint="eastAsia" w:eastAsia="方正仿宋_GBK"/>
          <w:color w:val="auto"/>
          <w:kern w:val="0"/>
          <w:sz w:val="32"/>
          <w:szCs w:val="32"/>
          <w:shd w:val="clear" w:color="auto" w:fill="FFFFFF"/>
          <w:lang w:eastAsia="zh-CN" w:bidi="ar"/>
        </w:rPr>
        <w:t xml:space="preserve">获奖项目核心技术所涉及业务占企业营收比例 </w:t>
      </w:r>
      <w:r>
        <w:rPr>
          <w:rFonts w:hint="default" w:ascii="Times New Roman" w:hAnsi="Times New Roman" w:eastAsia="方正黑体_GBK" w:cs="Times New Roman"/>
          <w:color w:val="auto"/>
          <w:kern w:val="0"/>
          <w:sz w:val="32"/>
          <w:szCs w:val="32"/>
          <w:shd w:val="clear" w:color="auto" w:fill="FFFFFF"/>
          <w:lang w:eastAsia="zh-CN" w:bidi="ar"/>
        </w:rPr>
        <w:t>60</w:t>
      </w:r>
      <w:r>
        <w:rPr>
          <w:rFonts w:hint="eastAsia" w:eastAsia="方正仿宋_GBK"/>
          <w:color w:val="auto"/>
          <w:kern w:val="0"/>
          <w:sz w:val="32"/>
          <w:szCs w:val="32"/>
          <w:shd w:val="clear" w:color="auto" w:fill="FFFFFF"/>
          <w:lang w:eastAsia="zh-CN" w:bidi="ar"/>
        </w:rPr>
        <w:t>% 以上。</w:t>
      </w:r>
    </w:p>
    <w:p>
      <w:pPr>
        <w:widowControl/>
        <w:spacing w:line="579" w:lineRule="exact"/>
        <w:ind w:firstLine="640" w:firstLineChars="200"/>
        <w:rPr>
          <w:rFonts w:eastAsia="方正仿宋_GBK"/>
          <w:color w:val="auto"/>
          <w:kern w:val="0"/>
          <w:sz w:val="32"/>
          <w:szCs w:val="32"/>
          <w:shd w:val="clear" w:color="auto" w:fill="FFFFFF"/>
          <w:lang w:bidi="ar"/>
        </w:rPr>
      </w:pPr>
      <w:r>
        <w:rPr>
          <w:rFonts w:hint="eastAsia" w:eastAsia="方正仿宋_GBK"/>
          <w:color w:val="auto"/>
          <w:kern w:val="0"/>
          <w:sz w:val="32"/>
          <w:szCs w:val="32"/>
          <w:shd w:val="clear" w:color="auto" w:fill="FFFFFF"/>
          <w:lang w:bidi="ar"/>
        </w:rPr>
        <w:t>（</w:t>
      </w:r>
      <w:r>
        <w:rPr>
          <w:rFonts w:hint="default" w:ascii="Times New Roman" w:hAnsi="Times New Roman" w:eastAsia="方正黑体_GBK" w:cs="Times New Roman"/>
          <w:color w:val="auto"/>
          <w:kern w:val="0"/>
          <w:sz w:val="32"/>
          <w:szCs w:val="32"/>
          <w:shd w:val="clear" w:color="auto" w:fill="FFFFFF"/>
          <w:lang w:bidi="ar"/>
        </w:rPr>
        <w:t>3</w:t>
      </w:r>
      <w:r>
        <w:rPr>
          <w:rFonts w:hint="eastAsia" w:eastAsia="方正仿宋_GBK"/>
          <w:color w:val="auto"/>
          <w:kern w:val="0"/>
          <w:sz w:val="32"/>
          <w:szCs w:val="32"/>
          <w:shd w:val="clear" w:color="auto" w:fill="FFFFFF"/>
          <w:lang w:bidi="ar"/>
        </w:rPr>
        <w:t>）青年大学生</w:t>
      </w:r>
      <w:r>
        <w:rPr>
          <w:rFonts w:hint="eastAsia" w:eastAsia="方正仿宋_GBK"/>
          <w:color w:val="auto"/>
          <w:kern w:val="0"/>
          <w:sz w:val="32"/>
          <w:szCs w:val="32"/>
          <w:shd w:val="clear" w:color="auto" w:fill="FFFFFF"/>
          <w:lang w:eastAsia="zh-CN" w:bidi="ar"/>
        </w:rPr>
        <w:t>（</w:t>
      </w:r>
      <w:r>
        <w:rPr>
          <w:rFonts w:hint="eastAsia" w:ascii="Times New Roman" w:hAnsi="Times New Roman" w:eastAsia="方正仿宋_GBK" w:cs="Times New Roman"/>
          <w:color w:val="auto"/>
          <w:kern w:val="0"/>
          <w:sz w:val="32"/>
          <w:szCs w:val="32"/>
          <w:shd w:val="clear" w:color="auto" w:fill="FFFFFF"/>
          <w:lang w:bidi="ar"/>
        </w:rPr>
        <w:t>指普通高等学校在校生（含休学创业）和毕业</w:t>
      </w:r>
      <w:r>
        <w:rPr>
          <w:rFonts w:hint="default" w:ascii="Times New Roman" w:hAnsi="Times New Roman" w:eastAsia="方正黑体_GBK" w:cs="Times New Roman"/>
          <w:color w:val="auto"/>
          <w:kern w:val="0"/>
          <w:sz w:val="32"/>
          <w:szCs w:val="32"/>
          <w:shd w:val="clear" w:color="auto" w:fill="FFFFFF"/>
          <w:lang w:bidi="ar"/>
        </w:rPr>
        <w:t>5</w:t>
      </w:r>
      <w:r>
        <w:rPr>
          <w:rFonts w:hint="eastAsia" w:ascii="Times New Roman" w:hAnsi="Times New Roman" w:eastAsia="方正仿宋_GBK" w:cs="Times New Roman"/>
          <w:color w:val="auto"/>
          <w:kern w:val="0"/>
          <w:sz w:val="32"/>
          <w:szCs w:val="32"/>
          <w:shd w:val="clear" w:color="auto" w:fill="FFFFFF"/>
          <w:lang w:bidi="ar"/>
        </w:rPr>
        <w:t>年内的高校毕业生</w:t>
      </w:r>
      <w:r>
        <w:rPr>
          <w:rFonts w:hint="eastAsia" w:eastAsia="方正仿宋_GBK"/>
          <w:color w:val="auto"/>
          <w:kern w:val="0"/>
          <w:sz w:val="32"/>
          <w:szCs w:val="32"/>
          <w:shd w:val="clear" w:color="auto" w:fill="FFFFFF"/>
          <w:lang w:eastAsia="zh-CN" w:bidi="ar"/>
        </w:rPr>
        <w:t>）</w:t>
      </w:r>
      <w:r>
        <w:rPr>
          <w:rFonts w:hint="eastAsia" w:eastAsia="方正仿宋_GBK"/>
          <w:color w:val="auto"/>
          <w:kern w:val="0"/>
          <w:sz w:val="32"/>
          <w:szCs w:val="32"/>
          <w:shd w:val="clear" w:color="auto" w:fill="FFFFFF"/>
          <w:lang w:bidi="ar"/>
        </w:rPr>
        <w:t>创业团队或个人在企业中须为主要创始人，且合计持股比例不低于</w:t>
      </w:r>
      <w:r>
        <w:rPr>
          <w:rFonts w:hint="default" w:ascii="Times New Roman" w:hAnsi="Times New Roman" w:eastAsia="方正黑体_GBK" w:cs="Times New Roman"/>
          <w:color w:val="auto"/>
          <w:kern w:val="0"/>
          <w:sz w:val="32"/>
          <w:szCs w:val="32"/>
          <w:shd w:val="clear" w:color="auto" w:fill="FFFFFF"/>
          <w:lang w:bidi="ar"/>
        </w:rPr>
        <w:t>30</w:t>
      </w:r>
      <w:r>
        <w:rPr>
          <w:rFonts w:hint="eastAsia" w:eastAsia="方正仿宋_GBK"/>
          <w:color w:val="auto"/>
          <w:kern w:val="0"/>
          <w:sz w:val="32"/>
          <w:szCs w:val="32"/>
          <w:shd w:val="clear" w:color="auto" w:fill="FFFFFF"/>
          <w:lang w:bidi="ar"/>
        </w:rPr>
        <w:t>% ，获奖时间距离申报时间不超过</w:t>
      </w:r>
      <w:r>
        <w:rPr>
          <w:rFonts w:hint="default" w:ascii="Times New Roman" w:hAnsi="Times New Roman" w:eastAsia="方正黑体_GBK" w:cs="Times New Roman"/>
          <w:color w:val="auto"/>
          <w:kern w:val="0"/>
          <w:sz w:val="32"/>
          <w:szCs w:val="32"/>
          <w:shd w:val="clear" w:color="auto" w:fill="FFFFFF"/>
          <w:lang w:bidi="ar"/>
        </w:rPr>
        <w:t>3</w:t>
      </w:r>
      <w:r>
        <w:rPr>
          <w:rFonts w:hint="eastAsia" w:eastAsia="方正仿宋_GBK"/>
          <w:color w:val="auto"/>
          <w:kern w:val="0"/>
          <w:sz w:val="32"/>
          <w:szCs w:val="32"/>
          <w:shd w:val="clear" w:color="auto" w:fill="FFFFFF"/>
          <w:lang w:bidi="ar"/>
        </w:rPr>
        <w:t>年。</w:t>
      </w:r>
    </w:p>
    <w:p>
      <w:pPr>
        <w:widowControl/>
        <w:spacing w:line="579" w:lineRule="exact"/>
        <w:ind w:firstLine="640" w:firstLineChars="200"/>
        <w:rPr>
          <w:rFonts w:hint="eastAsia" w:eastAsia="方正仿宋_GBK"/>
          <w:color w:val="auto"/>
          <w:kern w:val="0"/>
          <w:sz w:val="32"/>
          <w:szCs w:val="32"/>
          <w:shd w:val="clear" w:color="auto" w:fill="FFFFFF"/>
          <w:lang w:bidi="ar"/>
        </w:rPr>
      </w:pPr>
      <w:r>
        <w:rPr>
          <w:rFonts w:hint="eastAsia" w:eastAsia="方正仿宋_GBK"/>
          <w:color w:val="auto"/>
          <w:kern w:val="0"/>
          <w:sz w:val="32"/>
          <w:szCs w:val="32"/>
          <w:shd w:val="clear" w:color="auto" w:fill="FFFFFF"/>
          <w:lang w:bidi="ar"/>
        </w:rPr>
        <w:t>（</w:t>
      </w:r>
      <w:r>
        <w:rPr>
          <w:rFonts w:hint="default" w:ascii="Times New Roman" w:hAnsi="Times New Roman" w:eastAsia="方正黑体_GBK" w:cs="Times New Roman"/>
          <w:color w:val="auto"/>
          <w:kern w:val="0"/>
          <w:sz w:val="32"/>
          <w:szCs w:val="32"/>
          <w:shd w:val="clear" w:color="auto" w:fill="FFFFFF"/>
          <w:lang w:bidi="ar"/>
        </w:rPr>
        <w:t>4</w:t>
      </w:r>
      <w:r>
        <w:rPr>
          <w:rFonts w:hint="eastAsia" w:eastAsia="方正仿宋_GBK"/>
          <w:color w:val="auto"/>
          <w:kern w:val="0"/>
          <w:sz w:val="32"/>
          <w:szCs w:val="32"/>
          <w:shd w:val="clear" w:color="auto" w:fill="FFFFFF"/>
          <w:lang w:bidi="ar"/>
        </w:rPr>
        <w:t>）</w:t>
      </w:r>
      <w:r>
        <w:rPr>
          <w:rFonts w:eastAsia="方正仿宋_GBK"/>
          <w:color w:val="auto"/>
          <w:kern w:val="0"/>
          <w:sz w:val="32"/>
          <w:szCs w:val="32"/>
          <w:shd w:val="clear" w:color="auto" w:fill="FFFFFF"/>
          <w:lang w:bidi="ar"/>
        </w:rPr>
        <w:t>获奖项目未在其他地方注册从事类似转化工作的公司，无相关知识产权纠纷</w:t>
      </w:r>
      <w:r>
        <w:rPr>
          <w:rFonts w:hint="eastAsia" w:eastAsia="方正仿宋_GBK"/>
          <w:color w:val="auto"/>
          <w:kern w:val="0"/>
          <w:sz w:val="32"/>
          <w:szCs w:val="32"/>
          <w:shd w:val="clear" w:color="auto" w:fill="FFFFFF"/>
          <w:lang w:bidi="ar"/>
        </w:rPr>
        <w:t>；申报企业无不良信用记录、无重大违规违法行为和严重失信行为，自觉遵守安全生产、环境保护等方面的法律法规，近三年</w:t>
      </w:r>
      <w:r>
        <w:rPr>
          <w:rFonts w:hint="eastAsia" w:eastAsia="方正仿宋_GBK"/>
          <w:color w:val="auto"/>
          <w:kern w:val="0"/>
          <w:sz w:val="32"/>
          <w:szCs w:val="32"/>
          <w:shd w:val="clear" w:color="auto" w:fill="FFFFFF"/>
          <w:lang w:eastAsia="zh-CN" w:bidi="ar"/>
        </w:rPr>
        <w:t>（或成立以来）</w:t>
      </w:r>
      <w:r>
        <w:rPr>
          <w:rFonts w:hint="eastAsia" w:eastAsia="方正仿宋_GBK"/>
          <w:color w:val="auto"/>
          <w:kern w:val="0"/>
          <w:sz w:val="32"/>
          <w:szCs w:val="32"/>
          <w:shd w:val="clear" w:color="auto" w:fill="FFFFFF"/>
          <w:lang w:bidi="ar"/>
        </w:rPr>
        <w:t>未发生安全生产和环境污染重大事故。</w:t>
      </w:r>
    </w:p>
    <w:p>
      <w:pPr>
        <w:widowControl/>
        <w:spacing w:line="579" w:lineRule="exact"/>
        <w:ind w:firstLine="640" w:firstLineChars="200"/>
        <w:rPr>
          <w:rFonts w:ascii="方正楷体_GBK" w:hAnsi="方正楷体_GBK" w:eastAsia="方正楷体_GBK" w:cs="方正楷体_GBK"/>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2</w:t>
      </w:r>
      <w:r>
        <w:rPr>
          <w:rFonts w:eastAsia="方正楷体_GBK"/>
          <w:color w:val="auto"/>
          <w:kern w:val="0"/>
          <w:sz w:val="32"/>
          <w:szCs w:val="32"/>
          <w:shd w:val="clear" w:color="auto" w:fill="FFFFFF"/>
          <w:lang w:bidi="ar"/>
        </w:rPr>
        <w:t>.</w:t>
      </w:r>
      <w:r>
        <w:rPr>
          <w:rFonts w:eastAsia="方正楷体_GBK"/>
          <w:color w:val="auto"/>
          <w:sz w:val="32"/>
          <w:szCs w:val="32"/>
        </w:rPr>
        <w:t>支</w:t>
      </w:r>
      <w:r>
        <w:rPr>
          <w:rFonts w:hint="eastAsia" w:ascii="方正楷体_GBK" w:hAnsi="方正楷体_GBK" w:eastAsia="方正楷体_GBK" w:cs="方正楷体_GBK"/>
          <w:color w:val="auto"/>
          <w:sz w:val="32"/>
          <w:szCs w:val="32"/>
        </w:rPr>
        <w:t>持标准：</w:t>
      </w:r>
    </w:p>
    <w:p>
      <w:pPr>
        <w:widowControl/>
        <w:spacing w:line="579" w:lineRule="exact"/>
        <w:ind w:firstLine="640" w:firstLineChars="200"/>
        <w:rPr>
          <w:rFonts w:eastAsia="方正仿宋_GBK"/>
          <w:color w:val="auto"/>
          <w:kern w:val="0"/>
          <w:sz w:val="32"/>
          <w:szCs w:val="32"/>
          <w:shd w:val="clear" w:color="auto" w:fill="FFFFFF"/>
          <w:lang w:bidi="ar"/>
        </w:rPr>
      </w:pPr>
      <w:r>
        <w:rPr>
          <w:rFonts w:eastAsia="方正仿宋_GBK"/>
          <w:color w:val="auto"/>
          <w:kern w:val="0"/>
          <w:sz w:val="32"/>
          <w:szCs w:val="32"/>
          <w:shd w:val="clear" w:color="auto" w:fill="FFFFFF"/>
          <w:lang w:bidi="ar"/>
        </w:rPr>
        <w:t>对在国家部委（含中央群团组织</w:t>
      </w:r>
      <w:r>
        <w:rPr>
          <w:rFonts w:hint="eastAsia" w:eastAsia="方正仿宋_GBK"/>
          <w:color w:val="auto"/>
          <w:kern w:val="0"/>
          <w:sz w:val="32"/>
          <w:szCs w:val="32"/>
          <w:shd w:val="clear" w:color="auto" w:fill="FFFFFF"/>
          <w:lang w:bidi="ar"/>
        </w:rPr>
        <w:t>）</w:t>
      </w:r>
      <w:r>
        <w:rPr>
          <w:rFonts w:hint="eastAsia" w:eastAsia="方正仿宋_GBK"/>
          <w:color w:val="auto"/>
          <w:kern w:val="0"/>
          <w:sz w:val="32"/>
          <w:szCs w:val="32"/>
          <w:shd w:val="clear" w:color="auto" w:fill="FFFFFF"/>
          <w:lang w:bidi="ar"/>
        </w:rPr>
        <w:t>及直属事业单位</w:t>
      </w:r>
      <w:r>
        <w:rPr>
          <w:rFonts w:eastAsia="方正仿宋_GBK"/>
          <w:color w:val="auto"/>
          <w:kern w:val="0"/>
          <w:sz w:val="32"/>
          <w:szCs w:val="32"/>
          <w:shd w:val="clear" w:color="auto" w:fill="FFFFFF"/>
          <w:lang w:bidi="ar"/>
        </w:rPr>
        <w:t>主办的创新创业大赛中获得第一等次奖、第二等次奖、第三等次奖，并在龙泉驿区落地转化的项目，可分别给予</w:t>
      </w:r>
      <w:r>
        <w:rPr>
          <w:rFonts w:hint="default" w:ascii="Times New Roman" w:hAnsi="Times New Roman" w:eastAsia="方正黑体_GBK" w:cs="Times New Roman"/>
          <w:color w:val="auto"/>
          <w:kern w:val="0"/>
          <w:sz w:val="32"/>
          <w:szCs w:val="32"/>
          <w:shd w:val="clear" w:color="auto" w:fill="FFFFFF"/>
          <w:lang w:bidi="ar"/>
        </w:rPr>
        <w:t>60</w:t>
      </w:r>
      <w:r>
        <w:rPr>
          <w:rFonts w:eastAsia="方正仿宋_GBK"/>
          <w:color w:val="auto"/>
          <w:kern w:val="0"/>
          <w:sz w:val="32"/>
          <w:szCs w:val="32"/>
          <w:shd w:val="clear" w:color="auto" w:fill="FFFFFF"/>
          <w:lang w:bidi="ar"/>
        </w:rPr>
        <w:t>万元、</w:t>
      </w:r>
      <w:r>
        <w:rPr>
          <w:rFonts w:hint="default" w:ascii="Times New Roman" w:hAnsi="Times New Roman" w:eastAsia="方正黑体_GBK" w:cs="Times New Roman"/>
          <w:color w:val="auto"/>
          <w:kern w:val="0"/>
          <w:sz w:val="32"/>
          <w:szCs w:val="32"/>
          <w:shd w:val="clear" w:color="auto" w:fill="FFFFFF"/>
          <w:lang w:bidi="ar"/>
        </w:rPr>
        <w:t>30</w:t>
      </w:r>
      <w:r>
        <w:rPr>
          <w:rFonts w:eastAsia="方正仿宋_GBK"/>
          <w:color w:val="auto"/>
          <w:kern w:val="0"/>
          <w:sz w:val="32"/>
          <w:szCs w:val="32"/>
          <w:shd w:val="clear" w:color="auto" w:fill="FFFFFF"/>
          <w:lang w:bidi="ar"/>
        </w:rPr>
        <w:t>万元、</w:t>
      </w:r>
      <w:r>
        <w:rPr>
          <w:rFonts w:hint="default" w:ascii="Times New Roman" w:hAnsi="Times New Roman" w:eastAsia="方正黑体_GBK" w:cs="Times New Roman"/>
          <w:color w:val="auto"/>
          <w:kern w:val="0"/>
          <w:sz w:val="32"/>
          <w:szCs w:val="32"/>
          <w:shd w:val="clear" w:color="auto" w:fill="FFFFFF"/>
          <w:lang w:bidi="ar"/>
        </w:rPr>
        <w:t>10</w:t>
      </w:r>
      <w:r>
        <w:rPr>
          <w:rFonts w:eastAsia="方正仿宋_GBK"/>
          <w:color w:val="auto"/>
          <w:kern w:val="0"/>
          <w:sz w:val="32"/>
          <w:szCs w:val="32"/>
          <w:shd w:val="clear" w:color="auto" w:fill="FFFFFF"/>
          <w:lang w:bidi="ar"/>
        </w:rPr>
        <w:t>万元的奖励</w:t>
      </w:r>
      <w:r>
        <w:rPr>
          <w:rFonts w:hint="eastAsia" w:eastAsia="方正仿宋_GBK"/>
          <w:color w:val="auto"/>
          <w:kern w:val="0"/>
          <w:sz w:val="32"/>
          <w:szCs w:val="32"/>
          <w:shd w:val="clear" w:color="auto" w:fill="FFFFFF"/>
          <w:lang w:bidi="ar"/>
        </w:rPr>
        <w:t>，奖励金额不超过项目已投入资金的</w:t>
      </w:r>
      <w:r>
        <w:rPr>
          <w:rFonts w:hint="default" w:ascii="Times New Roman" w:hAnsi="Times New Roman" w:eastAsia="方正黑体_GBK" w:cs="Times New Roman"/>
          <w:color w:val="auto"/>
          <w:kern w:val="0"/>
          <w:sz w:val="32"/>
          <w:szCs w:val="32"/>
          <w:shd w:val="clear" w:color="auto" w:fill="FFFFFF"/>
          <w:lang w:bidi="ar"/>
        </w:rPr>
        <w:t>20</w:t>
      </w:r>
      <w:r>
        <w:rPr>
          <w:rFonts w:eastAsia="方正仿宋_GBK"/>
          <w:color w:val="auto"/>
          <w:kern w:val="0"/>
          <w:sz w:val="32"/>
          <w:szCs w:val="32"/>
          <w:shd w:val="clear" w:color="auto" w:fill="FFFFFF"/>
          <w:lang w:bidi="ar"/>
        </w:rPr>
        <w:t>%</w:t>
      </w:r>
      <w:r>
        <w:rPr>
          <w:rFonts w:hint="eastAsia" w:eastAsia="方正仿宋_GBK"/>
          <w:color w:val="auto"/>
          <w:kern w:val="0"/>
          <w:sz w:val="32"/>
          <w:szCs w:val="32"/>
          <w:shd w:val="clear" w:color="auto" w:fill="FFFFFF"/>
          <w:lang w:bidi="ar"/>
        </w:rPr>
        <w:t>。</w:t>
      </w:r>
    </w:p>
    <w:p>
      <w:pPr>
        <w:widowControl/>
        <w:spacing w:line="579" w:lineRule="exact"/>
        <w:ind w:firstLine="640" w:firstLineChars="200"/>
        <w:rPr>
          <w:rFonts w:eastAsia="方正仿宋_GBK"/>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3</w:t>
      </w:r>
      <w:r>
        <w:rPr>
          <w:rFonts w:eastAsia="方正楷体_GBK"/>
          <w:color w:val="auto"/>
          <w:kern w:val="0"/>
          <w:sz w:val="32"/>
          <w:szCs w:val="32"/>
          <w:shd w:val="clear" w:color="auto" w:fill="FFFFFF"/>
          <w:lang w:bidi="ar"/>
        </w:rPr>
        <w:t>.</w:t>
      </w:r>
      <w:r>
        <w:rPr>
          <w:rFonts w:hint="eastAsia" w:eastAsia="方正楷体_GBK"/>
          <w:color w:val="auto"/>
          <w:sz w:val="32"/>
          <w:szCs w:val="32"/>
        </w:rPr>
        <w:t>申报材料：</w:t>
      </w:r>
      <w:r>
        <w:rPr>
          <w:rFonts w:eastAsia="方正仿宋_GBK"/>
          <w:color w:val="auto"/>
          <w:sz w:val="32"/>
          <w:szCs w:val="32"/>
        </w:rPr>
        <w:t>成都经开区（龙泉驿区）创新创业大赛项目转</w:t>
      </w:r>
      <w:r>
        <w:rPr>
          <w:rFonts w:eastAsia="方正仿宋_GBK"/>
          <w:color w:val="auto"/>
          <w:sz w:val="32"/>
          <w:szCs w:val="32"/>
        </w:rPr>
        <w:t>化奖励申报书（</w:t>
      </w:r>
      <w:r>
        <w:rPr>
          <w:rFonts w:hint="eastAsia" w:eastAsia="方正仿宋_GBK"/>
          <w:color w:val="auto"/>
          <w:sz w:val="32"/>
          <w:szCs w:val="32"/>
        </w:rPr>
        <w:t>详见</w:t>
      </w:r>
      <w:r>
        <w:rPr>
          <w:rFonts w:eastAsia="方正仿宋_GBK"/>
          <w:color w:val="auto"/>
          <w:sz w:val="32"/>
          <w:szCs w:val="32"/>
        </w:rPr>
        <w:t>附件）</w:t>
      </w:r>
    </w:p>
    <w:p>
      <w:pPr>
        <w:widowControl/>
        <w:spacing w:line="579" w:lineRule="exact"/>
        <w:ind w:firstLine="640" w:firstLineChars="200"/>
        <w:rPr>
          <w:rFonts w:eastAsia="方正仿宋_GBK"/>
          <w:color w:val="auto"/>
          <w:kern w:val="0"/>
          <w:sz w:val="32"/>
          <w:szCs w:val="32"/>
          <w:shd w:val="clear" w:color="auto" w:fill="FFFFFF"/>
          <w:lang w:bidi="ar"/>
        </w:rPr>
      </w:pPr>
      <w:r>
        <w:rPr>
          <w:rFonts w:hint="default" w:ascii="Times New Roman" w:hAnsi="Times New Roman" w:eastAsia="方正黑体_GBK" w:cs="Times New Roman"/>
          <w:color w:val="auto"/>
          <w:kern w:val="0"/>
          <w:sz w:val="32"/>
          <w:szCs w:val="32"/>
          <w:shd w:val="clear" w:color="auto" w:fill="FFFFFF"/>
          <w:lang w:bidi="ar"/>
        </w:rPr>
        <w:t>4</w:t>
      </w:r>
      <w:r>
        <w:rPr>
          <w:rFonts w:hint="eastAsia" w:eastAsia="方正楷体_GBK"/>
          <w:color w:val="auto"/>
          <w:kern w:val="0"/>
          <w:sz w:val="32"/>
          <w:szCs w:val="32"/>
          <w:shd w:val="clear" w:color="auto" w:fill="FFFFFF"/>
          <w:lang w:bidi="ar"/>
        </w:rPr>
        <w:t>.申</w:t>
      </w:r>
      <w:r>
        <w:rPr>
          <w:rFonts w:hint="eastAsia" w:ascii="方正楷体_GBK" w:hAnsi="方正楷体_GBK" w:eastAsia="方正楷体_GBK" w:cs="方正楷体_GBK"/>
          <w:color w:val="auto"/>
          <w:kern w:val="0"/>
          <w:sz w:val="32"/>
          <w:szCs w:val="32"/>
          <w:shd w:val="clear" w:color="auto" w:fill="FFFFFF"/>
          <w:lang w:bidi="ar"/>
        </w:rPr>
        <w:t>报类型：</w:t>
      </w:r>
      <w:r>
        <w:rPr>
          <w:rFonts w:hint="eastAsia" w:eastAsia="方正仿宋_GBK"/>
          <w:color w:val="auto"/>
          <w:kern w:val="0"/>
          <w:sz w:val="32"/>
          <w:szCs w:val="32"/>
          <w:shd w:val="clear" w:color="auto" w:fill="FFFFFF"/>
          <w:lang w:bidi="ar"/>
        </w:rPr>
        <w:t>易申快享</w:t>
      </w:r>
    </w:p>
    <w:p>
      <w:pPr>
        <w:widowControl/>
        <w:spacing w:line="579" w:lineRule="exact"/>
        <w:ind w:firstLine="640" w:firstLineChars="200"/>
        <w:rPr>
          <w:rFonts w:eastAsia="方正仿宋_GBK"/>
          <w:color w:val="auto"/>
          <w:sz w:val="32"/>
          <w:szCs w:val="32"/>
        </w:rPr>
      </w:pPr>
      <w:r>
        <w:rPr>
          <w:rFonts w:hint="default" w:ascii="Times New Roman" w:hAnsi="Times New Roman" w:eastAsia="方正黑体_GBK" w:cs="Times New Roman"/>
          <w:color w:val="auto"/>
          <w:kern w:val="0"/>
          <w:sz w:val="32"/>
          <w:szCs w:val="32"/>
          <w:shd w:val="clear" w:color="auto" w:fill="FFFFFF"/>
          <w:lang w:bidi="ar"/>
        </w:rPr>
        <w:t>5</w:t>
      </w:r>
      <w:r>
        <w:rPr>
          <w:rFonts w:hint="eastAsia" w:eastAsia="方正楷体_GBK"/>
          <w:color w:val="auto"/>
          <w:kern w:val="0"/>
          <w:sz w:val="32"/>
          <w:szCs w:val="32"/>
          <w:shd w:val="clear" w:color="auto" w:fill="FFFFFF"/>
          <w:lang w:bidi="ar"/>
        </w:rPr>
        <w:t>.</w:t>
      </w:r>
      <w:r>
        <w:rPr>
          <w:rFonts w:hint="eastAsia" w:eastAsia="方正楷体_GBK"/>
          <w:color w:val="auto"/>
          <w:sz w:val="32"/>
          <w:szCs w:val="32"/>
        </w:rPr>
        <w:t>兑付咨询：</w:t>
      </w:r>
      <w:r>
        <w:rPr>
          <w:rFonts w:eastAsia="方正仿宋_GBK"/>
          <w:color w:val="auto"/>
          <w:sz w:val="32"/>
          <w:szCs w:val="32"/>
        </w:rPr>
        <w:t>校院地合作和成果转化科，</w:t>
      </w:r>
      <w:r>
        <w:rPr>
          <w:rFonts w:hint="default" w:ascii="Times New Roman" w:hAnsi="Times New Roman" w:eastAsia="方正黑体_GBK" w:cs="Times New Roman"/>
          <w:color w:val="auto"/>
          <w:sz w:val="32"/>
          <w:szCs w:val="32"/>
        </w:rPr>
        <w:t>028</w:t>
      </w:r>
      <w:r>
        <w:rPr>
          <w:rFonts w:eastAsia="方正仿宋_GBK"/>
          <w:color w:val="auto"/>
          <w:sz w:val="32"/>
          <w:szCs w:val="32"/>
        </w:rPr>
        <w:t>-</w:t>
      </w:r>
      <w:r>
        <w:rPr>
          <w:rFonts w:hint="default" w:ascii="Times New Roman" w:hAnsi="Times New Roman" w:eastAsia="方正黑体_GBK" w:cs="Times New Roman"/>
          <w:color w:val="auto"/>
          <w:sz w:val="32"/>
          <w:szCs w:val="32"/>
        </w:rPr>
        <w:t>61432763</w:t>
      </w:r>
    </w:p>
    <w:p>
      <w:pPr>
        <w:pStyle w:val="13"/>
        <w:widowControl w:val="0"/>
        <w:spacing w:after="0" w:line="579"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二、申报流程</w:t>
      </w:r>
    </w:p>
    <w:p>
      <w:pPr>
        <w:pStyle w:val="13"/>
        <w:widowControl w:val="0"/>
        <w:spacing w:after="0" w:line="579" w:lineRule="exact"/>
        <w:ind w:firstLine="640" w:firstLineChars="200"/>
        <w:jc w:val="both"/>
        <w:rPr>
          <w:rFonts w:eastAsia="方正仿宋_GBK"/>
          <w:color w:val="auto"/>
          <w:kern w:val="2"/>
          <w:sz w:val="32"/>
          <w:szCs w:val="32"/>
          <w:lang w:bidi="zh-CN"/>
        </w:rPr>
      </w:pPr>
      <w:r>
        <w:rPr>
          <w:rFonts w:eastAsia="方正仿宋_GBK"/>
          <w:color w:val="auto"/>
          <w:kern w:val="2"/>
          <w:sz w:val="32"/>
          <w:szCs w:val="32"/>
          <w:lang w:bidi="zh-CN"/>
        </w:rPr>
        <w:t>申报单位</w:t>
      </w:r>
      <w:r>
        <w:rPr>
          <w:rFonts w:hint="eastAsia" w:eastAsia="方正仿宋_GBK"/>
          <w:color w:val="auto"/>
          <w:kern w:val="2"/>
          <w:sz w:val="32"/>
          <w:szCs w:val="32"/>
          <w:lang w:bidi="zh-CN"/>
        </w:rPr>
        <w:t>根据区新经济和科技局发布的项目申报指南，在申报期内</w:t>
      </w:r>
      <w:r>
        <w:rPr>
          <w:rFonts w:eastAsia="方正仿宋_GBK"/>
          <w:color w:val="auto"/>
          <w:kern w:val="2"/>
          <w:sz w:val="32"/>
          <w:szCs w:val="32"/>
          <w:lang w:bidi="zh-CN"/>
        </w:rPr>
        <w:t>通过</w:t>
      </w:r>
      <w:r>
        <w:rPr>
          <w:rFonts w:hint="eastAsia" w:eastAsia="方正仿宋_GBK"/>
          <w:color w:val="auto"/>
          <w:kern w:val="2"/>
          <w:sz w:val="32"/>
          <w:szCs w:val="32"/>
          <w:lang w:bidi="zh-CN"/>
        </w:rPr>
        <w:t>“</w:t>
      </w:r>
      <w:r>
        <w:rPr>
          <w:rFonts w:eastAsia="方正仿宋_GBK"/>
          <w:color w:val="auto"/>
          <w:kern w:val="2"/>
          <w:sz w:val="32"/>
          <w:szCs w:val="32"/>
          <w:lang w:bidi="zh-CN"/>
        </w:rPr>
        <w:t>成都市龙泉驿区科技项目管理服务平台</w:t>
      </w:r>
      <w:r>
        <w:rPr>
          <w:rFonts w:hint="eastAsia" w:eastAsia="方正仿宋_GBK"/>
          <w:color w:val="auto"/>
          <w:kern w:val="2"/>
          <w:sz w:val="32"/>
          <w:szCs w:val="32"/>
          <w:lang w:bidi="zh-CN"/>
        </w:rPr>
        <w:t>”</w:t>
      </w:r>
      <w:r>
        <w:rPr>
          <w:rFonts w:eastAsia="方正仿宋_GBK"/>
          <w:color w:val="auto"/>
          <w:kern w:val="2"/>
          <w:sz w:val="32"/>
          <w:szCs w:val="32"/>
          <w:lang w:bidi="zh-CN"/>
        </w:rPr>
        <w:t>（链接：</w:t>
      </w:r>
      <w:r>
        <w:rPr>
          <w:color w:val="auto"/>
        </w:rPr>
        <w:fldChar w:fldCharType="begin"/>
      </w:r>
      <w:r>
        <w:rPr>
          <w:color w:val="auto"/>
        </w:rPr>
        <w:instrText xml:space="preserve"> HYPERLINK "http://119.4.188.136:8001）实行全程网上申报，在线填写申报书和上传附件并提交，再由所在单位管理员网上审核后提交，暂不提交纸质材料。待申报项目立项公示后，另行通知报送纸质材料，未立项项目无需报送纸质材料。" </w:instrText>
      </w:r>
      <w:r>
        <w:rPr>
          <w:color w:val="auto"/>
        </w:rPr>
        <w:fldChar w:fldCharType="separate"/>
      </w:r>
      <w:r>
        <w:rPr>
          <w:rFonts w:eastAsia="方正仿宋_GBK"/>
          <w:color w:val="auto"/>
          <w:kern w:val="2"/>
          <w:sz w:val="32"/>
          <w:szCs w:val="32"/>
          <w:lang w:bidi="zh-CN"/>
        </w:rPr>
        <w:t>http://</w:t>
      </w:r>
      <w:r>
        <w:rPr>
          <w:rFonts w:hint="default" w:ascii="Times New Roman" w:hAnsi="Times New Roman" w:eastAsia="方正黑体_GBK" w:cs="Times New Roman"/>
          <w:color w:val="auto"/>
          <w:kern w:val="2"/>
          <w:sz w:val="32"/>
          <w:szCs w:val="32"/>
          <w:lang w:bidi="zh-CN"/>
        </w:rPr>
        <w:t>119</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4</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188</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136</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8001</w:t>
      </w:r>
      <w:r>
        <w:rPr>
          <w:rFonts w:eastAsia="方正仿宋_GBK"/>
          <w:color w:val="auto"/>
          <w:kern w:val="2"/>
          <w:sz w:val="32"/>
          <w:szCs w:val="32"/>
          <w:lang w:bidi="zh-CN"/>
        </w:rPr>
        <w:t>）实行全程网上申报，在线填写申报书</w:t>
      </w:r>
      <w:r>
        <w:rPr>
          <w:rFonts w:hint="eastAsia" w:eastAsia="方正仿宋_GBK"/>
          <w:color w:val="auto"/>
          <w:kern w:val="2"/>
          <w:sz w:val="32"/>
          <w:szCs w:val="32"/>
          <w:lang w:bidi="zh-CN"/>
        </w:rPr>
        <w:t>，</w:t>
      </w:r>
      <w:r>
        <w:rPr>
          <w:rFonts w:eastAsia="方正仿宋_GBK"/>
          <w:color w:val="auto"/>
          <w:kern w:val="2"/>
          <w:sz w:val="32"/>
          <w:szCs w:val="32"/>
          <w:lang w:bidi="zh-CN"/>
        </w:rPr>
        <w:t>上传附件并提交，再由所在单位管理员网上审核后提交，暂不提交纸质材料。待申报项目立项公示后，另行通知报送纸质材料，未立项项目无需报送纸质材料。</w:t>
      </w:r>
      <w:r>
        <w:rPr>
          <w:rFonts w:eastAsia="方正仿宋_GBK"/>
          <w:color w:val="auto"/>
          <w:kern w:val="2"/>
          <w:sz w:val="32"/>
          <w:szCs w:val="32"/>
          <w:lang w:bidi="zh-CN"/>
        </w:rPr>
        <w:fldChar w:fldCharType="end"/>
      </w:r>
      <w:r>
        <w:rPr>
          <w:rFonts w:hint="eastAsia" w:eastAsia="方正仿宋_GBK"/>
          <w:color w:val="auto"/>
          <w:kern w:val="2"/>
          <w:sz w:val="32"/>
          <w:szCs w:val="32"/>
          <w:lang w:bidi="zh-CN"/>
        </w:rPr>
        <w:t>区新经济和科技局根据立项公示名单按照流程拨付奖补资金。</w:t>
      </w:r>
    </w:p>
    <w:p>
      <w:pPr>
        <w:pStyle w:val="13"/>
        <w:widowControl w:val="0"/>
        <w:spacing w:after="0" w:line="579" w:lineRule="exact"/>
        <w:ind w:firstLine="640" w:firstLineChars="200"/>
        <w:jc w:val="both"/>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2"/>
          <w:sz w:val="32"/>
          <w:szCs w:val="32"/>
          <w:lang w:bidi="zh-CN"/>
        </w:rPr>
        <w:t>三、</w:t>
      </w:r>
      <w:r>
        <w:rPr>
          <w:rFonts w:hint="eastAsia" w:ascii="方正黑体_GBK" w:hAnsi="方正黑体_GBK" w:eastAsia="方正黑体_GBK" w:cs="方正黑体_GBK"/>
          <w:color w:val="auto"/>
          <w:sz w:val="32"/>
          <w:szCs w:val="32"/>
        </w:rPr>
        <w:t>其他说明</w:t>
      </w:r>
    </w:p>
    <w:p>
      <w:pPr>
        <w:pStyle w:val="13"/>
        <w:widowControl w:val="0"/>
        <w:spacing w:after="0" w:line="579" w:lineRule="exact"/>
        <w:ind w:firstLine="640" w:firstLineChars="200"/>
        <w:jc w:val="both"/>
        <w:rPr>
          <w:rFonts w:eastAsia="方正仿宋_GBK"/>
          <w:color w:val="auto"/>
          <w:kern w:val="2"/>
          <w:sz w:val="32"/>
          <w:szCs w:val="32"/>
          <w:lang w:bidi="zh-CN"/>
        </w:rPr>
      </w:pPr>
      <w:r>
        <w:rPr>
          <w:rFonts w:eastAsia="方正仿宋_GBK"/>
          <w:color w:val="auto"/>
          <w:kern w:val="2"/>
          <w:sz w:val="32"/>
          <w:szCs w:val="32"/>
          <w:lang w:bidi="zh-CN"/>
        </w:rPr>
        <w:t>（一）符合本实施细则政策条款的</w:t>
      </w:r>
      <w:r>
        <w:rPr>
          <w:rFonts w:hint="eastAsia" w:eastAsia="方正仿宋_GBK"/>
          <w:color w:val="auto"/>
          <w:kern w:val="2"/>
          <w:sz w:val="32"/>
          <w:szCs w:val="32"/>
          <w:lang w:bidi="zh-CN"/>
        </w:rPr>
        <w:t>各类主体</w:t>
      </w:r>
      <w:r>
        <w:rPr>
          <w:rFonts w:eastAsia="方正仿宋_GBK"/>
          <w:color w:val="auto"/>
          <w:kern w:val="2"/>
          <w:sz w:val="32"/>
          <w:szCs w:val="32"/>
          <w:lang w:bidi="zh-CN"/>
        </w:rPr>
        <w:t>，同时又满足成都经开区（龙泉驿区）其他同类政策扶持条件的，按就高不重复的原则执行，同类扶持奖励不得重复申请，同一项目获得国家、省、市、区各级财政支持总额，不得超过该项目的总投入。</w:t>
      </w:r>
    </w:p>
    <w:p>
      <w:pPr>
        <w:pStyle w:val="13"/>
        <w:widowControl w:val="0"/>
        <w:spacing w:after="0" w:line="579" w:lineRule="exact"/>
        <w:ind w:firstLine="640" w:firstLineChars="200"/>
        <w:jc w:val="both"/>
        <w:rPr>
          <w:rFonts w:eastAsia="方正仿宋_GBK"/>
          <w:color w:val="auto"/>
          <w:kern w:val="2"/>
          <w:sz w:val="32"/>
          <w:szCs w:val="32"/>
          <w:lang w:bidi="zh-CN"/>
        </w:rPr>
      </w:pPr>
      <w:r>
        <w:rPr>
          <w:rFonts w:eastAsia="方正仿宋_GBK"/>
          <w:color w:val="auto"/>
          <w:kern w:val="2"/>
          <w:sz w:val="32"/>
          <w:szCs w:val="32"/>
          <w:lang w:bidi="zh-CN"/>
        </w:rPr>
        <w:t>（</w:t>
      </w:r>
      <w:r>
        <w:rPr>
          <w:rFonts w:hint="eastAsia" w:eastAsia="方正仿宋_GBK"/>
          <w:color w:val="auto"/>
          <w:kern w:val="2"/>
          <w:sz w:val="32"/>
          <w:szCs w:val="32"/>
          <w:lang w:bidi="zh-CN"/>
        </w:rPr>
        <w:t>二</w:t>
      </w:r>
      <w:r>
        <w:rPr>
          <w:rFonts w:eastAsia="方正仿宋_GBK"/>
          <w:color w:val="auto"/>
          <w:kern w:val="2"/>
          <w:sz w:val="32"/>
          <w:szCs w:val="32"/>
          <w:lang w:bidi="zh-CN"/>
        </w:rPr>
        <w:t>）申报主体若采取欺骗、瞒报等手段实施骗补的，一经查实，将由相关部门追回所给予的全部奖励或扶持资金，依法追究其法律责任</w:t>
      </w:r>
      <w:r>
        <w:rPr>
          <w:rFonts w:hint="eastAsia" w:eastAsia="方正仿宋_GBK"/>
          <w:color w:val="auto"/>
          <w:kern w:val="2"/>
          <w:sz w:val="32"/>
          <w:szCs w:val="32"/>
          <w:lang w:bidi="zh-CN"/>
        </w:rPr>
        <w:t>，</w:t>
      </w:r>
      <w:r>
        <w:rPr>
          <w:rFonts w:eastAsia="方正仿宋_GBK"/>
          <w:color w:val="auto"/>
          <w:kern w:val="2"/>
          <w:sz w:val="32"/>
          <w:szCs w:val="32"/>
          <w:lang w:bidi="zh-CN"/>
        </w:rPr>
        <w:t>取消申报主体支持资格，</w:t>
      </w:r>
      <w:r>
        <w:rPr>
          <w:rFonts w:hint="eastAsia" w:eastAsia="方正仿宋_GBK"/>
          <w:color w:val="auto"/>
          <w:kern w:val="2"/>
          <w:sz w:val="32"/>
          <w:szCs w:val="32"/>
          <w:lang w:bidi="zh-CN"/>
        </w:rPr>
        <w:t>并报省市相关部门按程序予以处理</w:t>
      </w:r>
      <w:r>
        <w:rPr>
          <w:rFonts w:eastAsia="方正仿宋_GBK"/>
          <w:color w:val="auto"/>
          <w:kern w:val="2"/>
          <w:sz w:val="32"/>
          <w:szCs w:val="32"/>
          <w:lang w:bidi="zh-CN"/>
        </w:rPr>
        <w:t>。</w:t>
      </w:r>
    </w:p>
    <w:p>
      <w:pPr>
        <w:pStyle w:val="13"/>
        <w:widowControl w:val="0"/>
        <w:spacing w:after="0" w:line="579" w:lineRule="exact"/>
        <w:ind w:firstLine="640" w:firstLineChars="200"/>
        <w:jc w:val="both"/>
        <w:rPr>
          <w:rFonts w:eastAsia="方正仿宋_GBK"/>
          <w:color w:val="auto"/>
          <w:kern w:val="2"/>
          <w:sz w:val="32"/>
          <w:szCs w:val="32"/>
          <w:lang w:bidi="zh-CN"/>
        </w:rPr>
      </w:pPr>
      <w:r>
        <w:rPr>
          <w:rFonts w:eastAsia="方正仿宋_GBK"/>
          <w:color w:val="auto"/>
          <w:kern w:val="2"/>
          <w:sz w:val="32"/>
          <w:szCs w:val="32"/>
          <w:lang w:bidi="zh-CN"/>
        </w:rPr>
        <w:t>（</w:t>
      </w:r>
      <w:r>
        <w:rPr>
          <w:rFonts w:hint="eastAsia" w:eastAsia="方正仿宋_GBK"/>
          <w:color w:val="auto"/>
          <w:kern w:val="2"/>
          <w:sz w:val="32"/>
          <w:szCs w:val="32"/>
          <w:lang w:bidi="zh-CN"/>
        </w:rPr>
        <w:t>三</w:t>
      </w:r>
      <w:r>
        <w:rPr>
          <w:rFonts w:eastAsia="方正仿宋_GBK"/>
          <w:color w:val="auto"/>
          <w:kern w:val="2"/>
          <w:sz w:val="32"/>
          <w:szCs w:val="32"/>
          <w:lang w:bidi="zh-CN"/>
        </w:rPr>
        <w:t>）本实施细则有效期同</w:t>
      </w:r>
      <w:r>
        <w:rPr>
          <w:rFonts w:hint="eastAsia" w:eastAsia="方正仿宋_GBK"/>
          <w:color w:val="auto"/>
          <w:kern w:val="2"/>
          <w:sz w:val="32"/>
          <w:szCs w:val="32"/>
          <w:lang w:bidi="zh-CN"/>
        </w:rPr>
        <w:t>区委组织部、区经信局</w:t>
      </w:r>
      <w:r>
        <w:rPr>
          <w:rFonts w:eastAsia="方正仿宋_GBK"/>
          <w:color w:val="auto"/>
          <w:kern w:val="2"/>
          <w:sz w:val="32"/>
          <w:szCs w:val="32"/>
          <w:lang w:bidi="zh-CN"/>
        </w:rPr>
        <w:t>《</w:t>
      </w:r>
      <w:r>
        <w:rPr>
          <w:rFonts w:hint="eastAsia" w:eastAsia="方正仿宋_GBK"/>
          <w:color w:val="auto"/>
          <w:kern w:val="2"/>
          <w:sz w:val="32"/>
          <w:szCs w:val="32"/>
          <w:lang w:bidi="zh-CN"/>
        </w:rPr>
        <w:t>关于印发</w:t>
      </w:r>
      <w:r>
        <w:rPr>
          <w:rFonts w:hint="eastAsia" w:ascii="方正仿宋_GBK" w:hAnsi="方正仿宋_GBK" w:eastAsia="方正仿宋_GBK" w:cs="方正仿宋_GBK"/>
          <w:color w:val="auto"/>
          <w:spacing w:val="-5"/>
          <w:sz w:val="32"/>
          <w:szCs w:val="32"/>
        </w:rPr>
        <w:t>〈成都经开区（龙泉</w:t>
      </w:r>
      <w:r>
        <w:rPr>
          <w:rFonts w:hint="eastAsia" w:ascii="方正仿宋_GBK" w:hAnsi="方正仿宋_GBK" w:eastAsia="方正仿宋_GBK" w:cs="方正仿宋_GBK"/>
          <w:color w:val="auto"/>
          <w:spacing w:val="-4"/>
          <w:sz w:val="32"/>
          <w:szCs w:val="32"/>
        </w:rPr>
        <w:t>驿区）强化人才队伍建设促进先进制造业高质量发展的若干政策</w:t>
      </w:r>
      <w:r>
        <w:rPr>
          <w:rFonts w:hint="eastAsia" w:ascii="方正仿宋_GBK" w:hAnsi="方正仿宋_GBK" w:eastAsia="方正仿宋_GBK" w:cs="方正仿宋_GBK"/>
          <w:color w:val="auto"/>
          <w:spacing w:val="1"/>
          <w:sz w:val="32"/>
          <w:szCs w:val="32"/>
        </w:rPr>
        <w:t>措施</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pacing w:val="1"/>
          <w:sz w:val="32"/>
          <w:szCs w:val="32"/>
        </w:rPr>
        <w:t>的通知》</w:t>
      </w:r>
      <w:r>
        <w:rPr>
          <w:rFonts w:eastAsia="方正仿宋_GBK"/>
          <w:color w:val="auto"/>
          <w:kern w:val="2"/>
          <w:sz w:val="32"/>
          <w:szCs w:val="32"/>
          <w:lang w:bidi="zh-CN"/>
        </w:rPr>
        <w:t>（成经开</w:t>
      </w:r>
      <w:r>
        <w:rPr>
          <w:rFonts w:hint="eastAsia" w:eastAsia="方正仿宋_GBK"/>
          <w:color w:val="auto"/>
          <w:kern w:val="2"/>
          <w:sz w:val="32"/>
          <w:szCs w:val="32"/>
          <w:lang w:bidi="zh-CN"/>
        </w:rPr>
        <w:t>组通</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2025</w:t>
      </w:r>
      <w:r>
        <w:rPr>
          <w:rFonts w:eastAsia="方正仿宋_GBK"/>
          <w:color w:val="auto"/>
          <w:kern w:val="2"/>
          <w:sz w:val="32"/>
          <w:szCs w:val="32"/>
          <w:lang w:bidi="zh-CN"/>
        </w:rPr>
        <w:t>〕</w:t>
      </w:r>
      <w:r>
        <w:rPr>
          <w:rFonts w:hint="default" w:ascii="Times New Roman" w:hAnsi="Times New Roman" w:eastAsia="方正黑体_GBK" w:cs="Times New Roman"/>
          <w:color w:val="auto"/>
          <w:kern w:val="2"/>
          <w:sz w:val="32"/>
          <w:szCs w:val="32"/>
          <w:lang w:bidi="zh-CN"/>
        </w:rPr>
        <w:t>21</w:t>
      </w:r>
      <w:r>
        <w:rPr>
          <w:rFonts w:eastAsia="方正仿宋_GBK"/>
          <w:color w:val="auto"/>
          <w:kern w:val="2"/>
          <w:sz w:val="32"/>
          <w:szCs w:val="32"/>
          <w:lang w:bidi="zh-CN"/>
        </w:rPr>
        <w:t>号）</w:t>
      </w:r>
      <w:r>
        <w:rPr>
          <w:rFonts w:hint="eastAsia" w:eastAsia="方正仿宋_GBK"/>
          <w:color w:val="auto"/>
          <w:kern w:val="2"/>
          <w:sz w:val="32"/>
          <w:szCs w:val="32"/>
          <w:lang w:bidi="zh-CN"/>
        </w:rPr>
        <w:t>。</w:t>
      </w:r>
      <w:r>
        <w:rPr>
          <w:rFonts w:eastAsia="方正仿宋_GBK"/>
          <w:color w:val="auto"/>
          <w:kern w:val="2"/>
          <w:sz w:val="32"/>
          <w:szCs w:val="32"/>
          <w:lang w:bidi="zh-CN"/>
        </w:rPr>
        <w:t>执行期间如遇国家、省、市、区政策调整的，按调整后的新政策执行。</w:t>
      </w:r>
    </w:p>
    <w:p>
      <w:pPr>
        <w:pStyle w:val="13"/>
        <w:widowControl w:val="0"/>
        <w:spacing w:after="0" w:line="579" w:lineRule="exact"/>
        <w:ind w:firstLine="640" w:firstLineChars="200"/>
        <w:jc w:val="both"/>
        <w:rPr>
          <w:rFonts w:eastAsia="方正仿宋_GBK"/>
          <w:color w:val="auto"/>
          <w:sz w:val="32"/>
          <w:szCs w:val="32"/>
        </w:rPr>
      </w:pPr>
      <w:r>
        <w:rPr>
          <w:rFonts w:eastAsia="方正仿宋_GBK"/>
          <w:color w:val="auto"/>
          <w:sz w:val="32"/>
          <w:szCs w:val="32"/>
        </w:rPr>
        <w:t>（</w:t>
      </w:r>
      <w:r>
        <w:rPr>
          <w:rFonts w:hint="eastAsia" w:eastAsia="方正仿宋_GBK"/>
          <w:color w:val="auto"/>
          <w:sz w:val="32"/>
          <w:szCs w:val="32"/>
        </w:rPr>
        <w:t>四</w:t>
      </w:r>
      <w:r>
        <w:rPr>
          <w:rFonts w:eastAsia="方正仿宋_GBK"/>
          <w:color w:val="auto"/>
          <w:sz w:val="32"/>
          <w:szCs w:val="32"/>
        </w:rPr>
        <w:t>）本实施细则</w:t>
      </w:r>
      <w:r>
        <w:rPr>
          <w:rFonts w:hint="eastAsia" w:eastAsia="方正仿宋_GBK"/>
          <w:color w:val="auto"/>
          <w:sz w:val="32"/>
          <w:szCs w:val="32"/>
        </w:rPr>
        <w:t>及</w:t>
      </w:r>
      <w:r>
        <w:rPr>
          <w:rFonts w:eastAsia="方正仿宋_GBK"/>
          <w:color w:val="auto"/>
          <w:sz w:val="32"/>
          <w:szCs w:val="32"/>
        </w:rPr>
        <w:t>未尽事宜由区新经济和科技局负责解释。</w:t>
      </w:r>
    </w:p>
    <w:p>
      <w:pPr>
        <w:pStyle w:val="13"/>
        <w:widowControl w:val="0"/>
        <w:spacing w:after="0" w:line="579" w:lineRule="exact"/>
        <w:ind w:firstLine="640" w:firstLineChars="200"/>
        <w:jc w:val="both"/>
        <w:rPr>
          <w:rFonts w:eastAsia="方正仿宋_GBK"/>
          <w:color w:val="auto"/>
          <w:sz w:val="32"/>
          <w:szCs w:val="32"/>
        </w:rPr>
      </w:pPr>
    </w:p>
    <w:p>
      <w:pPr>
        <w:pStyle w:val="13"/>
        <w:widowControl w:val="0"/>
        <w:spacing w:after="0" w:line="579" w:lineRule="exact"/>
        <w:ind w:firstLine="640" w:firstLineChars="200"/>
        <w:jc w:val="both"/>
        <w:rPr>
          <w:rFonts w:eastAsia="方正仿宋_GBK"/>
          <w:color w:val="auto"/>
          <w:sz w:val="32"/>
          <w:szCs w:val="32"/>
        </w:rPr>
      </w:pPr>
      <w:r>
        <w:rPr>
          <w:rFonts w:hint="eastAsia" w:eastAsia="方正仿宋_GBK"/>
          <w:color w:val="auto"/>
          <w:sz w:val="32"/>
          <w:szCs w:val="32"/>
        </w:rPr>
        <w:t>附件：成都经开区（龙泉驿区）创新创业大赛项目转化奖</w:t>
      </w:r>
    </w:p>
    <w:p>
      <w:pPr>
        <w:pStyle w:val="13"/>
        <w:widowControl w:val="0"/>
        <w:spacing w:after="0" w:line="579" w:lineRule="exact"/>
        <w:ind w:firstLine="0" w:firstLineChars="0"/>
        <w:jc w:val="both"/>
        <w:rPr>
          <w:rFonts w:eastAsia="方正仿宋_GBK"/>
          <w:color w:val="auto"/>
          <w:sz w:val="32"/>
          <w:szCs w:val="32"/>
        </w:rPr>
      </w:pPr>
      <w:r>
        <w:rPr>
          <w:rFonts w:hint="eastAsia" w:eastAsia="方正仿宋_GBK"/>
          <w:color w:val="auto"/>
          <w:sz w:val="32"/>
          <w:szCs w:val="32"/>
          <w:lang w:eastAsia="zh-CN"/>
        </w:rPr>
        <w:t>　　　　　</w:t>
      </w:r>
      <w:r>
        <w:rPr>
          <w:rFonts w:hint="eastAsia" w:eastAsia="方正仿宋_GBK"/>
          <w:color w:val="auto"/>
          <w:sz w:val="32"/>
          <w:szCs w:val="32"/>
        </w:rPr>
        <w:t>励申报书</w:t>
      </w:r>
    </w:p>
    <w:p>
      <w:pPr>
        <w:pStyle w:val="29"/>
        <w:widowControl w:val="0"/>
        <w:spacing w:line="579" w:lineRule="exact"/>
        <w:outlineLvl w:val="2"/>
        <w:rPr>
          <w:color w:val="auto"/>
        </w:rPr>
        <w:sectPr>
          <w:headerReference r:id="rId3" w:type="default"/>
          <w:footerReference r:id="rId4" w:type="default"/>
          <w:footerReference r:id="rId5" w:type="even"/>
          <w:pgSz w:w="11920" w:h="16840"/>
          <w:pgMar w:top="2098" w:right="1474" w:bottom="1984" w:left="1587" w:header="850" w:footer="1417" w:gutter="0"/>
          <w:pgNumType w:fmt="decimal"/>
          <w:cols w:space="720" w:num="1"/>
        </w:sectPr>
      </w:pPr>
    </w:p>
    <w:p>
      <w:pPr>
        <w:pStyle w:val="29"/>
        <w:widowControl w:val="0"/>
        <w:outlineLvl w:val="2"/>
        <w:rPr>
          <w:color w:val="auto"/>
        </w:rPr>
      </w:pPr>
      <w:r>
        <w:rPr>
          <w:rFonts w:hint="eastAsia"/>
          <w:color w:val="auto"/>
        </w:rPr>
        <w:t>附件</w:t>
      </w:r>
    </w:p>
    <w:p>
      <w:pPr>
        <w:pStyle w:val="13"/>
        <w:ind w:firstLine="0" w:firstLineChars="0"/>
        <w:rPr>
          <w:color w:val="auto"/>
        </w:rPr>
      </w:pPr>
    </w:p>
    <w:p>
      <w:pPr>
        <w:autoSpaceDE w:val="0"/>
        <w:autoSpaceDN w:val="0"/>
        <w:jc w:val="center"/>
        <w:rPr>
          <w:rFonts w:ascii="方正小标宋_GBK" w:hAnsi="方正小标宋_GBK" w:eastAsia="方正小标宋_GBK" w:cs="方正小标宋_GBK"/>
          <w:color w:val="auto"/>
          <w:sz w:val="64"/>
          <w:szCs w:val="64"/>
          <w:lang w:val="zh-CN" w:bidi="zh-CN"/>
        </w:rPr>
      </w:pPr>
    </w:p>
    <w:p>
      <w:pPr>
        <w:autoSpaceDE w:val="0"/>
        <w:autoSpaceDN w:val="0"/>
        <w:jc w:val="center"/>
        <w:rPr>
          <w:rFonts w:ascii="方正小标宋_GBK" w:hAnsi="方正小标宋_GBK" w:eastAsia="方正小标宋_GBK" w:cs="方正小标宋_GBK"/>
          <w:color w:val="auto"/>
          <w:sz w:val="64"/>
          <w:szCs w:val="64"/>
          <w:lang w:val="zh-CN" w:bidi="zh-CN"/>
        </w:rPr>
      </w:pPr>
      <w:r>
        <w:rPr>
          <w:rFonts w:ascii="方正小标宋_GBK" w:hAnsi="方正小标宋_GBK" w:eastAsia="方正小标宋_GBK" w:cs="方正小标宋_GBK"/>
          <w:color w:val="auto"/>
          <w:sz w:val="64"/>
          <w:szCs w:val="64"/>
          <w:lang w:val="zh-CN" w:bidi="zh-CN"/>
        </w:rPr>
        <w:t>成都经开区（龙泉驿</w:t>
      </w:r>
      <w:r>
        <w:rPr>
          <w:rFonts w:hint="eastAsia" w:ascii="方正小标宋_GBK" w:hAnsi="方正小标宋_GBK" w:eastAsia="方正小标宋_GBK" w:cs="方正小标宋_GBK"/>
          <w:color w:val="auto"/>
          <w:sz w:val="64"/>
          <w:szCs w:val="64"/>
          <w:lang w:bidi="zh-CN"/>
        </w:rPr>
        <w:t>区</w:t>
      </w:r>
      <w:r>
        <w:rPr>
          <w:rFonts w:ascii="方正小标宋_GBK" w:hAnsi="方正小标宋_GBK" w:eastAsia="方正小标宋_GBK" w:cs="方正小标宋_GBK"/>
          <w:color w:val="auto"/>
          <w:sz w:val="64"/>
          <w:szCs w:val="64"/>
          <w:lang w:val="zh-CN" w:bidi="zh-CN"/>
        </w:rPr>
        <w:t>）</w:t>
      </w:r>
    </w:p>
    <w:p>
      <w:pPr>
        <w:autoSpaceDE w:val="0"/>
        <w:autoSpaceDN w:val="0"/>
        <w:jc w:val="center"/>
        <w:rPr>
          <w:rFonts w:ascii="方正小标宋_GBK" w:hAnsi="方正小标宋_GBK" w:eastAsia="方正小标宋_GBK" w:cs="方正小标宋_GBK"/>
          <w:color w:val="auto"/>
          <w:sz w:val="64"/>
          <w:szCs w:val="64"/>
          <w:lang w:bidi="zh-CN"/>
        </w:rPr>
      </w:pPr>
      <w:r>
        <w:rPr>
          <w:rFonts w:hint="eastAsia" w:ascii="方正小标宋_GBK" w:hAnsi="方正小标宋_GBK" w:eastAsia="方正小标宋_GBK" w:cs="方正小标宋_GBK"/>
          <w:color w:val="auto"/>
          <w:sz w:val="64"/>
          <w:szCs w:val="64"/>
          <w:lang w:bidi="zh-CN"/>
        </w:rPr>
        <w:t>创新创业大赛项目转化</w:t>
      </w:r>
    </w:p>
    <w:p>
      <w:pPr>
        <w:autoSpaceDE w:val="0"/>
        <w:autoSpaceDN w:val="0"/>
        <w:jc w:val="center"/>
        <w:rPr>
          <w:rFonts w:ascii="方正小标宋_GBK" w:hAnsi="方正仿宋" w:eastAsia="方正小标宋_GBK" w:cs="方正仿宋"/>
          <w:color w:val="auto"/>
          <w:kern w:val="0"/>
          <w:sz w:val="64"/>
          <w:szCs w:val="22"/>
          <w:lang w:val="zh-CN" w:bidi="zh-CN"/>
        </w:rPr>
      </w:pPr>
      <w:r>
        <w:rPr>
          <w:rFonts w:ascii="方正小标宋_GBK" w:hAnsi="方正小标宋_GBK" w:eastAsia="方正小标宋_GBK" w:cs="方正小标宋_GBK"/>
          <w:color w:val="auto"/>
          <w:sz w:val="64"/>
          <w:szCs w:val="64"/>
          <w:lang w:val="zh-CN" w:bidi="zh-CN"/>
        </w:rPr>
        <w:t>奖励</w:t>
      </w:r>
      <w:r>
        <w:rPr>
          <w:rFonts w:hint="eastAsia" w:ascii="方正小标宋_GBK" w:hAnsi="方正仿宋" w:eastAsia="方正小标宋_GBK" w:cs="方正仿宋"/>
          <w:color w:val="auto"/>
          <w:kern w:val="0"/>
          <w:sz w:val="64"/>
          <w:szCs w:val="22"/>
          <w:lang w:val="zh-CN" w:bidi="zh-CN"/>
        </w:rPr>
        <w:t>申报书</w:t>
      </w:r>
    </w:p>
    <w:p>
      <w:pPr>
        <w:autoSpaceDE w:val="0"/>
        <w:autoSpaceDN w:val="0"/>
        <w:jc w:val="center"/>
        <w:rPr>
          <w:rFonts w:ascii="方正小标宋_GBK" w:hAnsi="方正仿宋" w:eastAsia="方正小标宋_GBK" w:cs="方正仿宋"/>
          <w:color w:val="auto"/>
          <w:kern w:val="0"/>
          <w:sz w:val="64"/>
          <w:szCs w:val="22"/>
          <w:lang w:val="zh-CN" w:bidi="zh-CN"/>
        </w:rPr>
      </w:pPr>
    </w:p>
    <w:p>
      <w:pPr>
        <w:autoSpaceDE w:val="0"/>
        <w:autoSpaceDN w:val="0"/>
        <w:jc w:val="center"/>
        <w:rPr>
          <w:rFonts w:ascii="方正黑体_GBK" w:hAnsi="方正黑体_GBK" w:eastAsia="方正黑体_GBK" w:cs="方正黑体_GBK"/>
          <w:color w:val="auto"/>
          <w:kern w:val="0"/>
          <w:sz w:val="64"/>
          <w:szCs w:val="22"/>
          <w:lang w:val="zh-CN" w:bidi="zh-CN"/>
        </w:rPr>
      </w:pPr>
    </w:p>
    <w:tbl>
      <w:tblPr>
        <w:tblStyle w:val="15"/>
        <w:tblW w:w="74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4"/>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894" w:type="dxa"/>
            <w:vAlign w:val="bottom"/>
          </w:tcPr>
          <w:p>
            <w:pPr>
              <w:autoSpaceDE w:val="0"/>
              <w:autoSpaceDN w:val="0"/>
              <w:jc w:val="distribute"/>
              <w:rPr>
                <w:rFonts w:ascii="方正黑体_GBK" w:hAnsi="方正黑体_GBK" w:eastAsia="方正黑体_GBK" w:cs="方正黑体_GBK"/>
                <w:color w:val="auto"/>
                <w:kern w:val="0"/>
                <w:sz w:val="30"/>
                <w:szCs w:val="22"/>
                <w:lang w:val="zh-CN" w:bidi="zh-CN"/>
              </w:rPr>
            </w:pPr>
            <w:r>
              <w:rPr>
                <w:rFonts w:hint="eastAsia" w:ascii="方正黑体_GBK" w:hAnsi="方正黑体_GBK" w:eastAsia="方正黑体_GBK" w:cs="方正黑体_GBK"/>
                <w:color w:val="auto"/>
                <w:kern w:val="0"/>
                <w:sz w:val="30"/>
                <w:szCs w:val="22"/>
                <w:lang w:val="zh-CN" w:bidi="zh-CN"/>
              </w:rPr>
              <w:t>项目名称：</w:t>
            </w:r>
          </w:p>
        </w:tc>
        <w:tc>
          <w:tcPr>
            <w:tcW w:w="4535" w:type="dxa"/>
            <w:tcBorders>
              <w:bottom w:val="single" w:color="auto" w:sz="4" w:space="0"/>
            </w:tcBorders>
            <w:vAlign w:val="bottom"/>
          </w:tcPr>
          <w:p>
            <w:pPr>
              <w:autoSpaceDE w:val="0"/>
              <w:autoSpaceDN w:val="0"/>
              <w:rPr>
                <w:rFonts w:ascii="方正黑体_GBK" w:hAnsi="方正黑体_GBK" w:eastAsia="方正黑体_GBK" w:cs="方正黑体_GBK"/>
                <w:color w:val="auto"/>
                <w:kern w:val="0"/>
                <w:sz w:val="30"/>
                <w:szCs w:val="22"/>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894" w:type="dxa"/>
            <w:vAlign w:val="bottom"/>
          </w:tcPr>
          <w:p>
            <w:pPr>
              <w:autoSpaceDE w:val="0"/>
              <w:autoSpaceDN w:val="0"/>
              <w:jc w:val="distribute"/>
              <w:rPr>
                <w:rFonts w:ascii="方正黑体_GBK" w:hAnsi="方正黑体_GBK" w:eastAsia="方正黑体_GBK" w:cs="方正黑体_GBK"/>
                <w:color w:val="auto"/>
                <w:kern w:val="0"/>
                <w:sz w:val="30"/>
                <w:szCs w:val="22"/>
                <w:lang w:bidi="zh-CN"/>
              </w:rPr>
            </w:pPr>
            <w:r>
              <w:rPr>
                <w:rFonts w:hint="eastAsia" w:ascii="方正黑体_GBK" w:hAnsi="方正黑体_GBK" w:eastAsia="方正黑体_GBK" w:cs="方正黑体_GBK"/>
                <w:color w:val="auto"/>
                <w:spacing w:val="-3"/>
                <w:kern w:val="0"/>
                <w:sz w:val="30"/>
                <w:szCs w:val="22"/>
                <w:lang w:val="zh-CN" w:bidi="zh-CN"/>
              </w:rPr>
              <w:t>申报单位</w:t>
            </w:r>
            <w:r>
              <w:rPr>
                <w:rFonts w:hint="eastAsia" w:ascii="方正黑体_GBK" w:hAnsi="方正黑体_GBK" w:eastAsia="方正黑体_GBK" w:cs="方正黑体_GBK"/>
                <w:color w:val="auto"/>
                <w:spacing w:val="-1"/>
                <w:kern w:val="0"/>
                <w:sz w:val="30"/>
                <w:szCs w:val="22"/>
                <w:lang w:val="zh-CN" w:bidi="zh-CN"/>
              </w:rPr>
              <w:t>（</w:t>
            </w:r>
            <w:r>
              <w:rPr>
                <w:rFonts w:hint="eastAsia" w:ascii="方正黑体_GBK" w:hAnsi="方正黑体_GBK" w:eastAsia="方正黑体_GBK" w:cs="方正黑体_GBK"/>
                <w:color w:val="auto"/>
                <w:spacing w:val="-3"/>
                <w:kern w:val="0"/>
                <w:sz w:val="30"/>
                <w:szCs w:val="22"/>
                <w:lang w:val="zh-CN" w:bidi="zh-CN"/>
              </w:rPr>
              <w:t>盖章）：</w:t>
            </w:r>
          </w:p>
        </w:tc>
        <w:tc>
          <w:tcPr>
            <w:tcW w:w="4535" w:type="dxa"/>
            <w:tcBorders>
              <w:top w:val="single" w:color="auto" w:sz="4" w:space="0"/>
              <w:bottom w:val="single" w:color="auto" w:sz="4" w:space="0"/>
            </w:tcBorders>
            <w:vAlign w:val="bottom"/>
          </w:tcPr>
          <w:p>
            <w:pPr>
              <w:autoSpaceDE w:val="0"/>
              <w:autoSpaceDN w:val="0"/>
              <w:rPr>
                <w:rFonts w:ascii="方正黑体_GBK" w:hAnsi="方正黑体_GBK" w:eastAsia="方正黑体_GBK" w:cs="方正黑体_GBK"/>
                <w:color w:val="auto"/>
                <w:kern w:val="0"/>
                <w:sz w:val="30"/>
                <w:szCs w:val="22"/>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894" w:type="dxa"/>
            <w:vAlign w:val="bottom"/>
          </w:tcPr>
          <w:p>
            <w:pPr>
              <w:autoSpaceDE w:val="0"/>
              <w:autoSpaceDN w:val="0"/>
              <w:jc w:val="distribute"/>
              <w:rPr>
                <w:rFonts w:ascii="方正黑体_GBK" w:hAnsi="方正黑体_GBK" w:eastAsia="方正黑体_GBK" w:cs="方正黑体_GBK"/>
                <w:color w:val="auto"/>
                <w:kern w:val="0"/>
                <w:sz w:val="30"/>
                <w:szCs w:val="22"/>
                <w:lang w:bidi="zh-CN"/>
              </w:rPr>
            </w:pPr>
            <w:r>
              <w:rPr>
                <w:rFonts w:hint="eastAsia" w:ascii="方正黑体_GBK" w:hAnsi="方正黑体_GBK" w:eastAsia="方正黑体_GBK" w:cs="方正黑体_GBK"/>
                <w:color w:val="auto"/>
                <w:kern w:val="0"/>
                <w:sz w:val="30"/>
                <w:szCs w:val="22"/>
                <w:lang w:bidi="zh-CN"/>
              </w:rPr>
              <w:t>联系人：</w:t>
            </w:r>
          </w:p>
        </w:tc>
        <w:tc>
          <w:tcPr>
            <w:tcW w:w="4535" w:type="dxa"/>
            <w:tcBorders>
              <w:top w:val="single" w:color="auto" w:sz="4" w:space="0"/>
              <w:bottom w:val="single" w:color="auto" w:sz="4" w:space="0"/>
            </w:tcBorders>
            <w:vAlign w:val="bottom"/>
          </w:tcPr>
          <w:p>
            <w:pPr>
              <w:autoSpaceDE w:val="0"/>
              <w:autoSpaceDN w:val="0"/>
              <w:rPr>
                <w:rFonts w:ascii="方正黑体_GBK" w:hAnsi="方正黑体_GBK" w:eastAsia="方正黑体_GBK" w:cs="方正黑体_GBK"/>
                <w:color w:val="auto"/>
                <w:kern w:val="0"/>
                <w:sz w:val="30"/>
                <w:szCs w:val="22"/>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894" w:type="dxa"/>
            <w:vAlign w:val="bottom"/>
          </w:tcPr>
          <w:p>
            <w:pPr>
              <w:autoSpaceDE w:val="0"/>
              <w:autoSpaceDN w:val="0"/>
              <w:jc w:val="distribute"/>
              <w:rPr>
                <w:rFonts w:ascii="方正黑体_GBK" w:hAnsi="方正黑体_GBK" w:eastAsia="方正黑体_GBK" w:cs="方正黑体_GBK"/>
                <w:color w:val="auto"/>
                <w:kern w:val="0"/>
                <w:sz w:val="30"/>
                <w:szCs w:val="22"/>
                <w:lang w:bidi="zh-CN"/>
              </w:rPr>
            </w:pPr>
            <w:r>
              <w:rPr>
                <w:rFonts w:hint="eastAsia" w:ascii="方正黑体_GBK" w:hAnsi="方正黑体_GBK" w:eastAsia="方正黑体_GBK" w:cs="方正黑体_GBK"/>
                <w:color w:val="auto"/>
                <w:kern w:val="0"/>
                <w:sz w:val="30"/>
                <w:szCs w:val="22"/>
                <w:lang w:bidi="zh-CN"/>
              </w:rPr>
              <w:t>联系电话：</w:t>
            </w:r>
          </w:p>
        </w:tc>
        <w:tc>
          <w:tcPr>
            <w:tcW w:w="4535" w:type="dxa"/>
            <w:tcBorders>
              <w:top w:val="single" w:color="auto" w:sz="4" w:space="0"/>
              <w:bottom w:val="single" w:color="auto" w:sz="4" w:space="0"/>
            </w:tcBorders>
            <w:vAlign w:val="bottom"/>
          </w:tcPr>
          <w:p>
            <w:pPr>
              <w:autoSpaceDE w:val="0"/>
              <w:autoSpaceDN w:val="0"/>
              <w:rPr>
                <w:rFonts w:ascii="方正黑体_GBK" w:hAnsi="方正黑体_GBK" w:eastAsia="方正黑体_GBK" w:cs="方正黑体_GBK"/>
                <w:color w:val="auto"/>
                <w:kern w:val="0"/>
                <w:sz w:val="30"/>
                <w:szCs w:val="22"/>
                <w:lang w:val="zh-CN" w:bidi="zh-CN"/>
              </w:rPr>
            </w:pPr>
          </w:p>
        </w:tc>
      </w:tr>
    </w:tbl>
    <w:p>
      <w:pPr>
        <w:autoSpaceDE w:val="0"/>
        <w:autoSpaceDN w:val="0"/>
        <w:jc w:val="center"/>
        <w:rPr>
          <w:rFonts w:ascii="方正黑体_GBK" w:hAnsi="方正黑体_GBK" w:eastAsia="方正黑体_GBK" w:cs="方正黑体_GBK"/>
          <w:color w:val="auto"/>
          <w:spacing w:val="-11"/>
          <w:sz w:val="32"/>
          <w:szCs w:val="32"/>
          <w:lang w:val="zh-CN" w:bidi="zh-CN"/>
        </w:rPr>
      </w:pPr>
    </w:p>
    <w:p>
      <w:pPr>
        <w:autoSpaceDE w:val="0"/>
        <w:autoSpaceDN w:val="0"/>
        <w:jc w:val="center"/>
        <w:rPr>
          <w:rFonts w:ascii="方正黑体_GBK" w:hAnsi="方正黑体_GBK" w:eastAsia="方正黑体_GBK" w:cs="方正黑体_GBK"/>
          <w:color w:val="auto"/>
          <w:spacing w:val="-11"/>
          <w:sz w:val="32"/>
          <w:szCs w:val="32"/>
          <w:lang w:val="zh-CN" w:bidi="zh-CN"/>
        </w:rPr>
      </w:pPr>
    </w:p>
    <w:p>
      <w:pPr>
        <w:autoSpaceDE w:val="0"/>
        <w:autoSpaceDN w:val="0"/>
        <w:jc w:val="center"/>
        <w:rPr>
          <w:rFonts w:ascii="方正黑体_GBK" w:hAnsi="方正黑体_GBK" w:eastAsia="方正黑体_GBK" w:cs="方正黑体_GBK"/>
          <w:color w:val="auto"/>
          <w:spacing w:val="-11"/>
          <w:sz w:val="32"/>
          <w:szCs w:val="32"/>
          <w:lang w:val="zh-CN" w:bidi="zh-CN"/>
        </w:rPr>
      </w:pPr>
    </w:p>
    <w:p>
      <w:pPr>
        <w:autoSpaceDE w:val="0"/>
        <w:autoSpaceDN w:val="0"/>
        <w:jc w:val="center"/>
        <w:rPr>
          <w:rFonts w:ascii="方正黑体_GBK" w:hAnsi="方正黑体_GBK" w:eastAsia="方正黑体_GBK" w:cs="方正黑体_GBK"/>
          <w:color w:val="auto"/>
          <w:spacing w:val="-11"/>
          <w:sz w:val="32"/>
          <w:szCs w:val="32"/>
          <w:lang w:val="zh-CN" w:bidi="zh-CN"/>
        </w:rPr>
      </w:pPr>
    </w:p>
    <w:p>
      <w:pPr>
        <w:autoSpaceDE w:val="0"/>
        <w:autoSpaceDN w:val="0"/>
        <w:jc w:val="center"/>
        <w:rPr>
          <w:rFonts w:ascii="方正黑体_GBK" w:hAnsi="方正黑体_GBK" w:eastAsia="方正黑体_GBK" w:cs="方正黑体_GBK"/>
          <w:color w:val="auto"/>
          <w:spacing w:val="-9"/>
          <w:sz w:val="32"/>
          <w:szCs w:val="32"/>
          <w:lang w:val="zh-CN" w:bidi="zh-CN"/>
        </w:rPr>
      </w:pPr>
      <w:r>
        <w:rPr>
          <w:rFonts w:hint="eastAsia" w:ascii="方正黑体_GBK" w:hAnsi="方正黑体_GBK" w:eastAsia="方正黑体_GBK" w:cs="方正黑体_GBK"/>
          <w:color w:val="auto"/>
          <w:spacing w:val="-11"/>
          <w:sz w:val="32"/>
          <w:szCs w:val="32"/>
          <w:lang w:val="zh-CN" w:bidi="zh-CN"/>
        </w:rPr>
        <w:t>成都经开区</w:t>
      </w:r>
      <w:r>
        <w:rPr>
          <w:rFonts w:hint="eastAsia" w:ascii="方正黑体_GBK" w:hAnsi="方正黑体_GBK" w:eastAsia="方正黑体_GBK" w:cs="方正黑体_GBK"/>
          <w:color w:val="auto"/>
          <w:spacing w:val="-10"/>
          <w:sz w:val="32"/>
          <w:szCs w:val="32"/>
          <w:lang w:val="zh-CN" w:bidi="zh-CN"/>
        </w:rPr>
        <w:t>（</w:t>
      </w:r>
      <w:r>
        <w:rPr>
          <w:rFonts w:hint="eastAsia" w:ascii="方正黑体_GBK" w:hAnsi="方正黑体_GBK" w:eastAsia="方正黑体_GBK" w:cs="方正黑体_GBK"/>
          <w:color w:val="auto"/>
          <w:spacing w:val="-11"/>
          <w:sz w:val="32"/>
          <w:szCs w:val="32"/>
          <w:lang w:val="zh-CN" w:bidi="zh-CN"/>
        </w:rPr>
        <w:t>龙泉驿区）</w:t>
      </w:r>
      <w:r>
        <w:rPr>
          <w:rFonts w:hint="eastAsia" w:ascii="方正黑体_GBK" w:hAnsi="方正黑体_GBK" w:eastAsia="方正黑体_GBK" w:cs="方正黑体_GBK"/>
          <w:color w:val="auto"/>
          <w:spacing w:val="-9"/>
          <w:sz w:val="32"/>
          <w:szCs w:val="32"/>
          <w:lang w:val="zh-CN" w:bidi="zh-CN"/>
        </w:rPr>
        <w:t>新经济和科技局</w:t>
      </w:r>
    </w:p>
    <w:p>
      <w:pPr>
        <w:autoSpaceDE w:val="0"/>
        <w:autoSpaceDN w:val="0"/>
        <w:jc w:val="center"/>
        <w:rPr>
          <w:color w:val="auto"/>
        </w:rPr>
        <w:sectPr>
          <w:footerReference r:id="rId6" w:type="default"/>
          <w:pgSz w:w="11920" w:h="16840"/>
          <w:pgMar w:top="2098" w:right="1474" w:bottom="1984" w:left="1587" w:header="850" w:footer="1417" w:gutter="0"/>
          <w:pgNumType w:fmt="decimal"/>
          <w:cols w:space="720" w:num="1"/>
        </w:sectPr>
      </w:pPr>
      <w:r>
        <w:rPr>
          <w:rFonts w:hint="eastAsia" w:ascii="方正黑体_GBK" w:hAnsi="方正黑体_GBK" w:eastAsia="方正黑体_GBK" w:cs="方正黑体_GBK"/>
          <w:color w:val="auto"/>
          <w:spacing w:val="-8"/>
          <w:sz w:val="32"/>
          <w:szCs w:val="32"/>
          <w:lang w:val="zh-CN" w:bidi="zh-CN"/>
        </w:rPr>
        <w:t>二〇二</w:t>
      </w:r>
      <w:r>
        <w:rPr>
          <w:rFonts w:hint="eastAsia" w:ascii="方正黑体_GBK" w:hAnsi="方正黑体_GBK" w:eastAsia="方正黑体_GBK" w:cs="方正黑体_GBK"/>
          <w:color w:val="auto"/>
          <w:spacing w:val="-8"/>
          <w:sz w:val="32"/>
          <w:szCs w:val="32"/>
          <w:lang w:bidi="zh-CN"/>
        </w:rPr>
        <w:t xml:space="preserve">   </w:t>
      </w:r>
      <w:r>
        <w:rPr>
          <w:rFonts w:hint="eastAsia" w:ascii="方正黑体_GBK" w:hAnsi="方正黑体_GBK" w:eastAsia="方正黑体_GBK" w:cs="方正黑体_GBK"/>
          <w:color w:val="auto"/>
          <w:spacing w:val="-8"/>
          <w:sz w:val="32"/>
          <w:szCs w:val="32"/>
          <w:lang w:val="zh-CN" w:bidi="zh-CN"/>
        </w:rPr>
        <w:t>年</w:t>
      </w:r>
    </w:p>
    <w:p>
      <w:pPr>
        <w:jc w:val="center"/>
        <w:rPr>
          <w:rFonts w:eastAsia="方正小标宋_GBK"/>
          <w:color w:val="auto"/>
          <w:sz w:val="44"/>
          <w:szCs w:val="44"/>
        </w:rPr>
      </w:pPr>
      <w:r>
        <w:rPr>
          <w:rFonts w:eastAsia="方正小标宋_GBK"/>
          <w:color w:val="auto"/>
          <w:sz w:val="44"/>
          <w:szCs w:val="44"/>
        </w:rPr>
        <w:t>填报说明</w:t>
      </w:r>
    </w:p>
    <w:p>
      <w:pPr>
        <w:autoSpaceDE w:val="0"/>
        <w:spacing w:line="579" w:lineRule="exact"/>
        <w:ind w:firstLine="640" w:firstLineChars="200"/>
        <w:jc w:val="left"/>
        <w:rPr>
          <w:rFonts w:eastAsia="方正黑体_GBK" w:asciiTheme="minorHAnsi" w:hAnsiTheme="minorHAnsi" w:cstheme="minorBidi"/>
          <w:color w:val="auto"/>
          <w:sz w:val="32"/>
          <w:szCs w:val="32"/>
        </w:rPr>
      </w:pPr>
      <w:r>
        <w:rPr>
          <w:rFonts w:eastAsia="方正黑体_GBK" w:asciiTheme="minorHAnsi" w:hAnsiTheme="minorHAnsi" w:cstheme="minorBidi"/>
          <w:color w:val="auto"/>
          <w:sz w:val="32"/>
          <w:szCs w:val="32"/>
        </w:rPr>
        <w:t>一、格式要求</w:t>
      </w:r>
    </w:p>
    <w:p>
      <w:pPr>
        <w:autoSpaceDE w:val="0"/>
        <w:spacing w:line="579" w:lineRule="exact"/>
        <w:ind w:firstLine="640" w:firstLineChars="200"/>
        <w:jc w:val="left"/>
        <w:rPr>
          <w:rFonts w:eastAsia="方正楷体_GBK" w:asciiTheme="minorHAnsi" w:hAnsiTheme="minorHAnsi" w:cstheme="minorBidi"/>
          <w:color w:val="auto"/>
          <w:sz w:val="32"/>
          <w:szCs w:val="32"/>
        </w:rPr>
      </w:pPr>
      <w:r>
        <w:rPr>
          <w:rFonts w:eastAsia="方正楷体_GBK" w:asciiTheme="minorHAnsi" w:hAnsiTheme="minorHAnsi" w:cstheme="minorBidi"/>
          <w:color w:val="auto"/>
          <w:sz w:val="32"/>
          <w:szCs w:val="32"/>
        </w:rPr>
        <w:t>（一）统一用</w:t>
      </w:r>
      <w:r>
        <w:rPr>
          <w:rFonts w:eastAsia="方正楷体_GBK"/>
          <w:color w:val="auto"/>
          <w:sz w:val="32"/>
          <w:szCs w:val="32"/>
        </w:rPr>
        <w:t>A</w:t>
      </w:r>
      <w:r>
        <w:rPr>
          <w:rFonts w:hint="default" w:ascii="Times New Roman" w:hAnsi="Times New Roman" w:eastAsia="方正黑体_GBK" w:cs="Times New Roman"/>
          <w:color w:val="auto"/>
          <w:sz w:val="32"/>
          <w:szCs w:val="32"/>
        </w:rPr>
        <w:t>4</w:t>
      </w:r>
      <w:r>
        <w:rPr>
          <w:rFonts w:eastAsia="方正楷体_GBK" w:asciiTheme="minorHAnsi" w:hAnsiTheme="minorHAnsi" w:cstheme="minorBidi"/>
          <w:color w:val="auto"/>
          <w:sz w:val="32"/>
          <w:szCs w:val="32"/>
        </w:rPr>
        <w:t>纸，单双面印刷均可。</w:t>
      </w:r>
    </w:p>
    <w:p>
      <w:pPr>
        <w:autoSpaceDE w:val="0"/>
        <w:spacing w:line="579" w:lineRule="exact"/>
        <w:ind w:firstLine="640" w:firstLineChars="200"/>
        <w:jc w:val="left"/>
        <w:rPr>
          <w:rFonts w:eastAsia="方正楷体_GBK" w:asciiTheme="minorHAnsi" w:hAnsiTheme="minorHAnsi" w:cstheme="minorBidi"/>
          <w:color w:val="auto"/>
          <w:sz w:val="32"/>
          <w:szCs w:val="32"/>
        </w:rPr>
      </w:pPr>
      <w:r>
        <w:rPr>
          <w:rFonts w:eastAsia="方正楷体_GBK" w:asciiTheme="minorHAnsi" w:hAnsiTheme="minorHAnsi" w:cstheme="minorBidi"/>
          <w:color w:val="auto"/>
          <w:sz w:val="32"/>
          <w:szCs w:val="32"/>
        </w:rPr>
        <w:t>（二）按照给定格式编写，除封面外，正文为方正仿宋字体。</w:t>
      </w:r>
    </w:p>
    <w:p>
      <w:pPr>
        <w:autoSpaceDE w:val="0"/>
        <w:spacing w:line="579" w:lineRule="exact"/>
        <w:ind w:firstLine="640" w:firstLineChars="200"/>
        <w:jc w:val="left"/>
        <w:rPr>
          <w:rFonts w:eastAsia="方正楷体_GBK" w:asciiTheme="minorHAnsi" w:hAnsiTheme="minorHAnsi" w:cstheme="minorBidi"/>
          <w:color w:val="auto"/>
          <w:sz w:val="32"/>
          <w:szCs w:val="32"/>
        </w:rPr>
      </w:pPr>
      <w:r>
        <w:rPr>
          <w:rFonts w:eastAsia="方正楷体_GBK" w:asciiTheme="minorHAnsi" w:hAnsiTheme="minorHAnsi" w:cstheme="minorBidi"/>
          <w:color w:val="auto"/>
          <w:sz w:val="32"/>
          <w:szCs w:val="32"/>
        </w:rPr>
        <w:t>（三）封面切勿用塑料封皮，申报书统一装订成册。书脊须打印</w:t>
      </w:r>
      <w:r>
        <w:rPr>
          <w:rFonts w:hint="eastAsia" w:eastAsia="方正楷体_GBK" w:asciiTheme="minorHAnsi" w:hAnsiTheme="minorHAnsi" w:cstheme="minorBidi"/>
          <w:color w:val="auto"/>
          <w:sz w:val="32"/>
          <w:szCs w:val="32"/>
        </w:rPr>
        <w:t>“</w:t>
      </w:r>
      <w:r>
        <w:rPr>
          <w:rFonts w:eastAsia="方正楷体_GBK" w:asciiTheme="minorHAnsi" w:hAnsiTheme="minorHAnsi" w:cstheme="minorBidi"/>
          <w:color w:val="auto"/>
          <w:sz w:val="32"/>
          <w:szCs w:val="32"/>
        </w:rPr>
        <w:t>申报单位名称</w:t>
      </w:r>
      <w:r>
        <w:rPr>
          <w:rFonts w:eastAsia="方正楷体_GBK"/>
          <w:color w:val="auto"/>
          <w:sz w:val="32"/>
          <w:szCs w:val="32"/>
        </w:rPr>
        <w:t>+XX</w:t>
      </w:r>
      <w:r>
        <w:rPr>
          <w:rFonts w:eastAsia="方正楷体_GBK" w:asciiTheme="minorHAnsi" w:hAnsiTheme="minorHAnsi" w:cstheme="minorBidi"/>
          <w:color w:val="auto"/>
          <w:sz w:val="32"/>
          <w:szCs w:val="32"/>
        </w:rPr>
        <w:t>申报材料</w:t>
      </w:r>
      <w:r>
        <w:rPr>
          <w:rFonts w:hint="eastAsia" w:eastAsia="方正楷体_GBK" w:asciiTheme="minorHAnsi" w:hAnsiTheme="minorHAnsi" w:cstheme="minorBidi"/>
          <w:color w:val="auto"/>
          <w:sz w:val="32"/>
          <w:szCs w:val="32"/>
        </w:rPr>
        <w:t>”</w:t>
      </w:r>
      <w:r>
        <w:rPr>
          <w:rFonts w:eastAsia="方正楷体_GBK" w:asciiTheme="minorHAnsi" w:hAnsiTheme="minorHAnsi" w:cstheme="minorBidi"/>
          <w:color w:val="auto"/>
          <w:sz w:val="32"/>
          <w:szCs w:val="32"/>
        </w:rPr>
        <w:t>。</w:t>
      </w:r>
    </w:p>
    <w:p>
      <w:pPr>
        <w:autoSpaceDE w:val="0"/>
        <w:spacing w:line="579" w:lineRule="exact"/>
        <w:ind w:firstLine="640" w:firstLineChars="200"/>
        <w:jc w:val="left"/>
        <w:rPr>
          <w:rFonts w:eastAsia="方正楷体_GBK" w:asciiTheme="minorHAnsi" w:hAnsiTheme="minorHAnsi" w:cstheme="minorBidi"/>
          <w:color w:val="auto"/>
          <w:sz w:val="32"/>
          <w:szCs w:val="32"/>
        </w:rPr>
      </w:pPr>
      <w:r>
        <w:rPr>
          <w:rFonts w:hint="eastAsia" w:eastAsia="方正楷体_GBK" w:asciiTheme="minorHAnsi" w:hAnsiTheme="minorHAnsi" w:cstheme="minorBidi"/>
          <w:color w:val="auto"/>
          <w:sz w:val="32"/>
          <w:szCs w:val="32"/>
        </w:rPr>
        <w:t>（四）按照顺序装订成册，并编制目录和页码。</w:t>
      </w:r>
    </w:p>
    <w:p>
      <w:pPr>
        <w:autoSpaceDE w:val="0"/>
        <w:spacing w:line="579" w:lineRule="exact"/>
        <w:ind w:firstLine="640" w:firstLineChars="200"/>
        <w:jc w:val="left"/>
        <w:rPr>
          <w:rFonts w:eastAsia="方正黑体_GBK" w:asciiTheme="minorHAnsi" w:hAnsiTheme="minorHAnsi" w:cstheme="minorBidi"/>
          <w:color w:val="auto"/>
          <w:sz w:val="32"/>
          <w:szCs w:val="32"/>
        </w:rPr>
      </w:pPr>
      <w:r>
        <w:rPr>
          <w:rFonts w:eastAsia="方正黑体_GBK" w:asciiTheme="minorHAnsi" w:hAnsiTheme="minorHAnsi" w:cstheme="minorBidi"/>
          <w:color w:val="auto"/>
          <w:sz w:val="32"/>
          <w:szCs w:val="32"/>
        </w:rPr>
        <w:t>二、本申报书未尽事宜，可另附文字材料说明</w:t>
      </w:r>
    </w:p>
    <w:p>
      <w:pPr>
        <w:autoSpaceDE w:val="0"/>
        <w:spacing w:line="579" w:lineRule="exact"/>
        <w:ind w:firstLine="640" w:firstLineChars="200"/>
        <w:jc w:val="left"/>
        <w:rPr>
          <w:rFonts w:eastAsia="方正黑体_GBK" w:asciiTheme="minorHAnsi" w:hAnsiTheme="minorHAnsi" w:cstheme="minorBidi"/>
          <w:color w:val="auto"/>
          <w:sz w:val="32"/>
          <w:szCs w:val="32"/>
        </w:rPr>
      </w:pPr>
      <w:r>
        <w:rPr>
          <w:rFonts w:eastAsia="方正黑体_GBK" w:asciiTheme="minorHAnsi" w:hAnsiTheme="minorHAnsi" w:cstheme="minorBidi"/>
          <w:color w:val="auto"/>
          <w:sz w:val="32"/>
          <w:szCs w:val="32"/>
        </w:rPr>
        <w:t>三、本申报书一式</w:t>
      </w:r>
      <w:r>
        <w:rPr>
          <w:rFonts w:hint="eastAsia" w:eastAsia="方正黑体_GBK" w:asciiTheme="minorHAnsi" w:hAnsiTheme="minorHAnsi" w:cstheme="minorBidi"/>
          <w:color w:val="auto"/>
          <w:sz w:val="32"/>
          <w:szCs w:val="32"/>
        </w:rPr>
        <w:t>一</w:t>
      </w:r>
      <w:r>
        <w:rPr>
          <w:rFonts w:eastAsia="方正黑体_GBK" w:asciiTheme="minorHAnsi" w:hAnsiTheme="minorHAnsi" w:cstheme="minorBidi"/>
          <w:color w:val="auto"/>
          <w:sz w:val="32"/>
          <w:szCs w:val="32"/>
        </w:rPr>
        <w:t>份，所有资料加盖申报单位鲜章</w:t>
      </w:r>
    </w:p>
    <w:p>
      <w:pPr>
        <w:jc w:val="left"/>
        <w:rPr>
          <w:color w:val="auto"/>
          <w:kern w:val="0"/>
          <w:szCs w:val="32"/>
        </w:rPr>
      </w:pPr>
      <w:r>
        <w:rPr>
          <w:color w:val="auto"/>
          <w:kern w:val="0"/>
          <w:szCs w:val="32"/>
        </w:rPr>
        <w:br w:type="page"/>
      </w:r>
    </w:p>
    <w:p>
      <w:pPr>
        <w:spacing w:line="579" w:lineRule="exact"/>
        <w:jc w:val="center"/>
        <w:rPr>
          <w:rFonts w:eastAsia="方正黑体_GBK" w:asciiTheme="minorHAnsi" w:hAnsiTheme="minorHAnsi" w:cstheme="minorBidi"/>
          <w:color w:val="auto"/>
          <w:sz w:val="32"/>
        </w:rPr>
      </w:pPr>
      <w:r>
        <w:rPr>
          <w:rFonts w:hint="eastAsia" w:eastAsia="方正小标宋_GBK"/>
          <w:color w:val="auto"/>
          <w:sz w:val="44"/>
        </w:rPr>
        <w:t>创新创业大赛项目转化</w:t>
      </w:r>
      <w:r>
        <w:rPr>
          <w:rFonts w:eastAsia="方正小标宋_GBK"/>
          <w:color w:val="auto"/>
          <w:sz w:val="44"/>
        </w:rPr>
        <w:t>奖励申报表</w:t>
      </w:r>
    </w:p>
    <w:p>
      <w:pPr>
        <w:spacing w:line="579" w:lineRule="exact"/>
        <w:rPr>
          <w:rFonts w:eastAsia="方正黑体_GBK" w:asciiTheme="minorHAnsi" w:hAnsiTheme="minorHAnsi" w:cstheme="minorBidi"/>
          <w:color w:val="auto"/>
          <w:sz w:val="32"/>
        </w:rPr>
      </w:pPr>
      <w:r>
        <w:rPr>
          <w:rFonts w:eastAsia="方正黑体_GBK" w:asciiTheme="minorHAnsi" w:hAnsiTheme="minorHAnsi" w:cstheme="minorBidi"/>
          <w:color w:val="auto"/>
          <w:sz w:val="32"/>
        </w:rPr>
        <w:t>一、单位基本信息</w:t>
      </w:r>
    </w:p>
    <w:tbl>
      <w:tblPr>
        <w:tblStyle w:val="14"/>
        <w:tblW w:w="8919" w:type="dxa"/>
        <w:jc w:val="center"/>
        <w:tblInd w:w="0" w:type="dxa"/>
        <w:tblLayout w:type="fixed"/>
        <w:tblCellMar>
          <w:top w:w="0" w:type="dxa"/>
          <w:left w:w="28" w:type="dxa"/>
          <w:bottom w:w="0" w:type="dxa"/>
          <w:right w:w="28" w:type="dxa"/>
        </w:tblCellMar>
      </w:tblPr>
      <w:tblGrid>
        <w:gridCol w:w="2056"/>
        <w:gridCol w:w="2175"/>
        <w:gridCol w:w="848"/>
        <w:gridCol w:w="468"/>
        <w:gridCol w:w="1039"/>
        <w:gridCol w:w="2333"/>
      </w:tblGrid>
      <w:tr>
        <w:tblPrEx>
          <w:tblLayout w:type="fixed"/>
          <w:tblCellMar>
            <w:top w:w="0" w:type="dxa"/>
            <w:left w:w="28" w:type="dxa"/>
            <w:bottom w:w="0" w:type="dxa"/>
            <w:right w:w="28" w:type="dxa"/>
          </w:tblCellMar>
        </w:tblPrEx>
        <w:trPr>
          <w:trHeight w:val="90"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单位名称</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单位性质</w:t>
            </w:r>
          </w:p>
        </w:tc>
        <w:tc>
          <w:tcPr>
            <w:tcW w:w="2175"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2355" w:type="dxa"/>
            <w:gridSpan w:val="3"/>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所属行业</w:t>
            </w:r>
          </w:p>
        </w:tc>
        <w:tc>
          <w:tcPr>
            <w:tcW w:w="2333"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登记证（照）名称</w:t>
            </w:r>
          </w:p>
        </w:tc>
        <w:tc>
          <w:tcPr>
            <w:tcW w:w="2175"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2355" w:type="dxa"/>
            <w:gridSpan w:val="3"/>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统一社会信用代码</w:t>
            </w:r>
          </w:p>
        </w:tc>
        <w:tc>
          <w:tcPr>
            <w:tcW w:w="2333"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608"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注册时间</w:t>
            </w:r>
          </w:p>
        </w:tc>
        <w:tc>
          <w:tcPr>
            <w:tcW w:w="2175" w:type="dxa"/>
            <w:tcBorders>
              <w:top w:val="single" w:color="000000" w:sz="8" w:space="0"/>
              <w:left w:val="nil"/>
              <w:bottom w:val="single" w:color="000000" w:sz="8" w:space="0"/>
              <w:right w:val="single" w:color="000000" w:sz="8" w:space="0"/>
            </w:tcBorders>
            <w:vAlign w:val="center"/>
          </w:tcPr>
          <w:p>
            <w:pPr>
              <w:jc w:val="center"/>
              <w:rPr>
                <w:color w:val="auto"/>
                <w:sz w:val="24"/>
              </w:rPr>
            </w:pPr>
          </w:p>
        </w:tc>
        <w:tc>
          <w:tcPr>
            <w:tcW w:w="2355" w:type="dxa"/>
            <w:gridSpan w:val="3"/>
            <w:tcBorders>
              <w:top w:val="single" w:color="000000" w:sz="8" w:space="0"/>
              <w:left w:val="nil"/>
              <w:bottom w:val="single" w:color="000000" w:sz="8" w:space="0"/>
              <w:right w:val="single" w:color="000000" w:sz="8" w:space="0"/>
            </w:tcBorders>
            <w:vAlign w:val="center"/>
          </w:tcPr>
          <w:p>
            <w:pPr>
              <w:spacing w:line="400" w:lineRule="exact"/>
              <w:jc w:val="center"/>
              <w:rPr>
                <w:rFonts w:eastAsia="方正仿宋_GBK"/>
                <w:color w:val="auto"/>
                <w:sz w:val="24"/>
              </w:rPr>
            </w:pPr>
            <w:r>
              <w:rPr>
                <w:rFonts w:hint="eastAsia" w:ascii="方正仿宋_GBK" w:hAnsi="方正仿宋_GBK" w:eastAsia="方正仿宋_GBK" w:cs="方正仿宋_GBK"/>
                <w:color w:val="auto"/>
                <w:sz w:val="24"/>
              </w:rPr>
              <w:t>注册资本</w:t>
            </w:r>
          </w:p>
        </w:tc>
        <w:tc>
          <w:tcPr>
            <w:tcW w:w="2333"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所属产业领域</w:t>
            </w:r>
          </w:p>
        </w:tc>
        <w:tc>
          <w:tcPr>
            <w:tcW w:w="6863" w:type="dxa"/>
            <w:gridSpan w:val="5"/>
            <w:tcBorders>
              <w:top w:val="single" w:color="000000" w:sz="8" w:space="0"/>
              <w:left w:val="nil"/>
              <w:bottom w:val="single" w:color="000000" w:sz="8" w:space="0"/>
              <w:right w:val="single" w:color="000000" w:sz="8" w:space="0"/>
            </w:tcBorders>
            <w:vAlign w:val="center"/>
          </w:tcPr>
          <w:p>
            <w:pPr>
              <w:spacing w:line="400" w:lineRule="exact"/>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获奖等次/项目名称</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批准部门</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批准时间</w:t>
            </w:r>
          </w:p>
        </w:tc>
        <w:tc>
          <w:tcPr>
            <w:tcW w:w="3023" w:type="dxa"/>
            <w:gridSpan w:val="2"/>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1507" w:type="dxa"/>
            <w:gridSpan w:val="2"/>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批准文号</w:t>
            </w:r>
          </w:p>
        </w:tc>
        <w:tc>
          <w:tcPr>
            <w:tcW w:w="2333"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项目落地后已投入资金情况</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vMerge w:val="restart"/>
            <w:tcBorders>
              <w:top w:val="single" w:color="000000" w:sz="8" w:space="0"/>
              <w:left w:val="single" w:color="auto" w:sz="4"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上一年度生产经营状况（万元）</w:t>
            </w:r>
          </w:p>
        </w:tc>
        <w:tc>
          <w:tcPr>
            <w:tcW w:w="3491" w:type="dxa"/>
            <w:gridSpan w:val="3"/>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主营业务收入</w:t>
            </w:r>
          </w:p>
        </w:tc>
        <w:tc>
          <w:tcPr>
            <w:tcW w:w="3372" w:type="dxa"/>
            <w:gridSpan w:val="2"/>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研发投入</w:t>
            </w:r>
          </w:p>
        </w:tc>
      </w:tr>
      <w:tr>
        <w:tblPrEx>
          <w:tblLayout w:type="fixed"/>
          <w:tblCellMar>
            <w:top w:w="0" w:type="dxa"/>
            <w:left w:w="28" w:type="dxa"/>
            <w:bottom w:w="0" w:type="dxa"/>
            <w:right w:w="28" w:type="dxa"/>
          </w:tblCellMar>
        </w:tblPrEx>
        <w:trPr>
          <w:trHeight w:val="567" w:hRule="atLeast"/>
          <w:jc w:val="center"/>
        </w:trPr>
        <w:tc>
          <w:tcPr>
            <w:tcW w:w="2056" w:type="dxa"/>
            <w:vMerge w:val="continue"/>
            <w:tcBorders>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3491" w:type="dxa"/>
            <w:gridSpan w:val="3"/>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3372" w:type="dxa"/>
            <w:gridSpan w:val="2"/>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注册地址</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实际办公（经营）</w:t>
            </w:r>
          </w:p>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地址</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法人代表</w:t>
            </w:r>
          </w:p>
        </w:tc>
        <w:tc>
          <w:tcPr>
            <w:tcW w:w="2175"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c>
          <w:tcPr>
            <w:tcW w:w="2355" w:type="dxa"/>
            <w:gridSpan w:val="3"/>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联系电话</w:t>
            </w:r>
          </w:p>
        </w:tc>
        <w:tc>
          <w:tcPr>
            <w:tcW w:w="2333" w:type="dxa"/>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499"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申请金额（万元）</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开户银行</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开户名</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2056" w:type="dxa"/>
            <w:tcBorders>
              <w:top w:val="single" w:color="000000" w:sz="8" w:space="0"/>
              <w:left w:val="single" w:color="auto" w:sz="4" w:space="0"/>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开户银行账号</w:t>
            </w:r>
          </w:p>
        </w:tc>
        <w:tc>
          <w:tcPr>
            <w:tcW w:w="6863" w:type="dxa"/>
            <w:gridSpan w:val="5"/>
            <w:tcBorders>
              <w:top w:val="single" w:color="000000" w:sz="8" w:space="0"/>
              <w:left w:val="nil"/>
              <w:bottom w:val="single" w:color="000000" w:sz="8" w:space="0"/>
              <w:right w:val="single" w:color="000000" w:sz="8" w:space="0"/>
            </w:tcBorders>
            <w:vAlign w:val="center"/>
          </w:tcPr>
          <w:p>
            <w:pPr>
              <w:jc w:val="center"/>
              <w:rPr>
                <w:rFonts w:ascii="方正仿宋_GBK" w:hAnsi="方正仿宋_GBK" w:eastAsia="方正仿宋_GBK" w:cs="方正仿宋_GBK"/>
                <w:color w:val="auto"/>
                <w:sz w:val="24"/>
              </w:rPr>
            </w:pPr>
          </w:p>
        </w:tc>
      </w:tr>
      <w:tr>
        <w:tblPrEx>
          <w:tblLayout w:type="fixed"/>
          <w:tblCellMar>
            <w:top w:w="0" w:type="dxa"/>
            <w:left w:w="28" w:type="dxa"/>
            <w:bottom w:w="0" w:type="dxa"/>
            <w:right w:w="28" w:type="dxa"/>
          </w:tblCellMar>
        </w:tblPrEx>
        <w:trPr>
          <w:trHeight w:val="567" w:hRule="atLeast"/>
          <w:jc w:val="center"/>
        </w:trPr>
        <w:tc>
          <w:tcPr>
            <w:tcW w:w="8919" w:type="dxa"/>
            <w:gridSpan w:val="6"/>
            <w:tcBorders>
              <w:top w:val="single" w:color="000000" w:sz="8" w:space="0"/>
              <w:left w:val="single" w:color="auto" w:sz="4" w:space="0"/>
              <w:bottom w:val="single" w:color="000000" w:sz="8" w:space="0"/>
              <w:right w:val="single" w:color="000000" w:sz="8" w:space="0"/>
            </w:tcBorders>
            <w:vAlign w:val="center"/>
          </w:tcPr>
          <w:p>
            <w:pPr>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企业简介：</w:t>
            </w:r>
          </w:p>
          <w:p>
            <w:pPr>
              <w:pStyle w:val="4"/>
              <w:rPr>
                <w:color w:val="auto"/>
              </w:rPr>
            </w:pPr>
          </w:p>
          <w:p>
            <w:pPr>
              <w:pStyle w:val="5"/>
              <w:rPr>
                <w:color w:val="auto"/>
              </w:rPr>
            </w:pPr>
          </w:p>
          <w:p>
            <w:pPr>
              <w:jc w:val="both"/>
              <w:rPr>
                <w:color w:val="auto"/>
              </w:rPr>
            </w:pPr>
          </w:p>
          <w:p>
            <w:pPr>
              <w:pStyle w:val="4"/>
              <w:rPr>
                <w:color w:val="auto"/>
              </w:rPr>
            </w:pPr>
          </w:p>
          <w:p>
            <w:pPr>
              <w:pStyle w:val="5"/>
              <w:rPr>
                <w:rFonts w:hint="eastAsia" w:ascii="方正仿宋_GBK" w:hAnsi="方正仿宋_GBK" w:eastAsia="方正仿宋_GBK" w:cs="方正仿宋_GBK"/>
                <w:color w:val="auto"/>
                <w:sz w:val="24"/>
              </w:rPr>
            </w:pPr>
          </w:p>
        </w:tc>
      </w:tr>
    </w:tbl>
    <w:p>
      <w:pPr>
        <w:autoSpaceDE w:val="0"/>
        <w:autoSpaceDN w:val="0"/>
        <w:spacing w:before="72"/>
        <w:jc w:val="left"/>
        <w:rPr>
          <w:rFonts w:ascii="方正黑体" w:hAnsi="方正仿宋" w:eastAsia="方正黑体" w:cs="方正仿宋"/>
          <w:color w:val="auto"/>
          <w:spacing w:val="-2"/>
          <w:sz w:val="32"/>
          <w:szCs w:val="32"/>
          <w:lang w:val="zh-CN" w:bidi="zh-CN"/>
        </w:rPr>
      </w:pPr>
      <w:r>
        <w:rPr>
          <w:rFonts w:hint="eastAsia" w:ascii="方正黑体_GBK" w:hAnsi="方正黑体_GBK" w:eastAsia="方正黑体_GBK" w:cs="方正黑体_GBK"/>
          <w:color w:val="auto"/>
          <w:spacing w:val="-2"/>
          <w:sz w:val="32"/>
          <w:szCs w:val="32"/>
          <w:lang w:bidi="zh-CN"/>
        </w:rPr>
        <w:t>二、</w:t>
      </w:r>
      <w:r>
        <w:rPr>
          <w:rFonts w:hint="eastAsia" w:ascii="方正黑体" w:hAnsi="方正仿宋" w:eastAsia="方正黑体" w:cs="方正仿宋"/>
          <w:color w:val="auto"/>
          <w:spacing w:val="-2"/>
          <w:sz w:val="32"/>
          <w:szCs w:val="32"/>
          <w:lang w:bidi="zh-CN"/>
        </w:rPr>
        <w:t>申报单位</w:t>
      </w:r>
      <w:r>
        <w:rPr>
          <w:rFonts w:hint="eastAsia" w:ascii="方正黑体" w:hAnsi="方正仿宋" w:eastAsia="方正黑体" w:cs="方正仿宋"/>
          <w:color w:val="auto"/>
          <w:spacing w:val="-2"/>
          <w:sz w:val="32"/>
          <w:szCs w:val="32"/>
          <w:lang w:val="zh-CN" w:bidi="zh-CN"/>
        </w:rPr>
        <w:t>意见</w:t>
      </w:r>
    </w:p>
    <w:tbl>
      <w:tblPr>
        <w:tblStyle w:val="14"/>
        <w:tblW w:w="87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jc w:val="center"/>
        </w:trPr>
        <w:tc>
          <w:tcPr>
            <w:tcW w:w="8779" w:type="dxa"/>
            <w:vAlign w:val="center"/>
          </w:tcPr>
          <w:p>
            <w:pPr>
              <w:autoSpaceDE w:val="0"/>
              <w:autoSpaceDN w:val="0"/>
              <w:jc w:val="center"/>
              <w:rPr>
                <w:rFonts w:eastAsia="方正仿宋_GBK"/>
                <w:color w:val="auto"/>
                <w:sz w:val="24"/>
                <w:lang w:val="zh-CN" w:bidi="zh-CN"/>
              </w:rPr>
            </w:pPr>
          </w:p>
          <w:p>
            <w:pPr>
              <w:autoSpaceDE w:val="0"/>
              <w:autoSpaceDN w:val="0"/>
              <w:jc w:val="center"/>
              <w:rPr>
                <w:rFonts w:eastAsia="方正仿宋_GBK"/>
                <w:color w:val="auto"/>
                <w:sz w:val="24"/>
                <w:lang w:val="zh-CN" w:bidi="zh-CN"/>
              </w:rPr>
            </w:pPr>
          </w:p>
          <w:p>
            <w:pPr>
              <w:autoSpaceDE w:val="0"/>
              <w:autoSpaceDN w:val="0"/>
              <w:jc w:val="center"/>
              <w:rPr>
                <w:rFonts w:eastAsia="方正仿宋_GBK"/>
                <w:color w:val="auto"/>
                <w:sz w:val="24"/>
                <w:lang w:val="zh-CN" w:bidi="zh-CN"/>
              </w:rPr>
            </w:pPr>
          </w:p>
          <w:p>
            <w:pPr>
              <w:autoSpaceDE w:val="0"/>
              <w:autoSpaceDN w:val="0"/>
              <w:jc w:val="center"/>
              <w:rPr>
                <w:rFonts w:eastAsia="方正仿宋_GBK"/>
                <w:color w:val="auto"/>
                <w:sz w:val="24"/>
                <w:lang w:val="zh-CN" w:bidi="zh-CN"/>
              </w:rPr>
            </w:pPr>
          </w:p>
          <w:p>
            <w:pPr>
              <w:autoSpaceDE w:val="0"/>
              <w:autoSpaceDN w:val="0"/>
              <w:jc w:val="center"/>
              <w:rPr>
                <w:rFonts w:eastAsia="方正仿宋_GBK"/>
                <w:color w:val="auto"/>
                <w:sz w:val="24"/>
                <w:lang w:val="zh-CN" w:bidi="zh-CN"/>
              </w:rPr>
            </w:pPr>
          </w:p>
          <w:p>
            <w:pPr>
              <w:autoSpaceDE w:val="0"/>
              <w:autoSpaceDN w:val="0"/>
              <w:jc w:val="center"/>
              <w:rPr>
                <w:rFonts w:eastAsia="方正仿宋_GBK"/>
                <w:color w:val="auto"/>
                <w:sz w:val="24"/>
                <w:lang w:val="zh-CN" w:bidi="zh-CN"/>
              </w:rPr>
            </w:pPr>
          </w:p>
          <w:p>
            <w:pPr>
              <w:wordWrap w:val="0"/>
              <w:autoSpaceDE w:val="0"/>
              <w:autoSpaceDN w:val="0"/>
              <w:spacing w:line="579" w:lineRule="exact"/>
              <w:jc w:val="right"/>
              <w:rPr>
                <w:rFonts w:eastAsia="方正仿宋_GBK"/>
                <w:color w:val="auto"/>
                <w:sz w:val="24"/>
                <w:lang w:bidi="zh-CN"/>
              </w:rPr>
            </w:pPr>
            <w:r>
              <w:rPr>
                <w:rFonts w:eastAsia="方正仿宋_GBK"/>
                <w:color w:val="auto"/>
                <w:spacing w:val="-1"/>
                <w:sz w:val="24"/>
                <w:lang w:val="zh-CN" w:bidi="zh-CN"/>
              </w:rPr>
              <w:t>法定代表人（签字</w:t>
            </w:r>
            <w:r>
              <w:rPr>
                <w:rFonts w:hint="eastAsia"/>
                <w:color w:val="auto"/>
                <w:spacing w:val="-1"/>
                <w:sz w:val="24"/>
                <w:lang w:val="zh-CN" w:bidi="zh-CN"/>
              </w:rPr>
              <w:t>）</w:t>
            </w:r>
            <w:r>
              <w:rPr>
                <w:rFonts w:eastAsia="方正仿宋_GBK"/>
                <w:color w:val="auto"/>
                <w:spacing w:val="-1"/>
                <w:sz w:val="24"/>
                <w:lang w:val="zh-CN" w:bidi="zh-CN"/>
              </w:rPr>
              <w:t>：</w:t>
            </w:r>
            <w:r>
              <w:rPr>
                <w:rFonts w:hint="eastAsia"/>
                <w:color w:val="auto"/>
                <w:spacing w:val="-1"/>
                <w:sz w:val="24"/>
                <w:lang w:bidi="zh-CN"/>
              </w:rPr>
              <w:t xml:space="preserve">             </w:t>
            </w:r>
          </w:p>
          <w:p>
            <w:pPr>
              <w:wordWrap w:val="0"/>
              <w:autoSpaceDE w:val="0"/>
              <w:autoSpaceDN w:val="0"/>
              <w:spacing w:line="579" w:lineRule="exact"/>
              <w:jc w:val="right"/>
              <w:rPr>
                <w:rFonts w:eastAsia="方正仿宋_GBK"/>
                <w:color w:val="auto"/>
                <w:sz w:val="24"/>
                <w:lang w:bidi="zh-CN"/>
              </w:rPr>
            </w:pPr>
            <w:r>
              <w:rPr>
                <w:rFonts w:eastAsia="方正仿宋_GBK"/>
                <w:color w:val="auto"/>
                <w:spacing w:val="-1"/>
                <w:sz w:val="24"/>
                <w:lang w:val="zh-CN" w:bidi="zh-CN"/>
              </w:rPr>
              <w:t>单位盖章：</w:t>
            </w:r>
            <w:r>
              <w:rPr>
                <w:rFonts w:hint="eastAsia"/>
                <w:color w:val="auto"/>
                <w:spacing w:val="-1"/>
                <w:sz w:val="24"/>
                <w:lang w:bidi="zh-CN"/>
              </w:rPr>
              <w:t xml:space="preserve">             </w:t>
            </w:r>
          </w:p>
          <w:p>
            <w:pPr>
              <w:wordWrap w:val="0"/>
              <w:autoSpaceDE w:val="0"/>
              <w:autoSpaceDN w:val="0"/>
              <w:spacing w:line="579" w:lineRule="exact"/>
              <w:jc w:val="right"/>
              <w:rPr>
                <w:rFonts w:eastAsia="方正仿宋_GBK"/>
                <w:color w:val="auto"/>
                <w:sz w:val="24"/>
                <w:lang w:bidi="zh-CN"/>
              </w:rPr>
            </w:pPr>
            <w:r>
              <w:rPr>
                <w:rFonts w:eastAsia="方正仿宋_GBK"/>
                <w:color w:val="auto"/>
                <w:sz w:val="24"/>
                <w:lang w:val="zh-CN" w:bidi="zh-CN"/>
              </w:rPr>
              <w:t>年</w:t>
            </w:r>
            <w:r>
              <w:rPr>
                <w:rFonts w:hint="eastAsia"/>
                <w:color w:val="auto"/>
                <w:sz w:val="24"/>
                <w:lang w:bidi="zh-CN"/>
              </w:rPr>
              <w:t xml:space="preserve">    </w:t>
            </w:r>
            <w:r>
              <w:rPr>
                <w:rFonts w:eastAsia="方正仿宋_GBK"/>
                <w:color w:val="auto"/>
                <w:sz w:val="24"/>
                <w:lang w:val="zh-CN" w:bidi="zh-CN"/>
              </w:rPr>
              <w:t>月</w:t>
            </w:r>
            <w:r>
              <w:rPr>
                <w:rFonts w:hint="eastAsia"/>
                <w:color w:val="auto"/>
                <w:sz w:val="24"/>
                <w:lang w:bidi="zh-CN"/>
              </w:rPr>
              <w:t xml:space="preserve">    </w:t>
            </w:r>
            <w:r>
              <w:rPr>
                <w:rFonts w:eastAsia="方正仿宋_GBK"/>
                <w:color w:val="auto"/>
                <w:sz w:val="24"/>
                <w:lang w:val="zh-CN" w:bidi="zh-CN"/>
              </w:rPr>
              <w:t>日</w:t>
            </w:r>
            <w:r>
              <w:rPr>
                <w:rFonts w:hint="eastAsia"/>
                <w:color w:val="auto"/>
                <w:sz w:val="24"/>
                <w:lang w:bidi="zh-CN"/>
              </w:rPr>
              <w:t xml:space="preserve">    </w:t>
            </w:r>
          </w:p>
        </w:tc>
      </w:tr>
    </w:tbl>
    <w:p>
      <w:pPr>
        <w:spacing w:line="579" w:lineRule="exact"/>
        <w:ind w:firstLine="640"/>
        <w:rPr>
          <w:rFonts w:eastAsia="方正黑体_GBK"/>
          <w:color w:val="auto"/>
        </w:rPr>
      </w:pPr>
    </w:p>
    <w:p>
      <w:pPr>
        <w:pStyle w:val="19"/>
        <w:rPr>
          <w:rFonts w:hint="default" w:eastAsia="方正黑体_GBK"/>
          <w:color w:val="auto"/>
        </w:rPr>
      </w:pPr>
    </w:p>
    <w:p>
      <w:pPr>
        <w:rPr>
          <w:color w:val="auto"/>
        </w:rPr>
      </w:pPr>
      <w:r>
        <w:rPr>
          <w:color w:val="auto"/>
        </w:rPr>
        <w:br w:type="page"/>
      </w:r>
    </w:p>
    <w:p>
      <w:pPr>
        <w:autoSpaceDE w:val="0"/>
        <w:autoSpaceDN w:val="0"/>
        <w:spacing w:before="72"/>
        <w:jc w:val="left"/>
        <w:rPr>
          <w:rFonts w:ascii="方正黑体" w:hAnsi="方正仿宋" w:eastAsia="方正黑体" w:cs="方正仿宋"/>
          <w:color w:val="auto"/>
          <w:spacing w:val="-2"/>
          <w:sz w:val="32"/>
          <w:szCs w:val="32"/>
          <w:lang w:bidi="zh-CN"/>
        </w:rPr>
      </w:pPr>
      <w:r>
        <w:rPr>
          <w:rFonts w:hint="eastAsia" w:ascii="方正黑体" w:hAnsi="方正仿宋" w:eastAsia="方正黑体" w:cs="方正仿宋"/>
          <w:color w:val="auto"/>
          <w:spacing w:val="-2"/>
          <w:sz w:val="32"/>
          <w:szCs w:val="32"/>
          <w:lang w:bidi="zh-CN"/>
        </w:rPr>
        <w:t>三、附件材料</w:t>
      </w:r>
    </w:p>
    <w:tbl>
      <w:tblPr>
        <w:tblStyle w:val="14"/>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3"/>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0" w:type="dxa"/>
            <w:vAlign w:val="center"/>
          </w:tcPr>
          <w:p>
            <w:pPr>
              <w:jc w:val="center"/>
              <w:rPr>
                <w:rFonts w:eastAsia="方正仿宋_GBK"/>
                <w:b/>
                <w:color w:val="auto"/>
                <w:sz w:val="24"/>
              </w:rPr>
            </w:pPr>
            <w:r>
              <w:rPr>
                <w:rFonts w:eastAsia="方正仿宋_GBK"/>
                <w:b/>
                <w:color w:val="auto"/>
                <w:sz w:val="24"/>
              </w:rPr>
              <w:t>序号</w:t>
            </w:r>
          </w:p>
        </w:tc>
        <w:tc>
          <w:tcPr>
            <w:tcW w:w="5883" w:type="dxa"/>
            <w:vAlign w:val="center"/>
          </w:tcPr>
          <w:p>
            <w:pPr>
              <w:jc w:val="center"/>
              <w:rPr>
                <w:rFonts w:eastAsia="方正仿宋_GBK"/>
                <w:b/>
                <w:color w:val="auto"/>
                <w:sz w:val="24"/>
              </w:rPr>
            </w:pPr>
            <w:r>
              <w:rPr>
                <w:rFonts w:eastAsia="方正仿宋_GBK"/>
                <w:b/>
                <w:color w:val="auto"/>
                <w:sz w:val="24"/>
              </w:rPr>
              <w:t>附件名称</w:t>
            </w:r>
          </w:p>
        </w:tc>
        <w:tc>
          <w:tcPr>
            <w:tcW w:w="1957" w:type="dxa"/>
            <w:vAlign w:val="center"/>
          </w:tcPr>
          <w:p>
            <w:pPr>
              <w:jc w:val="center"/>
              <w:rPr>
                <w:rFonts w:eastAsia="方正仿宋_GBK"/>
                <w:b/>
                <w:color w:val="auto"/>
                <w:sz w:val="24"/>
              </w:rPr>
            </w:pPr>
            <w:r>
              <w:rPr>
                <w:rFonts w:eastAsia="方正仿宋_GBK"/>
                <w:b/>
                <w:color w:val="auto"/>
                <w:sz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1</w:t>
            </w:r>
          </w:p>
        </w:tc>
        <w:tc>
          <w:tcPr>
            <w:tcW w:w="5883" w:type="dxa"/>
            <w:vAlign w:val="center"/>
          </w:tcPr>
          <w:p>
            <w:pPr>
              <w:rPr>
                <w:rFonts w:eastAsia="方正仿宋_GBK"/>
                <w:bCs/>
                <w:color w:val="auto"/>
                <w:sz w:val="24"/>
              </w:rPr>
            </w:pPr>
            <w:r>
              <w:rPr>
                <w:rFonts w:eastAsia="方正仿宋_GBK"/>
                <w:bCs/>
                <w:color w:val="auto"/>
                <w:sz w:val="24"/>
              </w:rPr>
              <w:t>申报单位统一社会信用代码注册登记证（照）</w:t>
            </w:r>
            <w:r>
              <w:rPr>
                <w:rFonts w:hint="eastAsia" w:eastAsia="方正仿宋_GBK"/>
                <w:bCs/>
                <w:color w:val="auto"/>
                <w:sz w:val="24"/>
              </w:rPr>
              <w:t>复印件</w:t>
            </w:r>
          </w:p>
        </w:tc>
        <w:tc>
          <w:tcPr>
            <w:tcW w:w="1957" w:type="dxa"/>
            <w:vAlign w:val="center"/>
          </w:tcPr>
          <w:p>
            <w:pPr>
              <w:jc w:val="center"/>
              <w:rPr>
                <w:rFonts w:eastAsia="方正仿宋_GBK"/>
                <w:bCs/>
                <w:color w:val="auto"/>
                <w:sz w:val="24"/>
              </w:rPr>
            </w:pPr>
            <w:r>
              <w:rPr>
                <w:rFonts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2</w:t>
            </w:r>
          </w:p>
        </w:tc>
        <w:tc>
          <w:tcPr>
            <w:tcW w:w="5883" w:type="dxa"/>
            <w:vAlign w:val="center"/>
          </w:tcPr>
          <w:p>
            <w:pPr>
              <w:rPr>
                <w:rFonts w:eastAsia="方正仿宋_GBK"/>
                <w:bCs/>
                <w:color w:val="auto"/>
                <w:sz w:val="24"/>
              </w:rPr>
            </w:pPr>
            <w:r>
              <w:rPr>
                <w:rFonts w:hint="eastAsia" w:eastAsia="方正仿宋_GBK"/>
                <w:bCs/>
                <w:color w:val="auto"/>
                <w:sz w:val="24"/>
              </w:rPr>
              <w:t>获奖等次批文（通知）、证书复印件等证明材料</w:t>
            </w:r>
          </w:p>
        </w:tc>
        <w:tc>
          <w:tcPr>
            <w:tcW w:w="1957" w:type="dxa"/>
            <w:vAlign w:val="center"/>
          </w:tcPr>
          <w:p>
            <w:pPr>
              <w:jc w:val="center"/>
              <w:rPr>
                <w:rFonts w:eastAsia="方正仿宋_GBK"/>
                <w:bCs/>
                <w:color w:val="auto"/>
                <w:sz w:val="24"/>
              </w:rPr>
            </w:pPr>
            <w:r>
              <w:rPr>
                <w:rFonts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3</w:t>
            </w:r>
          </w:p>
        </w:tc>
        <w:tc>
          <w:tcPr>
            <w:tcW w:w="5883" w:type="dxa"/>
            <w:vAlign w:val="center"/>
          </w:tcPr>
          <w:p>
            <w:pPr>
              <w:spacing w:line="400" w:lineRule="exact"/>
              <w:rPr>
                <w:rFonts w:eastAsia="方正仿宋_GBK"/>
                <w:bCs/>
                <w:color w:val="auto"/>
                <w:sz w:val="24"/>
              </w:rPr>
            </w:pPr>
            <w:r>
              <w:rPr>
                <w:rFonts w:hint="eastAsia" w:eastAsia="方正仿宋_GBK"/>
                <w:bCs/>
                <w:color w:val="auto"/>
                <w:sz w:val="24"/>
              </w:rPr>
              <w:t>获奖青年大学生身份证明、持股证明、学历证明、个人征信报告</w:t>
            </w:r>
          </w:p>
        </w:tc>
        <w:tc>
          <w:tcPr>
            <w:tcW w:w="1957" w:type="dxa"/>
            <w:vAlign w:val="center"/>
          </w:tcPr>
          <w:p>
            <w:pPr>
              <w:jc w:val="center"/>
              <w:rPr>
                <w:rFonts w:eastAsia="方正仿宋_GBK"/>
                <w:bCs/>
                <w:color w:val="auto"/>
                <w:sz w:val="24"/>
              </w:rPr>
            </w:pPr>
            <w:r>
              <w:rPr>
                <w:rFonts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4</w:t>
            </w:r>
          </w:p>
        </w:tc>
        <w:tc>
          <w:tcPr>
            <w:tcW w:w="5883" w:type="dxa"/>
            <w:vAlign w:val="center"/>
          </w:tcPr>
          <w:p>
            <w:pPr>
              <w:spacing w:line="400" w:lineRule="exact"/>
              <w:rPr>
                <w:rFonts w:eastAsia="方正仿宋_GBK"/>
                <w:bCs/>
                <w:color w:val="auto"/>
                <w:sz w:val="24"/>
              </w:rPr>
            </w:pPr>
            <w:r>
              <w:rPr>
                <w:rFonts w:eastAsia="方正仿宋_GBK"/>
                <w:bCs/>
                <w:color w:val="auto"/>
                <w:sz w:val="24"/>
                <w:lang w:val="zh-CN"/>
              </w:rPr>
              <w:t>税务部门出具的上年度税收完税证明材料</w:t>
            </w:r>
          </w:p>
        </w:tc>
        <w:tc>
          <w:tcPr>
            <w:tcW w:w="1957" w:type="dxa"/>
            <w:vAlign w:val="center"/>
          </w:tcPr>
          <w:p>
            <w:pPr>
              <w:jc w:val="center"/>
              <w:rPr>
                <w:rFonts w:eastAsia="方正仿宋_GBK"/>
                <w:bCs/>
                <w:color w:val="auto"/>
                <w:sz w:val="24"/>
              </w:rPr>
            </w:pPr>
            <w:r>
              <w:rPr>
                <w:rFonts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5</w:t>
            </w:r>
          </w:p>
        </w:tc>
        <w:tc>
          <w:tcPr>
            <w:tcW w:w="5883" w:type="dxa"/>
            <w:vAlign w:val="center"/>
          </w:tcPr>
          <w:p>
            <w:pPr>
              <w:rPr>
                <w:rFonts w:eastAsia="方正仿宋_GBK"/>
                <w:bCs/>
                <w:color w:val="auto"/>
                <w:sz w:val="24"/>
                <w:lang w:val="zh-CN"/>
              </w:rPr>
            </w:pPr>
            <w:r>
              <w:rPr>
                <w:rFonts w:hint="eastAsia" w:eastAsia="方正仿宋_GBK"/>
                <w:bCs/>
                <w:color w:val="auto"/>
                <w:sz w:val="24"/>
              </w:rPr>
              <w:t>单位近</w:t>
            </w:r>
            <w:r>
              <w:rPr>
                <w:rFonts w:hint="default" w:ascii="Times New Roman" w:hAnsi="Times New Roman" w:eastAsia="方正黑体_GBK" w:cs="Times New Roman"/>
                <w:bCs/>
                <w:color w:val="auto"/>
                <w:sz w:val="24"/>
              </w:rPr>
              <w:t>1</w:t>
            </w:r>
            <w:r>
              <w:rPr>
                <w:rFonts w:hint="eastAsia" w:eastAsia="方正仿宋_GBK"/>
                <w:bCs/>
                <w:color w:val="auto"/>
                <w:sz w:val="24"/>
              </w:rPr>
              <w:t>年社保缴纳证明</w:t>
            </w:r>
            <w:r>
              <w:rPr>
                <w:rFonts w:hint="eastAsia" w:eastAsia="方正仿宋_GBK"/>
                <w:bCs/>
                <w:color w:val="auto"/>
                <w:sz w:val="24"/>
                <w:lang w:val="zh-CN"/>
              </w:rPr>
              <w:t>和财务报表</w:t>
            </w:r>
          </w:p>
        </w:tc>
        <w:tc>
          <w:tcPr>
            <w:tcW w:w="1957" w:type="dxa"/>
            <w:vAlign w:val="center"/>
          </w:tcPr>
          <w:p>
            <w:pPr>
              <w:jc w:val="center"/>
              <w:rPr>
                <w:rFonts w:eastAsia="方正仿宋_GBK"/>
                <w:bCs/>
                <w:color w:val="auto"/>
                <w:sz w:val="24"/>
              </w:rPr>
            </w:pPr>
            <w:r>
              <w:rPr>
                <w:rFonts w:hint="eastAsia"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6</w:t>
            </w:r>
          </w:p>
        </w:tc>
        <w:tc>
          <w:tcPr>
            <w:tcW w:w="5883" w:type="dxa"/>
            <w:vAlign w:val="center"/>
          </w:tcPr>
          <w:p>
            <w:pPr>
              <w:spacing w:line="400" w:lineRule="exact"/>
              <w:rPr>
                <w:rFonts w:eastAsia="方正仿宋_GBK"/>
                <w:bCs/>
                <w:color w:val="auto"/>
                <w:sz w:val="24"/>
              </w:rPr>
            </w:pPr>
            <w:r>
              <w:rPr>
                <w:rFonts w:hint="eastAsia" w:eastAsia="方正仿宋_GBK"/>
                <w:bCs/>
                <w:color w:val="auto"/>
                <w:sz w:val="24"/>
              </w:rPr>
              <w:t>获奖项目已在我区转化落地相关证明材料，包括项目相关知识产权、资金投入证明、技术合作协议等</w:t>
            </w:r>
          </w:p>
        </w:tc>
        <w:tc>
          <w:tcPr>
            <w:tcW w:w="1957" w:type="dxa"/>
            <w:vAlign w:val="center"/>
          </w:tcPr>
          <w:p>
            <w:pPr>
              <w:jc w:val="center"/>
              <w:rPr>
                <w:rFonts w:eastAsia="方正仿宋_GBK"/>
                <w:bCs/>
                <w:color w:val="auto"/>
                <w:sz w:val="24"/>
              </w:rPr>
            </w:pPr>
            <w:r>
              <w:rPr>
                <w:rFonts w:hint="eastAsia" w:eastAsia="方正仿宋_GBK"/>
                <w:bCs/>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0" w:type="dxa"/>
            <w:vAlign w:val="center"/>
          </w:tcPr>
          <w:p>
            <w:pPr>
              <w:jc w:val="center"/>
              <w:rPr>
                <w:rFonts w:eastAsia="方正仿宋_GBK"/>
                <w:bCs/>
                <w:color w:val="auto"/>
                <w:sz w:val="24"/>
              </w:rPr>
            </w:pPr>
            <w:r>
              <w:rPr>
                <w:rFonts w:hint="default" w:ascii="Times New Roman" w:hAnsi="Times New Roman" w:eastAsia="方正黑体_GBK" w:cs="Times New Roman"/>
                <w:bCs/>
                <w:color w:val="auto"/>
                <w:sz w:val="24"/>
              </w:rPr>
              <w:t>7</w:t>
            </w:r>
          </w:p>
        </w:tc>
        <w:tc>
          <w:tcPr>
            <w:tcW w:w="5883" w:type="dxa"/>
            <w:vAlign w:val="center"/>
          </w:tcPr>
          <w:p>
            <w:pPr>
              <w:rPr>
                <w:rFonts w:eastAsia="方正仿宋_GBK"/>
                <w:bCs/>
                <w:color w:val="auto"/>
                <w:sz w:val="24"/>
              </w:rPr>
            </w:pPr>
            <w:r>
              <w:rPr>
                <w:rFonts w:hint="eastAsia" w:eastAsia="方正仿宋_GBK"/>
                <w:bCs/>
                <w:color w:val="auto"/>
                <w:sz w:val="24"/>
              </w:rPr>
              <w:t>其他相关材料</w:t>
            </w:r>
          </w:p>
        </w:tc>
        <w:tc>
          <w:tcPr>
            <w:tcW w:w="1957" w:type="dxa"/>
            <w:vAlign w:val="center"/>
          </w:tcPr>
          <w:p>
            <w:pPr>
              <w:jc w:val="center"/>
              <w:rPr>
                <w:rFonts w:eastAsia="方正仿宋_GBK"/>
                <w:bCs/>
                <w:color w:val="auto"/>
                <w:sz w:val="24"/>
              </w:rPr>
            </w:pPr>
            <w:r>
              <w:rPr>
                <w:rFonts w:hint="eastAsia" w:eastAsia="方正仿宋_GBK"/>
                <w:bCs/>
                <w:color w:val="auto"/>
                <w:sz w:val="24"/>
              </w:rPr>
              <w:t>据实提供</w:t>
            </w:r>
          </w:p>
        </w:tc>
      </w:tr>
    </w:tbl>
    <w:p>
      <w:pPr>
        <w:spacing w:line="560" w:lineRule="exact"/>
        <w:ind w:firstLine="640"/>
        <w:rPr>
          <w:rFonts w:eastAsia="方正楷体_GBK"/>
          <w:color w:val="auto"/>
          <w:szCs w:val="32"/>
        </w:rPr>
      </w:pPr>
    </w:p>
    <w:p>
      <w:pPr>
        <w:spacing w:line="579" w:lineRule="exact"/>
        <w:jc w:val="center"/>
        <w:rPr>
          <w:color w:val="auto"/>
          <w:szCs w:val="20"/>
        </w:rPr>
      </w:pPr>
      <w:r>
        <w:rPr>
          <w:color w:val="auto"/>
          <w:szCs w:val="20"/>
        </w:rPr>
        <w:br w:type="page"/>
      </w:r>
    </w:p>
    <w:p>
      <w:pPr>
        <w:spacing w:line="579" w:lineRule="exact"/>
        <w:jc w:val="center"/>
        <w:rPr>
          <w:color w:val="auto"/>
          <w:szCs w:val="20"/>
        </w:rPr>
      </w:pPr>
    </w:p>
    <w:p>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诚信申报承诺书</w:t>
      </w:r>
    </w:p>
    <w:p>
      <w:pPr>
        <w:spacing w:line="320" w:lineRule="exact"/>
        <w:jc w:val="center"/>
        <w:rPr>
          <w:rFonts w:ascii="方正小标宋_GBK" w:hAnsi="方正小标宋_GBK" w:eastAsia="方正小标宋_GBK" w:cs="方正小标宋_GBK"/>
          <w:color w:val="auto"/>
          <w:kern w:val="0"/>
          <w:sz w:val="44"/>
          <w:szCs w:val="44"/>
        </w:rPr>
      </w:pPr>
    </w:p>
    <w:p>
      <w:pPr>
        <w:widowControl/>
        <w:adjustRightInd w:val="0"/>
        <w:snapToGrid w:val="0"/>
        <w:spacing w:line="579" w:lineRule="exact"/>
        <w:ind w:firstLine="560" w:firstLineChars="200"/>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本单位严格履行法人负责制，自愿提交申报书，在此郑重承诺：</w:t>
      </w:r>
    </w:p>
    <w:p>
      <w:pPr>
        <w:widowControl/>
        <w:adjustRightInd w:val="0"/>
        <w:snapToGrid w:val="0"/>
        <w:spacing w:line="579" w:lineRule="exact"/>
        <w:ind w:firstLine="560" w:firstLineChars="200"/>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一、本单位申报项目所提交的全部资料真实有效；</w:t>
      </w:r>
    </w:p>
    <w:p>
      <w:pPr>
        <w:widowControl/>
        <w:adjustRightInd w:val="0"/>
        <w:snapToGrid w:val="0"/>
        <w:spacing w:line="579" w:lineRule="exact"/>
        <w:ind w:firstLine="560" w:firstLineChars="200"/>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二、本单位税收解缴关系在成都市龙泉驿区；</w:t>
      </w:r>
    </w:p>
    <w:p>
      <w:pPr>
        <w:widowControl/>
        <w:adjustRightInd w:val="0"/>
        <w:snapToGrid w:val="0"/>
        <w:spacing w:line="579" w:lineRule="exact"/>
        <w:ind w:firstLine="560" w:firstLineChars="200"/>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三、本单位近三年未发生重大安全、环保事故；</w:t>
      </w:r>
    </w:p>
    <w:p>
      <w:pPr>
        <w:widowControl/>
        <w:adjustRightInd w:val="0"/>
        <w:snapToGrid w:val="0"/>
        <w:spacing w:line="579" w:lineRule="exact"/>
        <w:ind w:firstLine="560" w:firstLineChars="200"/>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四、本单位所取得资金将按国家有关法律法规规范使用。</w:t>
      </w:r>
    </w:p>
    <w:p>
      <w:pPr>
        <w:spacing w:line="579" w:lineRule="exact"/>
        <w:ind w:firstLine="560" w:firstLineChars="200"/>
        <w:rPr>
          <w:rFonts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如有违反，本单位愿接受项目管理机构和相关部门做出的各项处理规定，包括但不限于停拨或核减经费，追回项目经费，取消一定期限项目申报资格等。</w:t>
      </w:r>
    </w:p>
    <w:p>
      <w:pPr>
        <w:spacing w:line="579" w:lineRule="exact"/>
        <w:ind w:firstLine="560" w:firstLineChars="200"/>
        <w:rPr>
          <w:rFonts w:ascii="方正仿宋_GBK" w:hAnsi="方正仿宋_GBK" w:eastAsia="方正仿宋_GBK" w:cs="方正仿宋_GBK"/>
          <w:color w:val="auto"/>
          <w:sz w:val="28"/>
          <w:szCs w:val="36"/>
        </w:rPr>
      </w:pPr>
    </w:p>
    <w:p>
      <w:pPr>
        <w:pStyle w:val="13"/>
        <w:spacing w:after="0" w:line="579" w:lineRule="exact"/>
        <w:ind w:firstLine="720" w:firstLineChars="200"/>
        <w:rPr>
          <w:rFonts w:ascii="方正仿宋_GBK" w:hAnsi="方正仿宋_GBK" w:eastAsia="方正仿宋_GBK" w:cs="方正仿宋_GBK"/>
          <w:color w:val="auto"/>
          <w:sz w:val="36"/>
          <w:szCs w:val="36"/>
        </w:rPr>
      </w:pPr>
    </w:p>
    <w:p>
      <w:pPr>
        <w:widowControl/>
        <w:adjustRightInd w:val="0"/>
        <w:snapToGrid w:val="0"/>
        <w:spacing w:line="579" w:lineRule="exact"/>
        <w:ind w:right="1260" w:rightChars="600"/>
        <w:jc w:val="right"/>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申报单位签章：</w:t>
      </w:r>
    </w:p>
    <w:p>
      <w:pPr>
        <w:widowControl/>
        <w:adjustRightInd w:val="0"/>
        <w:snapToGrid w:val="0"/>
        <w:spacing w:line="579" w:lineRule="exact"/>
        <w:ind w:right="1260" w:rightChars="600" w:firstLine="640"/>
        <w:jc w:val="right"/>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申报单位负责人签字：</w:t>
      </w:r>
    </w:p>
    <w:p>
      <w:pPr>
        <w:spacing w:line="579" w:lineRule="exact"/>
        <w:ind w:right="1260" w:rightChars="600" w:firstLine="640"/>
        <w:jc w:val="right"/>
        <w:rPr>
          <w:rFonts w:ascii="方正仿宋_GBK" w:hAnsi="方正仿宋_GBK" w:eastAsia="方正仿宋_GBK" w:cs="方正仿宋_GBK"/>
          <w:color w:val="auto"/>
          <w:kern w:val="0"/>
          <w:sz w:val="28"/>
          <w:szCs w:val="44"/>
        </w:rPr>
      </w:pPr>
      <w:r>
        <w:rPr>
          <w:rFonts w:hint="eastAsia" w:ascii="方正仿宋_GBK" w:hAnsi="方正仿宋_GBK" w:eastAsia="方正仿宋_GBK" w:cs="方正仿宋_GBK"/>
          <w:color w:val="auto"/>
          <w:kern w:val="0"/>
          <w:sz w:val="28"/>
          <w:szCs w:val="44"/>
        </w:rPr>
        <w:t>日     期：</w:t>
      </w:r>
    </w:p>
    <w:p>
      <w:pPr>
        <w:spacing w:line="500" w:lineRule="exact"/>
        <w:ind w:left="210" w:leftChars="100" w:right="210" w:rightChars="100"/>
        <w:rPr>
          <w:color w:val="auto"/>
        </w:rPr>
      </w:pPr>
    </w:p>
    <w:sectPr>
      <w:headerReference r:id="rId7" w:type="default"/>
      <w:footerReference r:id="rId8" w:type="default"/>
      <w:footerReference r:id="rId9" w:type="even"/>
      <w:pgSz w:w="11906" w:h="16838"/>
      <w:pgMar w:top="2098" w:right="1474" w:bottom="1985" w:left="1588"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00" w:usb3="00000000" w:csb0="00040001" w:csb1="00000000"/>
  </w:font>
  <w:font w:name="方正黑体">
    <w:altName w:val="黑体"/>
    <w:panose1 w:val="00000000000000000000"/>
    <w:charset w:val="86"/>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jc w:val="center"/>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ind w:left="210" w:leftChars="100" w:right="210" w:rightChars="100"/>
                      <w:jc w:val="center"/>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方正仿宋" w:hAnsi="方正仿宋" w:eastAsia="方正仿宋" w:cs="方正仿宋"/>
        <w:sz w:val="20"/>
        <w:szCs w:val="32"/>
        <w:lang w:val="zh-CN" w:bidi="zh-CN"/>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-413385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210" w:lef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2.55pt;height:144pt;width:144pt;mso-position-horizontal:outside;mso-position-horizontal-relative:margin;mso-wrap-style:none;z-index:251666432;mso-width-relative:page;mso-height-relative:page;" filled="f" stroked="f" coordsize="21600,21600" o:gfxdata="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EPiOPUAAAACAEAAA8AAAAA&#10;AAAAAQAgAAAAIgAAAGRycy9kb3ducmV2LnhtbFBLAQIUABQAAAAIAIdO4kDd5JSnpgEAAD8DAAAO&#10;AAAAAAAAAAEAIAAAACMBAABkcnMvZTJvRG9jLnhtbFBLBQYAAAAABgAGAFkBAAA7BQAAAAA=&#10;">
              <v:fill on="f" focussize="0,0"/>
              <v:stroke on="f"/>
              <v:imagedata o:title=""/>
              <o:lock v:ext="edit" aspectratio="f"/>
              <v:textbox inset="0mm,0mm,0mm,0mm" style="mso-fit-shape-to-text:t;">
                <w:txbxContent>
                  <w:p>
                    <w:pPr>
                      <w:pStyle w:val="9"/>
                      <w:ind w:left="210" w:lef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427"/>
      </w:tabs>
      <w:spacing w:line="14" w:lineRule="auto"/>
      <w:rPr>
        <w:rFonts w:hint="eastAsia" w:eastAsia="宋体"/>
        <w:sz w:val="20"/>
        <w:lang w:eastAsia="zh-CN"/>
      </w:rPr>
    </w:pPr>
    <w:r>
      <w:rPr>
        <w:sz w:val="20"/>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ind w:left="210" w:leftChars="100" w:right="210" w:rightChars="10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sz w:val="20"/>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ind w:left="210" w:leftChars="100" w:right="210" w:rightChars="10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firstLineChars="2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8D91"/>
    <w:multiLevelType w:val="singleLevel"/>
    <w:tmpl w:val="F7FF8D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TIyZjk3NThmNmZhMzU2NDk2NmVlYWEzYWY3NjcifQ=="/>
  </w:docVars>
  <w:rsids>
    <w:rsidRoot w:val="008A5C03"/>
    <w:rsid w:val="00017909"/>
    <w:rsid w:val="00037977"/>
    <w:rsid w:val="0007499E"/>
    <w:rsid w:val="0008128F"/>
    <w:rsid w:val="000B7E88"/>
    <w:rsid w:val="000D07FA"/>
    <w:rsid w:val="000E2FD6"/>
    <w:rsid w:val="00114181"/>
    <w:rsid w:val="00133C3A"/>
    <w:rsid w:val="001525A1"/>
    <w:rsid w:val="001645AB"/>
    <w:rsid w:val="00165B4C"/>
    <w:rsid w:val="00176926"/>
    <w:rsid w:val="00183474"/>
    <w:rsid w:val="00186A65"/>
    <w:rsid w:val="0018749D"/>
    <w:rsid w:val="001E70DC"/>
    <w:rsid w:val="002044ED"/>
    <w:rsid w:val="00216280"/>
    <w:rsid w:val="00221B52"/>
    <w:rsid w:val="00227A8A"/>
    <w:rsid w:val="00231960"/>
    <w:rsid w:val="00251D7A"/>
    <w:rsid w:val="00263CA5"/>
    <w:rsid w:val="0026612C"/>
    <w:rsid w:val="002743B6"/>
    <w:rsid w:val="002C673F"/>
    <w:rsid w:val="002F5EE5"/>
    <w:rsid w:val="00302202"/>
    <w:rsid w:val="003040B8"/>
    <w:rsid w:val="00305D0B"/>
    <w:rsid w:val="00311679"/>
    <w:rsid w:val="00320EF5"/>
    <w:rsid w:val="00334C61"/>
    <w:rsid w:val="00350E2F"/>
    <w:rsid w:val="003A4311"/>
    <w:rsid w:val="003B0876"/>
    <w:rsid w:val="003C099A"/>
    <w:rsid w:val="003D1D30"/>
    <w:rsid w:val="003E1645"/>
    <w:rsid w:val="003E503B"/>
    <w:rsid w:val="003E5814"/>
    <w:rsid w:val="003F1222"/>
    <w:rsid w:val="003F2389"/>
    <w:rsid w:val="0040251F"/>
    <w:rsid w:val="00443C28"/>
    <w:rsid w:val="00446742"/>
    <w:rsid w:val="00451349"/>
    <w:rsid w:val="00453D32"/>
    <w:rsid w:val="004A0C9D"/>
    <w:rsid w:val="004A3703"/>
    <w:rsid w:val="004E1FCC"/>
    <w:rsid w:val="004F605A"/>
    <w:rsid w:val="004F7508"/>
    <w:rsid w:val="0053171F"/>
    <w:rsid w:val="00542EE2"/>
    <w:rsid w:val="00543AD7"/>
    <w:rsid w:val="0055488A"/>
    <w:rsid w:val="00562651"/>
    <w:rsid w:val="0057016B"/>
    <w:rsid w:val="00576D4C"/>
    <w:rsid w:val="00582381"/>
    <w:rsid w:val="00584BAA"/>
    <w:rsid w:val="00587A48"/>
    <w:rsid w:val="005C3682"/>
    <w:rsid w:val="005E511E"/>
    <w:rsid w:val="005E790B"/>
    <w:rsid w:val="005F2369"/>
    <w:rsid w:val="005F7319"/>
    <w:rsid w:val="0063113C"/>
    <w:rsid w:val="00634BF9"/>
    <w:rsid w:val="00635ECE"/>
    <w:rsid w:val="006616E2"/>
    <w:rsid w:val="0066616B"/>
    <w:rsid w:val="00676BE5"/>
    <w:rsid w:val="006902B3"/>
    <w:rsid w:val="006B7549"/>
    <w:rsid w:val="006E6614"/>
    <w:rsid w:val="006F500D"/>
    <w:rsid w:val="006F671F"/>
    <w:rsid w:val="00706113"/>
    <w:rsid w:val="0070653F"/>
    <w:rsid w:val="00737DC5"/>
    <w:rsid w:val="00763441"/>
    <w:rsid w:val="00797CE6"/>
    <w:rsid w:val="007B1DC4"/>
    <w:rsid w:val="007B6661"/>
    <w:rsid w:val="007C0985"/>
    <w:rsid w:val="007C500E"/>
    <w:rsid w:val="007C5117"/>
    <w:rsid w:val="007E1D4B"/>
    <w:rsid w:val="007E3D1B"/>
    <w:rsid w:val="00803031"/>
    <w:rsid w:val="008168AA"/>
    <w:rsid w:val="00822A87"/>
    <w:rsid w:val="0084447C"/>
    <w:rsid w:val="00856979"/>
    <w:rsid w:val="00864F1D"/>
    <w:rsid w:val="00865360"/>
    <w:rsid w:val="008730DF"/>
    <w:rsid w:val="00881C25"/>
    <w:rsid w:val="00881E57"/>
    <w:rsid w:val="0088229C"/>
    <w:rsid w:val="008A44B9"/>
    <w:rsid w:val="008A5C03"/>
    <w:rsid w:val="008B2D24"/>
    <w:rsid w:val="008C3F10"/>
    <w:rsid w:val="008D3895"/>
    <w:rsid w:val="008E5399"/>
    <w:rsid w:val="0091043A"/>
    <w:rsid w:val="0091757D"/>
    <w:rsid w:val="009226CF"/>
    <w:rsid w:val="00926B5D"/>
    <w:rsid w:val="00955B68"/>
    <w:rsid w:val="009661D9"/>
    <w:rsid w:val="00967D62"/>
    <w:rsid w:val="00974AC9"/>
    <w:rsid w:val="009826CA"/>
    <w:rsid w:val="00982761"/>
    <w:rsid w:val="00983CED"/>
    <w:rsid w:val="00987297"/>
    <w:rsid w:val="009A12EC"/>
    <w:rsid w:val="009A3BFB"/>
    <w:rsid w:val="009B20EC"/>
    <w:rsid w:val="009C3553"/>
    <w:rsid w:val="009E7B1A"/>
    <w:rsid w:val="009F6F85"/>
    <w:rsid w:val="009F7CA0"/>
    <w:rsid w:val="00A0369D"/>
    <w:rsid w:val="00A136B3"/>
    <w:rsid w:val="00A14381"/>
    <w:rsid w:val="00A1638F"/>
    <w:rsid w:val="00A23413"/>
    <w:rsid w:val="00A34510"/>
    <w:rsid w:val="00A37F07"/>
    <w:rsid w:val="00A40FC7"/>
    <w:rsid w:val="00A4185E"/>
    <w:rsid w:val="00A53C43"/>
    <w:rsid w:val="00A85D22"/>
    <w:rsid w:val="00A905A1"/>
    <w:rsid w:val="00AC4440"/>
    <w:rsid w:val="00AD4750"/>
    <w:rsid w:val="00AF6C79"/>
    <w:rsid w:val="00AF752C"/>
    <w:rsid w:val="00B11F90"/>
    <w:rsid w:val="00B16270"/>
    <w:rsid w:val="00B26811"/>
    <w:rsid w:val="00B34ADD"/>
    <w:rsid w:val="00B430C2"/>
    <w:rsid w:val="00B5224C"/>
    <w:rsid w:val="00B56C3F"/>
    <w:rsid w:val="00BB30B3"/>
    <w:rsid w:val="00BC30AA"/>
    <w:rsid w:val="00BE7B2A"/>
    <w:rsid w:val="00BE7D1D"/>
    <w:rsid w:val="00C01B65"/>
    <w:rsid w:val="00C118CB"/>
    <w:rsid w:val="00C2019D"/>
    <w:rsid w:val="00C347DB"/>
    <w:rsid w:val="00C4784B"/>
    <w:rsid w:val="00C60B54"/>
    <w:rsid w:val="00C613EC"/>
    <w:rsid w:val="00C82851"/>
    <w:rsid w:val="00C97A3D"/>
    <w:rsid w:val="00CB71B5"/>
    <w:rsid w:val="00CB7B7F"/>
    <w:rsid w:val="00CF4399"/>
    <w:rsid w:val="00D01281"/>
    <w:rsid w:val="00D3097C"/>
    <w:rsid w:val="00D32DE1"/>
    <w:rsid w:val="00D43C17"/>
    <w:rsid w:val="00D56E90"/>
    <w:rsid w:val="00D73F93"/>
    <w:rsid w:val="00DC5E2F"/>
    <w:rsid w:val="00DE2B39"/>
    <w:rsid w:val="00DF25C1"/>
    <w:rsid w:val="00DF55C8"/>
    <w:rsid w:val="00E05EAD"/>
    <w:rsid w:val="00E231CB"/>
    <w:rsid w:val="00E2655E"/>
    <w:rsid w:val="00E3396E"/>
    <w:rsid w:val="00E34C9E"/>
    <w:rsid w:val="00E34F44"/>
    <w:rsid w:val="00E43656"/>
    <w:rsid w:val="00E437FC"/>
    <w:rsid w:val="00E50B4D"/>
    <w:rsid w:val="00E91A01"/>
    <w:rsid w:val="00E936D8"/>
    <w:rsid w:val="00EF2F14"/>
    <w:rsid w:val="00F04C48"/>
    <w:rsid w:val="00F7468A"/>
    <w:rsid w:val="00F74DAE"/>
    <w:rsid w:val="00F757D7"/>
    <w:rsid w:val="00FA2B89"/>
    <w:rsid w:val="00FE0506"/>
    <w:rsid w:val="00FE2132"/>
    <w:rsid w:val="021E2112"/>
    <w:rsid w:val="047C412C"/>
    <w:rsid w:val="05D06558"/>
    <w:rsid w:val="062521BE"/>
    <w:rsid w:val="070A1004"/>
    <w:rsid w:val="09D9465B"/>
    <w:rsid w:val="0AC50D5D"/>
    <w:rsid w:val="0C8173EA"/>
    <w:rsid w:val="0CBC10FB"/>
    <w:rsid w:val="122809F3"/>
    <w:rsid w:val="16337B49"/>
    <w:rsid w:val="168B0AAB"/>
    <w:rsid w:val="173B00A9"/>
    <w:rsid w:val="194537E0"/>
    <w:rsid w:val="1AE566C2"/>
    <w:rsid w:val="1F2B7E34"/>
    <w:rsid w:val="21ED3B30"/>
    <w:rsid w:val="241A7234"/>
    <w:rsid w:val="24BA0C99"/>
    <w:rsid w:val="29247E9A"/>
    <w:rsid w:val="2A360E24"/>
    <w:rsid w:val="2C190A01"/>
    <w:rsid w:val="2C5D5583"/>
    <w:rsid w:val="2CB80B74"/>
    <w:rsid w:val="2EB60C6F"/>
    <w:rsid w:val="2F760FEA"/>
    <w:rsid w:val="2FBDFB9D"/>
    <w:rsid w:val="300640CC"/>
    <w:rsid w:val="357933F6"/>
    <w:rsid w:val="358D7178"/>
    <w:rsid w:val="38EA24BE"/>
    <w:rsid w:val="3FF312A3"/>
    <w:rsid w:val="406B66A0"/>
    <w:rsid w:val="426327C5"/>
    <w:rsid w:val="44AB074B"/>
    <w:rsid w:val="45CA4C6E"/>
    <w:rsid w:val="489231BD"/>
    <w:rsid w:val="49CC2172"/>
    <w:rsid w:val="4B77187F"/>
    <w:rsid w:val="4C5E7861"/>
    <w:rsid w:val="4CC04E1C"/>
    <w:rsid w:val="4D3412A0"/>
    <w:rsid w:val="4F570E12"/>
    <w:rsid w:val="4F5A39B7"/>
    <w:rsid w:val="4FDF5C4D"/>
    <w:rsid w:val="4FFEF8FA"/>
    <w:rsid w:val="52963001"/>
    <w:rsid w:val="57BDE58D"/>
    <w:rsid w:val="59653FDC"/>
    <w:rsid w:val="5AA3448A"/>
    <w:rsid w:val="5E200533"/>
    <w:rsid w:val="5F913012"/>
    <w:rsid w:val="5FC8695B"/>
    <w:rsid w:val="62005ABF"/>
    <w:rsid w:val="6527692F"/>
    <w:rsid w:val="6BFCFF05"/>
    <w:rsid w:val="6E55F3A8"/>
    <w:rsid w:val="6F76331E"/>
    <w:rsid w:val="6FBB4FE7"/>
    <w:rsid w:val="6FBF69EB"/>
    <w:rsid w:val="6FFE82A4"/>
    <w:rsid w:val="72CF0C6F"/>
    <w:rsid w:val="73714D06"/>
    <w:rsid w:val="75C94794"/>
    <w:rsid w:val="78930106"/>
    <w:rsid w:val="794B6070"/>
    <w:rsid w:val="7ABA43AA"/>
    <w:rsid w:val="7B256BF1"/>
    <w:rsid w:val="7C6CDB4F"/>
    <w:rsid w:val="7C86067D"/>
    <w:rsid w:val="7F2162BE"/>
    <w:rsid w:val="7FAA2BCC"/>
    <w:rsid w:val="AE171B17"/>
    <w:rsid w:val="CBFF1977"/>
    <w:rsid w:val="DFCF3B16"/>
    <w:rsid w:val="E5D31489"/>
    <w:rsid w:val="E7B7EDC5"/>
    <w:rsid w:val="EDF75164"/>
    <w:rsid w:val="EFEB601F"/>
    <w:rsid w:val="F7AD4749"/>
    <w:rsid w:val="F83F97A4"/>
    <w:rsid w:val="F86F6630"/>
    <w:rsid w:val="FA9A7B73"/>
    <w:rsid w:val="FB7E81D9"/>
    <w:rsid w:val="FDFC1149"/>
    <w:rsid w:val="FF7E02E5"/>
    <w:rsid w:val="FF7F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
    <w:qFormat/>
    <w:uiPriority w:val="0"/>
    <w:pPr>
      <w:widowControl/>
      <w:spacing w:after="120"/>
      <w:jc w:val="left"/>
    </w:pPr>
    <w:rPr>
      <w:kern w:val="0"/>
      <w:sz w:val="24"/>
    </w:rPr>
  </w:style>
  <w:style w:type="paragraph" w:styleId="3">
    <w:name w:val="annotation text"/>
    <w:basedOn w:val="1"/>
    <w:link w:val="30"/>
    <w:semiHidden/>
    <w:unhideWhenUsed/>
    <w:qFormat/>
    <w:uiPriority w:val="0"/>
    <w:pPr>
      <w:jc w:val="left"/>
    </w:pPr>
  </w:style>
  <w:style w:type="paragraph" w:styleId="4">
    <w:name w:val="Plain Text"/>
    <w:basedOn w:val="1"/>
    <w:next w:val="5"/>
    <w:qFormat/>
    <w:uiPriority w:val="0"/>
    <w:rPr>
      <w:rFonts w:ascii="宋体" w:hAnsi="Courier New" w:cs="Courier New"/>
      <w:szCs w:val="21"/>
    </w:rPr>
  </w:style>
  <w:style w:type="paragraph" w:styleId="5">
    <w:name w:val="toc 2"/>
    <w:basedOn w:val="1"/>
    <w:next w:val="1"/>
    <w:qFormat/>
    <w:uiPriority w:val="39"/>
    <w:pPr>
      <w:ind w:left="420" w:leftChars="200"/>
    </w:pPr>
  </w:style>
  <w:style w:type="paragraph" w:styleId="6">
    <w:name w:val="Date"/>
    <w:basedOn w:val="1"/>
    <w:next w:val="1"/>
    <w:qFormat/>
    <w:uiPriority w:val="0"/>
    <w:pPr>
      <w:ind w:left="100" w:leftChars="2500"/>
    </w:pPr>
  </w:style>
  <w:style w:type="paragraph" w:styleId="7">
    <w:name w:val="Body Text Indent 2"/>
    <w:basedOn w:val="1"/>
    <w:link w:val="20"/>
    <w:qFormat/>
    <w:uiPriority w:val="0"/>
    <w:pPr>
      <w:widowControl/>
      <w:ind w:firstLine="840" w:firstLineChars="300"/>
      <w:jc w:val="left"/>
    </w:pPr>
    <w:rPr>
      <w:rFonts w:ascii="仿宋_GB2312" w:eastAsia="仿宋_GB2312"/>
      <w:kern w:val="0"/>
      <w:sz w:val="28"/>
      <w:szCs w:val="28"/>
    </w:rPr>
  </w:style>
  <w:style w:type="paragraph" w:styleId="8">
    <w:name w:val="Balloon Text"/>
    <w:basedOn w:val="1"/>
    <w:semiHidden/>
    <w:qFormat/>
    <w:uiPriority w:val="0"/>
    <w:rPr>
      <w:sz w:val="18"/>
      <w:szCs w:val="18"/>
    </w:rPr>
  </w:style>
  <w:style w:type="paragraph" w:styleId="9">
    <w:name w:val="footer"/>
    <w:basedOn w:val="1"/>
    <w:next w:val="1"/>
    <w:link w:val="24"/>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jc w:val="left"/>
    </w:pPr>
    <w:rPr>
      <w:rFonts w:ascii="宋体" w:hAnsi="宋体" w:cs="宋体"/>
      <w:kern w:val="0"/>
      <w:sz w:val="24"/>
    </w:rPr>
  </w:style>
  <w:style w:type="paragraph" w:styleId="12">
    <w:name w:val="annotation subject"/>
    <w:basedOn w:val="3"/>
    <w:next w:val="3"/>
    <w:link w:val="31"/>
    <w:semiHidden/>
    <w:unhideWhenUsed/>
    <w:qFormat/>
    <w:uiPriority w:val="0"/>
    <w:rPr>
      <w:b/>
      <w:bCs/>
    </w:rPr>
  </w:style>
  <w:style w:type="paragraph" w:styleId="13">
    <w:name w:val="Body Text First Indent"/>
    <w:basedOn w:val="2"/>
    <w:unhideWhenUsed/>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annotation reference"/>
    <w:basedOn w:val="16"/>
    <w:semiHidden/>
    <w:unhideWhenUsed/>
    <w:qFormat/>
    <w:uiPriority w:val="0"/>
    <w:rPr>
      <w:sz w:val="21"/>
      <w:szCs w:val="21"/>
    </w:rPr>
  </w:style>
  <w:style w:type="paragraph" w:customStyle="1" w:styleId="19">
    <w:name w:val="Default"/>
    <w:basedOn w:val="1"/>
    <w:next w:val="1"/>
    <w:qFormat/>
    <w:uiPriority w:val="0"/>
    <w:pPr>
      <w:autoSpaceDE w:val="0"/>
      <w:autoSpaceDN w:val="0"/>
      <w:adjustRightInd w:val="0"/>
      <w:jc w:val="left"/>
    </w:pPr>
    <w:rPr>
      <w:rFonts w:hint="eastAsia" w:ascii="仿宋_GB2312" w:hAnsi="Calibri" w:eastAsia="仿宋_GB2312"/>
      <w:color w:val="000000"/>
      <w:kern w:val="0"/>
      <w:sz w:val="24"/>
    </w:rPr>
  </w:style>
  <w:style w:type="character" w:customStyle="1" w:styleId="20">
    <w:name w:val="正文文本缩进 2 字符"/>
    <w:basedOn w:val="16"/>
    <w:link w:val="7"/>
    <w:qFormat/>
    <w:uiPriority w:val="0"/>
    <w:rPr>
      <w:rFonts w:ascii="仿宋_GB2312" w:eastAsia="仿宋_GB2312"/>
      <w:sz w:val="28"/>
      <w:szCs w:val="28"/>
      <w:lang w:val="en-US" w:eastAsia="zh-CN" w:bidi="ar-SA"/>
    </w:rPr>
  </w:style>
  <w:style w:type="character" w:customStyle="1" w:styleId="21">
    <w:name w:val="正文文本 字符"/>
    <w:basedOn w:val="16"/>
    <w:link w:val="2"/>
    <w:qFormat/>
    <w:uiPriority w:val="0"/>
    <w:rPr>
      <w:rFonts w:eastAsia="宋体"/>
      <w:sz w:val="24"/>
      <w:szCs w:val="24"/>
      <w:lang w:val="en-US" w:eastAsia="zh-CN" w:bidi="ar-SA"/>
    </w:rPr>
  </w:style>
  <w:style w:type="character" w:customStyle="1" w:styleId="22">
    <w:name w:val="页眉 字符"/>
    <w:basedOn w:val="16"/>
    <w:link w:val="10"/>
    <w:qFormat/>
    <w:uiPriority w:val="0"/>
    <w:rPr>
      <w:kern w:val="2"/>
      <w:sz w:val="18"/>
      <w:szCs w:val="18"/>
    </w:rPr>
  </w:style>
  <w:style w:type="paragraph" w:customStyle="1" w:styleId="23">
    <w:name w:val="列出段落1"/>
    <w:basedOn w:val="1"/>
    <w:qFormat/>
    <w:uiPriority w:val="0"/>
    <w:pPr>
      <w:ind w:firstLine="200" w:firstLineChars="200"/>
    </w:pPr>
    <w:rPr>
      <w:rFonts w:ascii="Calibri" w:hAnsi="Calibri" w:cs="Arial"/>
      <w:szCs w:val="22"/>
    </w:rPr>
  </w:style>
  <w:style w:type="character" w:customStyle="1" w:styleId="24">
    <w:name w:val="页脚 字符"/>
    <w:basedOn w:val="16"/>
    <w:link w:val="9"/>
    <w:qFormat/>
    <w:uiPriority w:val="99"/>
    <w:rPr>
      <w:kern w:val="2"/>
      <w:sz w:val="18"/>
      <w:szCs w:val="18"/>
    </w:rPr>
  </w:style>
  <w:style w:type="character" w:customStyle="1" w:styleId="25">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6">
    <w:name w:val="样式1 Char"/>
    <w:link w:val="27"/>
    <w:qFormat/>
    <w:uiPriority w:val="0"/>
    <w:rPr>
      <w:rFonts w:eastAsia="方正仿宋简体"/>
      <w:kern w:val="2"/>
      <w:sz w:val="32"/>
      <w:szCs w:val="32"/>
    </w:rPr>
  </w:style>
  <w:style w:type="paragraph" w:customStyle="1" w:styleId="27">
    <w:name w:val="样式1"/>
    <w:basedOn w:val="1"/>
    <w:link w:val="26"/>
    <w:qFormat/>
    <w:uiPriority w:val="0"/>
    <w:pPr>
      <w:pBdr>
        <w:bottom w:val="thinThickSmallGap" w:color="FF0000" w:sz="24" w:space="1"/>
      </w:pBdr>
    </w:pPr>
    <w:rPr>
      <w:rFonts w:eastAsia="方正仿宋简体"/>
      <w:sz w:val="32"/>
      <w:szCs w:val="32"/>
    </w:rPr>
  </w:style>
  <w:style w:type="paragraph" w:styleId="28">
    <w:name w:val="List Paragraph"/>
    <w:basedOn w:val="1"/>
    <w:qFormat/>
    <w:uiPriority w:val="34"/>
    <w:pPr>
      <w:ind w:left="720"/>
      <w:contextualSpacing/>
    </w:pPr>
  </w:style>
  <w:style w:type="paragraph" w:customStyle="1" w:styleId="29">
    <w:name w:val="1st Heading"/>
    <w:next w:val="1"/>
    <w:qFormat/>
    <w:uiPriority w:val="0"/>
    <w:pPr>
      <w:spacing w:line="578" w:lineRule="exact"/>
      <w:outlineLvl w:val="0"/>
    </w:pPr>
    <w:rPr>
      <w:rFonts w:ascii="方正黑体_GBK" w:hAnsi="Times New Roman" w:eastAsia="方正黑体_GBK" w:cstheme="minorBidi"/>
      <w:bCs/>
      <w:kern w:val="44"/>
      <w:sz w:val="32"/>
      <w:szCs w:val="32"/>
      <w:lang w:val="en-US" w:eastAsia="zh-CN" w:bidi="ar-SA"/>
    </w:rPr>
  </w:style>
  <w:style w:type="character" w:customStyle="1" w:styleId="30">
    <w:name w:val="批注文字 字符"/>
    <w:basedOn w:val="16"/>
    <w:link w:val="3"/>
    <w:semiHidden/>
    <w:qFormat/>
    <w:uiPriority w:val="0"/>
    <w:rPr>
      <w:kern w:val="2"/>
      <w:sz w:val="21"/>
      <w:szCs w:val="24"/>
    </w:rPr>
  </w:style>
  <w:style w:type="character" w:customStyle="1" w:styleId="31">
    <w:name w:val="批注主题 字符"/>
    <w:basedOn w:val="30"/>
    <w:link w:val="12"/>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2147</Words>
  <Characters>2208</Characters>
  <Lines>20</Lines>
  <Paragraphs>5</Paragraphs>
  <TotalTime>1</TotalTime>
  <ScaleCrop>false</ScaleCrop>
  <LinksUpToDate>false</LinksUpToDate>
  <CharactersWithSpaces>2271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2016-06-28T02:11:00Z</dcterms:created>
  <dc:creator>陈频</dc:creator>
  <cp:lastModifiedBy>区新科局</cp:lastModifiedBy>
  <cp:lastPrinted>2025-04-28T02:10:00Z</cp:lastPrinted>
  <dcterms:modified xsi:type="dcterms:W3CDTF">2025-06-11T01:17:29Z</dcterms:modified>
  <dc:title>成都市人力资源和社会保障局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AC32151A0D8747BCBD0BBD5102E78DA7</vt:lpwstr>
  </property>
</Properties>
</file>