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8ED9">
      <w:pPr>
        <w:pStyle w:val="2"/>
        <w:spacing w:line="360" w:lineRule="auto"/>
        <w:jc w:val="left"/>
        <w:rPr>
          <w:rFonts w:ascii="宋体" w:hAnsi="宋体" w:eastAsia="黑体"/>
          <w:bCs/>
          <w:szCs w:val="32"/>
        </w:rPr>
      </w:pPr>
      <w:r>
        <w:rPr>
          <w:rFonts w:hint="eastAsia" w:ascii="宋体" w:hAnsi="宋体" w:eastAsia="黑体"/>
          <w:bCs/>
          <w:szCs w:val="32"/>
        </w:rPr>
        <w:t>附件</w:t>
      </w:r>
    </w:p>
    <w:p w14:paraId="1BACDB4D">
      <w:pPr>
        <w:pStyle w:val="2"/>
        <w:spacing w:line="360" w:lineRule="auto"/>
        <w:jc w:val="left"/>
        <w:rPr>
          <w:rFonts w:ascii="宋体" w:hAnsi="宋体"/>
          <w:b/>
          <w:sz w:val="18"/>
          <w:szCs w:val="18"/>
        </w:rPr>
      </w:pPr>
    </w:p>
    <w:p w14:paraId="353142DB">
      <w:pPr>
        <w:pStyle w:val="2"/>
        <w:spacing w:line="360" w:lineRule="auto"/>
        <w:jc w:val="center"/>
        <w:rPr>
          <w:rFonts w:hint="eastAsia" w:ascii="宋体" w:hAnsi="宋体" w:eastAsia="方正小标宋_GBK"/>
          <w:bCs/>
          <w:sz w:val="44"/>
          <w:szCs w:val="44"/>
        </w:rPr>
      </w:pPr>
      <w:r>
        <w:rPr>
          <w:rFonts w:hint="eastAsia" w:ascii="宋体" w:hAnsi="宋体" w:eastAsia="方正小标宋_GBK"/>
          <w:bCs/>
          <w:sz w:val="44"/>
          <w:szCs w:val="44"/>
        </w:rPr>
        <w:t>拟支持对象名单</w:t>
      </w: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53"/>
        <w:gridCol w:w="4819"/>
      </w:tblGrid>
      <w:tr w14:paraId="52C5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 w14:paraId="05F74D11">
            <w:pPr>
              <w:pStyle w:val="2"/>
              <w:jc w:val="center"/>
              <w:rPr>
                <w:rFonts w:hint="eastAsia"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3327BC9F">
            <w:pPr>
              <w:pStyle w:val="2"/>
              <w:jc w:val="center"/>
              <w:rPr>
                <w:rFonts w:hint="eastAsia"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政策项目类型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DB0D9D4">
            <w:pPr>
              <w:pStyle w:val="2"/>
              <w:jc w:val="center"/>
              <w:rPr>
                <w:rFonts w:hint="eastAsia"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企业名称</w:t>
            </w:r>
          </w:p>
        </w:tc>
      </w:tr>
      <w:tr w14:paraId="46D8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A64E3E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0287BF8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0AB0E373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成都航利(集团)实业有限公司</w:t>
            </w:r>
          </w:p>
        </w:tc>
      </w:tr>
      <w:tr w14:paraId="266C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3D7CE66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825EB38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2B65CBB0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四川川航航空发动机维修工程有限责任公司</w:t>
            </w:r>
          </w:p>
        </w:tc>
      </w:tr>
      <w:tr w14:paraId="164D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495B869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D663EC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8ADAB96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成都凯天电子股份有限公司</w:t>
            </w:r>
          </w:p>
        </w:tc>
      </w:tr>
      <w:tr w14:paraId="0C41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9D7781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6DED7DB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2AF01E63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四川欧航科技有限责任公司</w:t>
            </w:r>
          </w:p>
        </w:tc>
      </w:tr>
      <w:tr w14:paraId="63B2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0F94C3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727160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BDF126C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成都翼昀航空科技有限公司</w:t>
            </w:r>
          </w:p>
        </w:tc>
      </w:tr>
      <w:tr w14:paraId="687B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A3EB30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1D345BBE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26473826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四川赛福威飞机维修服务有限公司</w:t>
            </w:r>
          </w:p>
        </w:tc>
      </w:tr>
      <w:tr w14:paraId="0A4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E919ABF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6B32DB92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B1A1892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成都晨发泰达航空科技股份有限公司</w:t>
            </w:r>
          </w:p>
        </w:tc>
      </w:tr>
      <w:tr w14:paraId="4802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2BAF2544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7C3A84E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9208C90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成都戎拓航空科技有限责任公司</w:t>
            </w:r>
          </w:p>
        </w:tc>
      </w:tr>
      <w:tr w14:paraId="495A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70C1FDCD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B1189C4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72B8679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四川海特高新技术股份有限公司</w:t>
            </w:r>
          </w:p>
        </w:tc>
      </w:tr>
      <w:tr w14:paraId="5E55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3A18BAC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3858C79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589D3212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四川奥特附件维修有限责任公司</w:t>
            </w:r>
          </w:p>
        </w:tc>
      </w:tr>
      <w:tr w14:paraId="0842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01CA304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79120A9C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038E6F71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四川迈客航空科技有限公司</w:t>
            </w:r>
          </w:p>
        </w:tc>
      </w:tr>
      <w:tr w14:paraId="2620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3C0CDAC6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6EFF41D4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083D08D4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铁姆肯(成都)航空及精密产品有限公司</w:t>
            </w:r>
          </w:p>
        </w:tc>
      </w:tr>
      <w:tr w14:paraId="3DF6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7C88DE2A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F55A2A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3857BFA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四川大川航空服务有限公司</w:t>
            </w:r>
          </w:p>
        </w:tc>
      </w:tr>
      <w:tr w14:paraId="24BF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492E9FFF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92E4171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04DE430F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四川飞机维修工程有限公司</w:t>
            </w:r>
          </w:p>
        </w:tc>
      </w:tr>
      <w:tr w14:paraId="6EAD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4079AB81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B18B8F6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5936957B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成都凯泽科技有限公司</w:t>
            </w:r>
          </w:p>
        </w:tc>
      </w:tr>
      <w:tr w14:paraId="4EBB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035BBC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FFA9A2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4B620709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成都飞亚航空设备应用研究所有限公司</w:t>
            </w:r>
          </w:p>
        </w:tc>
      </w:tr>
      <w:tr w14:paraId="36A6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2CF547A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17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880C2E1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B18847C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中电科柯林斯航空电子有限公司</w:t>
            </w:r>
          </w:p>
        </w:tc>
      </w:tr>
      <w:tr w14:paraId="5CA4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F9CB18F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18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0F12F76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4BC750AA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成都国营锦江机器厂</w:t>
            </w:r>
          </w:p>
        </w:tc>
      </w:tr>
      <w:tr w14:paraId="3F1F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5A104B8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7F7AFDB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D5E52CA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成都富凯飞机工程服务有限公司</w:t>
            </w:r>
          </w:p>
        </w:tc>
      </w:tr>
      <w:tr w14:paraId="02A6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3D6ADC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55F063E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F72A0A5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成都华太航空科技股份有限公司</w:t>
            </w:r>
          </w:p>
        </w:tc>
      </w:tr>
      <w:tr w14:paraId="5747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4C2E205C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128E1D4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产品适航取证奖励项目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4B37AAD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四川亚美动力技术有限公司</w:t>
            </w:r>
          </w:p>
        </w:tc>
      </w:tr>
      <w:tr w14:paraId="582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0B99BFBE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22201A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4ACA4FA3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成都成维精密机械制造有限公司</w:t>
            </w:r>
          </w:p>
        </w:tc>
      </w:tr>
      <w:tr w14:paraId="66A7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00B7894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4D7B6DE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91888C5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中国航发航空科技股份有限公司</w:t>
            </w:r>
          </w:p>
        </w:tc>
      </w:tr>
      <w:tr w14:paraId="1084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388A75F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6D13B1C2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650221F4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成都航威精密刃具有限公司</w:t>
            </w:r>
          </w:p>
        </w:tc>
      </w:tr>
      <w:tr w14:paraId="74F5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7F911231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32F9244C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061F4240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四川亚美动力技术有限公司</w:t>
            </w:r>
          </w:p>
        </w:tc>
      </w:tr>
      <w:tr w14:paraId="3461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515605C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88E4D68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6AB8696E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中电科航空电子有限公司</w:t>
            </w:r>
          </w:p>
        </w:tc>
      </w:tr>
      <w:tr w14:paraId="2744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7DF5D9AD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20C1563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6DFBFA7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成都航飞航空机械设备制造有限公司</w:t>
            </w:r>
          </w:p>
        </w:tc>
      </w:tr>
      <w:tr w14:paraId="7114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051DA93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766CC0E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0D32CC5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成都和鸿科技股份有限公司</w:t>
            </w:r>
          </w:p>
        </w:tc>
      </w:tr>
      <w:tr w14:paraId="0CDA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21A1449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37832532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融入国际供应链奖励项目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27CF7E43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成都永峰科技有限公司</w:t>
            </w:r>
          </w:p>
        </w:tc>
      </w:tr>
      <w:tr w14:paraId="4CB2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restart"/>
            <w:shd w:val="clear" w:color="auto" w:fill="auto"/>
            <w:noWrap w:val="0"/>
            <w:vAlign w:val="center"/>
          </w:tcPr>
          <w:p w14:paraId="38E9CB0C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vMerge w:val="restart"/>
            <w:shd w:val="clear" w:color="auto" w:fill="auto"/>
            <w:noWrap w:val="0"/>
            <w:vAlign w:val="center"/>
          </w:tcPr>
          <w:p w14:paraId="009517B3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航空发动机协作配套奖励项目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41A0F35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成都爱乐达航空制造股份有限公司</w:t>
            </w:r>
          </w:p>
        </w:tc>
      </w:tr>
      <w:tr w14:paraId="6963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continue"/>
            <w:shd w:val="clear" w:color="auto" w:fill="auto"/>
            <w:noWrap w:val="0"/>
            <w:vAlign w:val="center"/>
          </w:tcPr>
          <w:p w14:paraId="024D3442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shd w:val="clear" w:color="auto" w:fill="auto"/>
            <w:noWrap w:val="0"/>
            <w:vAlign w:val="center"/>
          </w:tcPr>
          <w:p w14:paraId="1101B9DC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90955EE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中国航发航空科技股份有限公司</w:t>
            </w:r>
          </w:p>
        </w:tc>
      </w:tr>
      <w:tr w14:paraId="2B2A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restart"/>
            <w:shd w:val="clear" w:color="auto" w:fill="auto"/>
            <w:noWrap w:val="0"/>
            <w:vAlign w:val="center"/>
          </w:tcPr>
          <w:p w14:paraId="06578D9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3" w:type="dxa"/>
            <w:vMerge w:val="restart"/>
            <w:shd w:val="clear" w:color="auto" w:fill="auto"/>
            <w:noWrap w:val="0"/>
            <w:vAlign w:val="center"/>
          </w:tcPr>
          <w:p w14:paraId="2EF718DC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航空发动机协作配套奖励项目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BC041D8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成都万唐科技有限责任公司</w:t>
            </w:r>
          </w:p>
        </w:tc>
      </w:tr>
      <w:tr w14:paraId="763F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continue"/>
            <w:shd w:val="clear" w:color="auto" w:fill="auto"/>
            <w:noWrap w:val="0"/>
            <w:vAlign w:val="center"/>
          </w:tcPr>
          <w:p w14:paraId="1431EAAF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shd w:val="clear" w:color="auto" w:fill="auto"/>
            <w:noWrap w:val="0"/>
            <w:vAlign w:val="center"/>
          </w:tcPr>
          <w:p w14:paraId="7C2D5E12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3A6397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中国航发航空科技股份有限公司</w:t>
            </w:r>
          </w:p>
        </w:tc>
      </w:tr>
      <w:tr w14:paraId="2C56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restart"/>
            <w:shd w:val="clear" w:color="auto" w:fill="auto"/>
            <w:noWrap w:val="0"/>
            <w:vAlign w:val="center"/>
          </w:tcPr>
          <w:p w14:paraId="038366E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3" w:type="dxa"/>
            <w:vMerge w:val="restart"/>
            <w:shd w:val="clear" w:color="auto" w:fill="auto"/>
            <w:noWrap w:val="0"/>
            <w:vAlign w:val="center"/>
          </w:tcPr>
          <w:p w14:paraId="27E3140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航空发动机协作配套奖励项目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C218F0D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成都鑫晨航空科技有限公司</w:t>
            </w:r>
          </w:p>
        </w:tc>
      </w:tr>
      <w:tr w14:paraId="06F9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continue"/>
            <w:shd w:val="clear" w:color="auto" w:fill="auto"/>
            <w:noWrap w:val="0"/>
            <w:vAlign w:val="center"/>
          </w:tcPr>
          <w:p w14:paraId="34971E7E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shd w:val="clear" w:color="auto" w:fill="auto"/>
            <w:noWrap w:val="0"/>
            <w:vAlign w:val="center"/>
          </w:tcPr>
          <w:p w14:paraId="71DC4BAA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2C7609B6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成都飞机工业（集团）有限责任公司</w:t>
            </w:r>
          </w:p>
        </w:tc>
      </w:tr>
      <w:tr w14:paraId="33B0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restart"/>
            <w:shd w:val="clear" w:color="auto" w:fill="auto"/>
            <w:noWrap w:val="0"/>
            <w:vAlign w:val="center"/>
          </w:tcPr>
          <w:p w14:paraId="42C3D54E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3" w:type="dxa"/>
            <w:vMerge w:val="restart"/>
            <w:shd w:val="clear" w:color="auto" w:fill="auto"/>
            <w:noWrap w:val="0"/>
            <w:vAlign w:val="center"/>
          </w:tcPr>
          <w:p w14:paraId="1996015A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航空发动机协作配套奖励项目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23A7DFD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成都裕鸢航空智能制造股份有限公司</w:t>
            </w:r>
          </w:p>
        </w:tc>
      </w:tr>
      <w:tr w14:paraId="606D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68" w:type="dxa"/>
            <w:vMerge w:val="continue"/>
            <w:shd w:val="clear" w:color="auto" w:fill="auto"/>
            <w:noWrap w:val="0"/>
            <w:vAlign w:val="center"/>
          </w:tcPr>
          <w:p w14:paraId="302D1DD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shd w:val="clear" w:color="auto" w:fill="auto"/>
            <w:noWrap w:val="0"/>
            <w:vAlign w:val="center"/>
          </w:tcPr>
          <w:p w14:paraId="7689B9D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E11A183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中国航发航空科技股份有限公司</w:t>
            </w:r>
          </w:p>
        </w:tc>
      </w:tr>
      <w:tr w14:paraId="78F6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0C76DC4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1E77F2F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航空发动机领域资源共享服务奖励项目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2AC793CD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四川航天中天动力装备有限责任公司</w:t>
            </w:r>
          </w:p>
        </w:tc>
      </w:tr>
      <w:tr w14:paraId="2421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493B32DC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120B812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4B95AD97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国营川西机器厂</w:t>
            </w:r>
          </w:p>
        </w:tc>
      </w:tr>
      <w:tr w14:paraId="03D6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0DA6B6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D387502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70590305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国营川西机器厂</w:t>
            </w:r>
          </w:p>
        </w:tc>
      </w:tr>
      <w:tr w14:paraId="20A2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565DDEDB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568BF56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25FA9FF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中国航发四川燃气涡轮院</w:t>
            </w:r>
          </w:p>
        </w:tc>
      </w:tr>
      <w:tr w14:paraId="70C5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107E1E8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2FFC949C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3E32A06C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中国航发四川燃气涡轮院</w:t>
            </w:r>
          </w:p>
        </w:tc>
      </w:tr>
      <w:tr w14:paraId="6888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4B26756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06B70B6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02D8E07D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中国航发成都发动机有限公司</w:t>
            </w:r>
          </w:p>
        </w:tc>
      </w:tr>
      <w:tr w14:paraId="02AC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636C6B8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42DA6F8A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1BC3B6C9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中国航发成都发动机有限公司</w:t>
            </w:r>
          </w:p>
        </w:tc>
      </w:tr>
      <w:tr w14:paraId="79CA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center"/>
          </w:tcPr>
          <w:p w14:paraId="3E7FEABB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 w14:paraId="7F7304E7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争取国家战略布局奖励项目</w:t>
            </w:r>
          </w:p>
        </w:tc>
        <w:tc>
          <w:tcPr>
            <w:tcW w:w="4819" w:type="dxa"/>
            <w:shd w:val="clear" w:color="auto" w:fill="auto"/>
            <w:noWrap w:val="0"/>
            <w:vAlign w:val="center"/>
          </w:tcPr>
          <w:p w14:paraId="6C7529CB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中国航发成都发动机有限公司</w:t>
            </w:r>
          </w:p>
        </w:tc>
      </w:tr>
    </w:tbl>
    <w:p w14:paraId="35FDBBC7">
      <w:pPr>
        <w:pStyle w:val="2"/>
        <w:spacing w:line="360" w:lineRule="auto"/>
        <w:jc w:val="left"/>
        <w:rPr>
          <w:rFonts w:hint="eastAsia" w:ascii="宋体" w:hAnsi="宋体"/>
          <w:b/>
          <w:sz w:val="18"/>
          <w:szCs w:val="18"/>
        </w:rPr>
      </w:pPr>
    </w:p>
    <w:p w14:paraId="1BE416C3">
      <w:bookmarkStart w:id="0" w:name="_GoBack"/>
      <w:bookmarkEnd w:id="0"/>
    </w:p>
    <w:sectPr>
      <w:pgSz w:w="11906" w:h="16838"/>
      <w:pgMar w:top="1077" w:right="1537" w:bottom="312" w:left="153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F1BDD"/>
    <w:rsid w:val="344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2025-05-12T08:49:00Z</dcterms:created>
  <dc:creator>方枪枪说老师是妖怪</dc:creator>
  <cp:lastModifiedBy>方枪枪说老师是妖怪</cp:lastModifiedBy>
  <dcterms:modified xsi:type="dcterms:W3CDTF">2025-05-12T08:50:06Z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9FAE970DD9E64764A3922036D00F4A86_11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