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附件2</w:t>
      </w:r>
      <w:bookmarkStart w:id="2" w:name="_GoBack"/>
      <w:bookmarkEnd w:id="2"/>
    </w:p>
    <w:p/>
    <w:p/>
    <w:p>
      <w:pPr>
        <w:jc w:val="center"/>
        <w:rPr>
          <w:rFonts w:hint="eastAsia" w:ascii="方正黑体简体" w:hAnsi="方正黑体简体" w:eastAsia="方正黑体简体" w:cs="方正黑体简体"/>
          <w:sz w:val="44"/>
          <w:szCs w:val="44"/>
          <w:lang w:val="en-US" w:eastAsia="zh-CN"/>
        </w:rPr>
      </w:pPr>
      <w:bookmarkStart w:id="0" w:name="OLE_LINK5"/>
      <w:r>
        <w:rPr>
          <w:rFonts w:hint="eastAsia" w:ascii="方正黑体简体" w:hAnsi="方正黑体简体" w:eastAsia="方正黑体简体" w:cs="方正黑体简体"/>
          <w:sz w:val="44"/>
          <w:szCs w:val="44"/>
          <w:lang w:val="en-US" w:eastAsia="zh-CN"/>
        </w:rPr>
        <w:t>2025年省级农业社会化服务试点项目</w:t>
      </w:r>
      <w:bookmarkEnd w:id="0"/>
    </w:p>
    <w:p>
      <w:pPr>
        <w:jc w:val="center"/>
        <w:rPr>
          <w:rFonts w:hint="eastAsia" w:ascii="方正黑体简体" w:hAnsi="方正黑体简体" w:eastAsia="方正黑体简体" w:cs="方正黑体简体"/>
          <w:sz w:val="44"/>
          <w:szCs w:val="44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44"/>
          <w:szCs w:val="44"/>
          <w:lang w:val="en-US" w:eastAsia="zh-CN"/>
        </w:rPr>
        <w:t>申报指南</w:t>
      </w:r>
    </w:p>
    <w:p>
      <w:pPr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一、申报材料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请按以下顺序将申报材料装订成册，并制作封面。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（一）项目实施方案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（二）合作社申报需提供会议纪要（同意申报2025年省级农业社会化服务试点项目）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（三）新型农业经营主体基本情况简介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（四）新型农业经营主体营业执照复印件</w:t>
      </w:r>
    </w:p>
    <w:p>
      <w:pPr>
        <w:ind w:firstLine="640" w:firstLineChars="200"/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（五）新型农业经营主体开户行许可证复印件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（六）新型农业经营主体法人身份证复印件</w:t>
      </w:r>
    </w:p>
    <w:p>
      <w:pPr>
        <w:ind w:firstLine="640" w:firstLineChars="200"/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（七）</w:t>
      </w:r>
      <w:bookmarkStart w:id="1" w:name="OLE_LINK6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新型农业经营主体</w:t>
      </w:r>
      <w:bookmarkEnd w:id="1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章程复印件</w:t>
      </w:r>
    </w:p>
    <w:p>
      <w:pPr>
        <w:ind w:firstLine="640" w:firstLineChars="200"/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（八）未拖欠员工或民工工资、拖欠土地流转租金、发生重大安全（含：生产安全、食品安全、环保）事故、违反耕地保护法规、单位及法人代表无违法记录承诺书。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（九）</w:t>
      </w:r>
      <w:r>
        <w:rPr>
          <w:rFonts w:hint="eastAsia" w:ascii="Times New Roman" w:hAnsi="Times New Roman" w:eastAsia="方正仿宋_GBK"/>
          <w:bCs/>
          <w:spacing w:val="6"/>
          <w:sz w:val="32"/>
          <w:szCs w:val="32"/>
          <w:highlight w:val="none"/>
          <w:lang w:eastAsia="zh-CN"/>
        </w:rPr>
        <w:t>农业社会化服务主体名录库截图</w:t>
      </w:r>
    </w:p>
    <w:p>
      <w:pPr>
        <w:ind w:firstLine="640" w:firstLineChars="200"/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（十）2024年度财务报表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（十一）从成都信用官网（https://credit.chengdu.gov.cn）上打印新型农业经营主体信用报告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（十二）人民银行打印新型农业经营主体及新型农业经营主体法人信用报告</w:t>
      </w:r>
      <w:r>
        <w:rPr>
          <w:rFonts w:hint="eastAsia" w:ascii="方正仿宋简体" w:hAnsi="方正仿宋简体" w:eastAsia="方正仿宋简体" w:cs="方正仿宋简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（法人及单位，共涉及两个报告）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（十三）入驻国家农产品质量安全追溯平台并落实合格证制度证明</w:t>
      </w:r>
    </w:p>
    <w:p>
      <w:pPr>
        <w:ind w:firstLine="640" w:firstLineChars="200"/>
        <w:jc w:val="both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（十四）其他资料（</w:t>
      </w:r>
      <w:r>
        <w:rPr>
          <w:rFonts w:hint="eastAsia" w:ascii="仿宋_GB2312" w:hAnsi="Times New Roman" w:eastAsia="仿宋_GB2312"/>
          <w:color w:val="000000"/>
          <w:sz w:val="32"/>
          <w:szCs w:val="32"/>
          <w:lang w:val="en-US" w:eastAsia="zh-CN"/>
        </w:rPr>
        <w:t>涉及用地要取得土地使用资质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）</w:t>
      </w:r>
    </w:p>
    <w:p>
      <w:pPr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二、申报流程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（一）申报主体向所在镇（街道）提出书面申请；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（二）镇（街道）对申报主体进行初审后统一报区农业农村局；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（三）区农业农村局组织评审小组对申报主体进行评审，初步确定实施主体名单，并进行公示；</w:t>
      </w:r>
    </w:p>
    <w:p>
      <w:pPr>
        <w:ind w:left="638" w:leftChars="304" w:firstLine="0" w:firstLineChars="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（四）公示无异议后，最终确定推荐上报项目实施主体</w:t>
      </w:r>
    </w:p>
    <w:p>
      <w:pPr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名单。</w:t>
      </w:r>
    </w:p>
    <w:p>
      <w:pPr>
        <w:ind w:left="638" w:leftChars="304" w:firstLine="0" w:firstLineChars="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三、上报时间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申报截止时间为：2025年4月30日。</w:t>
      </w: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/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B5F95"/>
    <w:rsid w:val="007066AB"/>
    <w:rsid w:val="02DE1FC9"/>
    <w:rsid w:val="06DA4143"/>
    <w:rsid w:val="09B74AFB"/>
    <w:rsid w:val="13CE1EFE"/>
    <w:rsid w:val="14D00073"/>
    <w:rsid w:val="167B5F95"/>
    <w:rsid w:val="21C41915"/>
    <w:rsid w:val="25C81886"/>
    <w:rsid w:val="263B448A"/>
    <w:rsid w:val="29A604BF"/>
    <w:rsid w:val="2A0E7661"/>
    <w:rsid w:val="2A9F5E46"/>
    <w:rsid w:val="36AE77A2"/>
    <w:rsid w:val="3BAC7F6E"/>
    <w:rsid w:val="469A0D41"/>
    <w:rsid w:val="473C6FC5"/>
    <w:rsid w:val="53DB23D6"/>
    <w:rsid w:val="575033F6"/>
    <w:rsid w:val="590911D5"/>
    <w:rsid w:val="5BFA4DB9"/>
    <w:rsid w:val="61F15C4F"/>
    <w:rsid w:val="62EF7CB6"/>
    <w:rsid w:val="64727E0F"/>
    <w:rsid w:val="6ED441FB"/>
    <w:rsid w:val="700A329E"/>
    <w:rsid w:val="72531834"/>
    <w:rsid w:val="73AD15D8"/>
    <w:rsid w:val="76F46BBB"/>
    <w:rsid w:val="77677FE7"/>
    <w:rsid w:val="796810FB"/>
    <w:rsid w:val="79CD0BEC"/>
    <w:rsid w:val="7E1C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index 8"/>
    <w:basedOn w:val="1"/>
    <w:next w:val="1"/>
    <w:qFormat/>
    <w:uiPriority w:val="99"/>
    <w:pPr>
      <w:ind w:left="2940"/>
    </w:pPr>
  </w:style>
  <w:style w:type="paragraph" w:styleId="4">
    <w:name w:val="Normal Indent"/>
    <w:basedOn w:val="1"/>
    <w:next w:val="1"/>
    <w:unhideWhenUsed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Indent"/>
    <w:basedOn w:val="1"/>
    <w:next w:val="4"/>
    <w:qFormat/>
    <w:uiPriority w:val="0"/>
    <w:pPr>
      <w:ind w:firstLine="720" w:firstLineChars="240"/>
    </w:pPr>
    <w:rPr>
      <w:rFonts w:ascii="仿宋_GB2312" w:eastAsia="仿宋_GB2312"/>
      <w:sz w:val="30"/>
    </w:rPr>
  </w:style>
  <w:style w:type="paragraph" w:styleId="6">
    <w:name w:val="Body Text First Indent 2"/>
    <w:basedOn w:val="5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区农业农村局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2025-04-28T07:10:00Z</dcterms:created>
  <dc:creator>wjbdfghj</dc:creator>
  <cp:lastModifiedBy>Administrator</cp:lastModifiedBy>
  <dcterms:modified xsi:type="dcterms:W3CDTF">2025-04-29T02:10:19Z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