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EFA42">
      <w:pPr>
        <w:kinsoku w:val="0"/>
        <w:adjustRightInd w:val="0"/>
        <w:snapToGrid w:val="0"/>
        <w:spacing w:line="578" w:lineRule="exact"/>
        <w:rPr>
          <w:rFonts w:eastAsia="方正黑体_GBK"/>
          <w:sz w:val="32"/>
          <w:szCs w:val="32"/>
        </w:rPr>
      </w:pPr>
      <w:r>
        <w:rPr>
          <w:rFonts w:eastAsia="方正黑体_GBK"/>
          <w:sz w:val="32"/>
          <w:szCs w:val="32"/>
        </w:rPr>
        <w:t>附件1</w:t>
      </w:r>
    </w:p>
    <w:p w14:paraId="2C690906">
      <w:pPr>
        <w:kinsoku w:val="0"/>
        <w:adjustRightInd w:val="0"/>
        <w:snapToGrid w:val="0"/>
        <w:spacing w:line="578" w:lineRule="exact"/>
        <w:rPr>
          <w:rFonts w:eastAsia="方正仿宋_GBK"/>
          <w:sz w:val="44"/>
          <w:szCs w:val="44"/>
        </w:rPr>
      </w:pPr>
    </w:p>
    <w:p w14:paraId="0E19641C">
      <w:pPr>
        <w:adjustRightInd w:val="0"/>
        <w:snapToGrid w:val="0"/>
        <w:spacing w:line="578" w:lineRule="exact"/>
        <w:jc w:val="center"/>
        <w:rPr>
          <w:rFonts w:eastAsia="方正小标宋_GBK"/>
          <w:bCs/>
          <w:sz w:val="44"/>
          <w:szCs w:val="44"/>
        </w:rPr>
      </w:pPr>
      <w:bookmarkStart w:id="0" w:name="_GoBack"/>
      <w:r>
        <w:rPr>
          <w:rFonts w:eastAsia="方正小标宋_GBK"/>
          <w:bCs/>
          <w:sz w:val="44"/>
          <w:szCs w:val="44"/>
        </w:rPr>
        <w:t>2025年成都市科学实验展演汇演活动</w:t>
      </w:r>
    </w:p>
    <w:p w14:paraId="0D9FC4A4">
      <w:pPr>
        <w:adjustRightInd w:val="0"/>
        <w:snapToGrid w:val="0"/>
        <w:spacing w:line="578" w:lineRule="exact"/>
        <w:jc w:val="center"/>
        <w:rPr>
          <w:rFonts w:eastAsia="方正小标宋_GBK"/>
          <w:bCs/>
          <w:sz w:val="44"/>
          <w:szCs w:val="44"/>
        </w:rPr>
      </w:pPr>
      <w:r>
        <w:rPr>
          <w:rFonts w:eastAsia="方正小标宋_GBK"/>
          <w:bCs/>
          <w:sz w:val="44"/>
          <w:szCs w:val="44"/>
        </w:rPr>
        <w:t>实施方案</w:t>
      </w:r>
    </w:p>
    <w:bookmarkEnd w:id="0"/>
    <w:p w14:paraId="50573BAF">
      <w:pPr>
        <w:kinsoku w:val="0"/>
        <w:adjustRightInd w:val="0"/>
        <w:snapToGrid w:val="0"/>
        <w:spacing w:line="578" w:lineRule="exact"/>
        <w:ind w:firstLine="640" w:firstLineChars="200"/>
        <w:rPr>
          <w:rFonts w:eastAsia="方正仿宋_GBK"/>
          <w:sz w:val="32"/>
          <w:szCs w:val="32"/>
        </w:rPr>
      </w:pPr>
    </w:p>
    <w:p w14:paraId="2795D5BC">
      <w:pPr>
        <w:kinsoku w:val="0"/>
        <w:adjustRightInd w:val="0"/>
        <w:snapToGrid w:val="0"/>
        <w:spacing w:line="578" w:lineRule="exact"/>
        <w:ind w:firstLine="640" w:firstLineChars="200"/>
        <w:rPr>
          <w:rFonts w:eastAsia="方正黑体_GBK"/>
          <w:kern w:val="0"/>
          <w:sz w:val="32"/>
          <w:szCs w:val="32"/>
        </w:rPr>
      </w:pPr>
      <w:r>
        <w:rPr>
          <w:rFonts w:eastAsia="方正黑体_GBK"/>
          <w:kern w:val="0"/>
          <w:sz w:val="32"/>
          <w:szCs w:val="32"/>
        </w:rPr>
        <w:t>一、活动安排</w:t>
      </w:r>
    </w:p>
    <w:p w14:paraId="0642F7F2">
      <w:pPr>
        <w:kinsoku w:val="0"/>
        <w:adjustRightInd w:val="0"/>
        <w:snapToGrid w:val="0"/>
        <w:spacing w:line="578" w:lineRule="exact"/>
        <w:ind w:firstLine="640" w:firstLineChars="200"/>
        <w:rPr>
          <w:rFonts w:eastAsia="方正仿宋_GBK"/>
          <w:color w:val="000000"/>
          <w:sz w:val="32"/>
          <w:szCs w:val="32"/>
        </w:rPr>
      </w:pPr>
      <w:r>
        <w:rPr>
          <w:rFonts w:eastAsia="方正仿宋_GBK"/>
          <w:sz w:val="32"/>
          <w:szCs w:val="32"/>
          <w:shd w:val="clear" w:color="auto" w:fill="FFFFFF"/>
        </w:rPr>
        <w:fldChar w:fldCharType="begin"/>
      </w:r>
      <w:r>
        <w:rPr>
          <w:rFonts w:eastAsia="方正仿宋_GBK"/>
          <w:sz w:val="32"/>
          <w:szCs w:val="32"/>
          <w:shd w:val="clear" w:color="auto" w:fill="FFFFFF"/>
        </w:rPr>
        <w:instrText xml:space="preserve"> HYPERLINK "mailto:活动分报名和展示两个阶段，详见附件1。报名阶段由各单位自行完成，于2024年2月28日前提交报名表（附件2）至报名邮箱XXXXXX@163.com。展示阶段拟于2024年3月下旬在成都市规划馆/四川科技馆开展。" </w:instrText>
      </w:r>
      <w:r>
        <w:rPr>
          <w:rFonts w:eastAsia="方正仿宋_GBK"/>
          <w:sz w:val="32"/>
          <w:szCs w:val="32"/>
          <w:shd w:val="clear" w:color="auto" w:fill="FFFFFF"/>
        </w:rPr>
        <w:fldChar w:fldCharType="separate"/>
      </w:r>
      <w:r>
        <w:rPr>
          <w:rFonts w:eastAsia="方正仿宋_GBK"/>
          <w:color w:val="000000"/>
          <w:sz w:val="32"/>
          <w:szCs w:val="32"/>
        </w:rPr>
        <w:t>活动分推荐报名和展演汇演两个阶段。</w:t>
      </w:r>
    </w:p>
    <w:p w14:paraId="14DB8B3B">
      <w:pPr>
        <w:kinsoku w:val="0"/>
        <w:adjustRightInd w:val="0"/>
        <w:snapToGrid w:val="0"/>
        <w:spacing w:line="578" w:lineRule="exact"/>
        <w:ind w:firstLine="640" w:firstLineChars="200"/>
        <w:rPr>
          <w:rFonts w:eastAsia="方正楷体_GBK"/>
          <w:kern w:val="0"/>
          <w:sz w:val="32"/>
          <w:szCs w:val="32"/>
        </w:rPr>
      </w:pPr>
      <w:r>
        <w:rPr>
          <w:rFonts w:eastAsia="方正楷体_GBK"/>
          <w:kern w:val="0"/>
          <w:sz w:val="32"/>
          <w:szCs w:val="32"/>
        </w:rPr>
        <w:t>（一）推荐报名阶段</w:t>
      </w:r>
    </w:p>
    <w:p w14:paraId="207F69BA">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经各区（市）县科技主管部门，各市级科普基地、社区、高校、科研院所、企（事）业单位及中小学校等单位自行组织评选，推荐代表队参加展演汇演活动。</w:t>
      </w:r>
    </w:p>
    <w:p w14:paraId="5B4F91E9">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请各推荐单位于2025年3月31日17:00前登录成都科普3D互动服务平台（https://kp.cdkjfw.cn/）提交报名信息并上传盖章扫描件等材料，未经推荐的代表队或展演选手报名无效。</w:t>
      </w:r>
    </w:p>
    <w:p w14:paraId="6D29C3D6">
      <w:pPr>
        <w:kinsoku w:val="0"/>
        <w:adjustRightInd w:val="0"/>
        <w:snapToGrid w:val="0"/>
        <w:spacing w:line="578" w:lineRule="exact"/>
        <w:ind w:firstLine="640" w:firstLineChars="200"/>
        <w:rPr>
          <w:rFonts w:eastAsia="方正楷体_GBK"/>
          <w:sz w:val="32"/>
          <w:szCs w:val="32"/>
          <w:shd w:val="clear" w:color="auto" w:fill="FFFFFF"/>
        </w:rPr>
      </w:pPr>
      <w:r>
        <w:rPr>
          <w:rFonts w:eastAsia="方正楷体_GBK"/>
          <w:sz w:val="32"/>
          <w:szCs w:val="32"/>
          <w:shd w:val="clear" w:color="auto" w:fill="FFFFFF"/>
        </w:rPr>
        <w:t>（二）展演汇演阶段</w:t>
      </w:r>
    </w:p>
    <w:p w14:paraId="5245424B">
      <w:pPr>
        <w:kinsoku w:val="0"/>
        <w:adjustRightInd w:val="0"/>
        <w:snapToGrid w:val="0"/>
        <w:spacing w:line="578" w:lineRule="exact"/>
        <w:ind w:firstLine="640" w:firstLineChars="200"/>
        <w:rPr>
          <w:rFonts w:eastAsia="方正仿宋_GBK"/>
          <w:sz w:val="32"/>
          <w:szCs w:val="32"/>
          <w:shd w:val="clear" w:color="auto" w:fill="FFFFFF"/>
        </w:rPr>
      </w:pPr>
      <w:r>
        <w:rPr>
          <w:rFonts w:eastAsia="方正仿宋_GBK"/>
          <w:color w:val="000000"/>
          <w:sz w:val="32"/>
          <w:szCs w:val="32"/>
        </w:rPr>
        <w:t>时间：拟于2025年4月中</w:t>
      </w:r>
      <w:r>
        <w:rPr>
          <w:rFonts w:eastAsia="方正仿宋_GBK"/>
          <w:sz w:val="32"/>
          <w:szCs w:val="32"/>
          <w:shd w:val="clear" w:color="auto" w:fill="FFFFFF"/>
        </w:rPr>
        <w:t>旬</w:t>
      </w:r>
    </w:p>
    <w:p w14:paraId="774C78CE">
      <w:pPr>
        <w:kinsoku w:val="0"/>
        <w:adjustRightInd w:val="0"/>
        <w:snapToGrid w:val="0"/>
        <w:spacing w:line="578" w:lineRule="exact"/>
        <w:ind w:firstLine="640" w:firstLineChars="200"/>
        <w:rPr>
          <w:rFonts w:eastAsia="方正仿宋_GBK"/>
          <w:color w:val="000000"/>
          <w:sz w:val="32"/>
          <w:szCs w:val="32"/>
        </w:rPr>
      </w:pPr>
      <w:r>
        <w:rPr>
          <w:rFonts w:eastAsia="方正仿宋_GBK"/>
          <w:kern w:val="1"/>
          <w:sz w:val="32"/>
          <w:szCs w:val="32"/>
          <w:shd w:val="clear" w:color="auto" w:fill="FFFFFF"/>
        </w:rPr>
        <w:t>地点：</w:t>
      </w:r>
      <w:r>
        <w:rPr>
          <w:rFonts w:eastAsia="方正仿宋_GBK"/>
          <w:kern w:val="1"/>
          <w:sz w:val="32"/>
          <w:szCs w:val="32"/>
          <w:shd w:val="clear" w:color="auto" w:fill="FFFFFF"/>
        </w:rPr>
        <w:fldChar w:fldCharType="end"/>
      </w:r>
      <w:r>
        <w:rPr>
          <w:rFonts w:eastAsia="方正仿宋_GBK"/>
          <w:kern w:val="1"/>
          <w:sz w:val="32"/>
          <w:szCs w:val="32"/>
          <w:shd w:val="clear" w:color="auto" w:fill="FFFFFF"/>
        </w:rPr>
        <w:t>成都市（待定）</w:t>
      </w:r>
    </w:p>
    <w:p w14:paraId="799E3C81">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活动流程：彩排、展演汇演</w:t>
      </w:r>
    </w:p>
    <w:p w14:paraId="69E9FF29">
      <w:pPr>
        <w:kinsoku w:val="0"/>
        <w:autoSpaceDE w:val="0"/>
        <w:autoSpaceDN w:val="0"/>
        <w:adjustRightInd w:val="0"/>
        <w:snapToGrid w:val="0"/>
        <w:spacing w:line="578" w:lineRule="exact"/>
        <w:ind w:firstLine="640" w:firstLineChars="200"/>
        <w:rPr>
          <w:rFonts w:eastAsia="方正黑体_GBK"/>
          <w:sz w:val="32"/>
          <w:szCs w:val="32"/>
          <w:shd w:val="clear" w:color="auto" w:fill="FFFFFF"/>
        </w:rPr>
      </w:pPr>
      <w:r>
        <w:rPr>
          <w:rFonts w:eastAsia="方正黑体_GBK"/>
          <w:kern w:val="0"/>
          <w:sz w:val="32"/>
          <w:szCs w:val="32"/>
        </w:rPr>
        <w:t>二、</w:t>
      </w:r>
      <w:r>
        <w:rPr>
          <w:rFonts w:eastAsia="方正黑体_GBK"/>
          <w:sz w:val="32"/>
          <w:szCs w:val="32"/>
          <w:shd w:val="clear" w:color="auto" w:fill="FFFFFF"/>
        </w:rPr>
        <w:t>报名条件及方式</w:t>
      </w:r>
    </w:p>
    <w:p w14:paraId="39D7C633">
      <w:pPr>
        <w:kinsoku w:val="0"/>
        <w:adjustRightInd w:val="0"/>
        <w:snapToGrid w:val="0"/>
        <w:spacing w:line="578" w:lineRule="exact"/>
        <w:ind w:firstLine="640" w:firstLineChars="200"/>
        <w:rPr>
          <w:rFonts w:eastAsia="方正楷体_GBK"/>
          <w:sz w:val="32"/>
          <w:szCs w:val="32"/>
          <w:shd w:val="clear" w:color="auto" w:fill="FFFFFF"/>
        </w:rPr>
      </w:pPr>
      <w:r>
        <w:rPr>
          <w:rFonts w:eastAsia="方正楷体_GBK"/>
          <w:sz w:val="32"/>
          <w:szCs w:val="32"/>
          <w:shd w:val="clear" w:color="auto" w:fill="FFFFFF"/>
        </w:rPr>
        <w:t>（一）推荐名额</w:t>
      </w:r>
    </w:p>
    <w:p w14:paraId="48DC5608">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经各区（市）县科技主管部门，各市级科普基地、社区、高校、科研院所、企（事）业单位及中小学校等单位推荐报名，每个推荐单位可推荐1-3个代表队参赛，一个展演汇演活动只能通过一个单位推荐，不得重复推荐。</w:t>
      </w:r>
    </w:p>
    <w:p w14:paraId="33B11CB7">
      <w:pPr>
        <w:kinsoku w:val="0"/>
        <w:adjustRightInd w:val="0"/>
        <w:snapToGrid w:val="0"/>
        <w:spacing w:line="578" w:lineRule="exact"/>
        <w:ind w:firstLine="640" w:firstLineChars="200"/>
        <w:rPr>
          <w:rFonts w:eastAsia="方正楷体_GBK"/>
          <w:sz w:val="32"/>
          <w:szCs w:val="32"/>
          <w:shd w:val="clear" w:color="auto" w:fill="FFFFFF"/>
        </w:rPr>
      </w:pPr>
      <w:r>
        <w:rPr>
          <w:rFonts w:eastAsia="方正楷体_GBK"/>
          <w:sz w:val="32"/>
          <w:szCs w:val="32"/>
          <w:shd w:val="clear" w:color="auto" w:fill="FFFFFF"/>
        </w:rPr>
        <w:t>（二）人数要求</w:t>
      </w:r>
    </w:p>
    <w:p w14:paraId="28245282">
      <w:pPr>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各推荐单位安排领队1名，每组代表队参加展演汇演活动人数不超过6名，其中1名为队长。非实质性展演汇演活动人员（如播放PPT、搬运道具等人员），不纳入代表队人员数量。要求每位上台的展演选手均承担台词、动作等实质性展演内容。</w:t>
      </w:r>
    </w:p>
    <w:p w14:paraId="69A375A2">
      <w:pPr>
        <w:kinsoku w:val="0"/>
        <w:adjustRightInd w:val="0"/>
        <w:snapToGrid w:val="0"/>
        <w:spacing w:line="578" w:lineRule="exact"/>
        <w:ind w:firstLine="640" w:firstLineChars="200"/>
        <w:rPr>
          <w:rFonts w:eastAsia="方正楷体_GBK"/>
          <w:sz w:val="32"/>
          <w:szCs w:val="32"/>
          <w:shd w:val="clear" w:color="auto" w:fill="FFFFFF"/>
        </w:rPr>
      </w:pPr>
      <w:r>
        <w:rPr>
          <w:rFonts w:eastAsia="方正仿宋_GBK"/>
          <w:sz w:val="32"/>
          <w:szCs w:val="32"/>
          <w:shd w:val="clear" w:color="auto" w:fill="FFFFFF"/>
        </w:rPr>
        <w:t>（</w:t>
      </w:r>
      <w:r>
        <w:rPr>
          <w:rFonts w:eastAsia="方正楷体_GBK"/>
          <w:sz w:val="32"/>
          <w:szCs w:val="32"/>
          <w:shd w:val="clear" w:color="auto" w:fill="FFFFFF"/>
        </w:rPr>
        <w:t>三）报名要求</w:t>
      </w:r>
    </w:p>
    <w:p w14:paraId="4E1BDA6F">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参演人员年龄7岁及以上，职业不限，鼓励科研人员参加。</w:t>
      </w:r>
    </w:p>
    <w:p w14:paraId="27A19C80">
      <w:pPr>
        <w:kinsoku w:val="0"/>
        <w:adjustRightInd w:val="0"/>
        <w:snapToGrid w:val="0"/>
        <w:spacing w:line="578" w:lineRule="exact"/>
        <w:ind w:firstLine="640" w:firstLineChars="200"/>
        <w:rPr>
          <w:rFonts w:eastAsia="方正楷体_GBK"/>
          <w:sz w:val="32"/>
          <w:szCs w:val="32"/>
          <w:shd w:val="clear" w:color="auto" w:fill="FFFFFF"/>
        </w:rPr>
      </w:pPr>
      <w:r>
        <w:rPr>
          <w:rFonts w:eastAsia="方正楷体_GBK"/>
          <w:sz w:val="32"/>
          <w:szCs w:val="32"/>
          <w:shd w:val="clear" w:color="auto" w:fill="FFFFFF"/>
        </w:rPr>
        <w:t>（四）审查要求</w:t>
      </w:r>
    </w:p>
    <w:p w14:paraId="439CD51A">
      <w:pPr>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请各推荐单位组织专家对参与展演汇演活动人员及内容进行审查，确保参与人员无科研诚信问题，展演汇演活动内容无导向性及科学性错误，且无知识产权纠纷。</w:t>
      </w:r>
    </w:p>
    <w:p w14:paraId="2B598D81">
      <w:pPr>
        <w:kinsoku w:val="0"/>
        <w:adjustRightInd w:val="0"/>
        <w:snapToGrid w:val="0"/>
        <w:spacing w:line="578" w:lineRule="exact"/>
        <w:ind w:firstLine="640" w:firstLineChars="200"/>
        <w:rPr>
          <w:rFonts w:eastAsia="方正楷体_GBK"/>
          <w:sz w:val="32"/>
          <w:szCs w:val="32"/>
          <w:shd w:val="clear" w:color="auto" w:fill="FFFFFF"/>
        </w:rPr>
      </w:pPr>
      <w:r>
        <w:rPr>
          <w:rFonts w:eastAsia="方正楷体_GBK"/>
          <w:sz w:val="32"/>
          <w:szCs w:val="32"/>
          <w:shd w:val="clear" w:color="auto" w:fill="FFFFFF"/>
        </w:rPr>
        <w:t>（五）安全要求</w:t>
      </w:r>
    </w:p>
    <w:p w14:paraId="5B7F4EB6">
      <w:pPr>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各代表队在展演汇演活动中使用的实验器材和物品，必须确保在展演过程中的安全性和可控性。</w:t>
      </w:r>
    </w:p>
    <w:p w14:paraId="2C852636">
      <w:pPr>
        <w:kinsoku w:val="0"/>
        <w:autoSpaceDE w:val="0"/>
        <w:autoSpaceDN w:val="0"/>
        <w:adjustRightInd w:val="0"/>
        <w:snapToGrid w:val="0"/>
        <w:spacing w:line="578" w:lineRule="exact"/>
        <w:ind w:firstLine="640" w:firstLineChars="200"/>
        <w:rPr>
          <w:rFonts w:eastAsia="方正黑体_GBK"/>
          <w:kern w:val="0"/>
          <w:sz w:val="32"/>
          <w:szCs w:val="32"/>
        </w:rPr>
      </w:pPr>
      <w:r>
        <w:rPr>
          <w:rFonts w:eastAsia="方正黑体_GBK"/>
          <w:kern w:val="0"/>
          <w:sz w:val="32"/>
          <w:szCs w:val="32"/>
        </w:rPr>
        <w:t>三、活动内容</w:t>
      </w:r>
    </w:p>
    <w:p w14:paraId="696EDB94">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比赛内容为自选实验，限时6分钟。自选实验限定在物理、化学、生物等自然学科和工程技术学科，内容由代表队自行确定，形式不限，所需器材、材料、服装由代表队自行准备。</w:t>
      </w:r>
    </w:p>
    <w:p w14:paraId="463B484E">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代表队出场时需播放20秒自我介绍视频，该环节不作评分，视频由代表队准备。视频内容应围绕自身科学实践或科普经历展开，统一用高清的MP4格式；提供的PPT（可配有背景音乐）须为OFFICE2010（或以上）通用版本，文件大小不超过200M，PPT中若插入视频请使用WMV格式。视频及PPT均为16：9横幅比例。</w:t>
      </w:r>
    </w:p>
    <w:p w14:paraId="0E4E32AE">
      <w:pPr>
        <w:kinsoku w:val="0"/>
        <w:adjustRightInd w:val="0"/>
        <w:snapToGrid w:val="0"/>
        <w:spacing w:line="578" w:lineRule="exact"/>
        <w:ind w:firstLine="640" w:firstLineChars="200"/>
        <w:rPr>
          <w:rFonts w:eastAsia="方正黑体_GBK"/>
          <w:sz w:val="32"/>
          <w:szCs w:val="32"/>
        </w:rPr>
      </w:pPr>
      <w:r>
        <w:rPr>
          <w:rFonts w:eastAsia="方正黑体_GBK"/>
          <w:sz w:val="32"/>
          <w:szCs w:val="32"/>
        </w:rPr>
        <w:t xml:space="preserve">四、评比规则 </w:t>
      </w:r>
    </w:p>
    <w:p w14:paraId="40325462">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展演汇演活动以现场展示方式开展评比。</w:t>
      </w:r>
    </w:p>
    <w:p w14:paraId="42FB17C5">
      <w:pPr>
        <w:widowControl/>
        <w:adjustRightInd w:val="0"/>
        <w:snapToGrid w:val="0"/>
        <w:spacing w:line="578" w:lineRule="exact"/>
        <w:ind w:firstLine="640" w:firstLineChars="200"/>
        <w:rPr>
          <w:rFonts w:eastAsia="方正楷体_GBK"/>
          <w:kern w:val="0"/>
          <w:sz w:val="32"/>
          <w:szCs w:val="32"/>
        </w:rPr>
      </w:pPr>
      <w:r>
        <w:rPr>
          <w:rFonts w:eastAsia="方正楷体_GBK"/>
          <w:kern w:val="0"/>
          <w:sz w:val="32"/>
          <w:szCs w:val="32"/>
        </w:rPr>
        <w:t>（一）评分内容</w:t>
      </w:r>
    </w:p>
    <w:p w14:paraId="6152A0C6">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评委分别从实验主题、实验内容、演示效果、整体形象四方面进行评分，总分100分。</w:t>
      </w:r>
    </w:p>
    <w:p w14:paraId="1E2F1188">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1. 实验主题（10分）</w:t>
      </w:r>
    </w:p>
    <w:p w14:paraId="13DD190B">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聚焦国家战略，面向公众需求；讲好科学故事，弘扬科学家精神。</w:t>
      </w:r>
    </w:p>
    <w:p w14:paraId="6D76F2B1">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2. 实验内容（50分）</w:t>
      </w:r>
    </w:p>
    <w:p w14:paraId="2687EC42">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科学严谨，主题鲜明，深入浅出，创意新颖。</w:t>
      </w:r>
    </w:p>
    <w:p w14:paraId="3FDCAFCD">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3. 演示效果（30分）</w:t>
      </w:r>
    </w:p>
    <w:p w14:paraId="496602A0">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动作规范，简单准确，互动性强，确保展演安全。</w:t>
      </w:r>
    </w:p>
    <w:p w14:paraId="634A865E">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4. 整体形象（10分）</w:t>
      </w:r>
    </w:p>
    <w:p w14:paraId="04F93D7F">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展演选手配合流畅，表述清晰；举止大方，自然得体。</w:t>
      </w:r>
    </w:p>
    <w:p w14:paraId="0C9AACA7">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注意事项：实验演示限时6分钟，超时10秒以内扣0.5分（含10秒），超时10秒以上到15秒扣1分（含15秒），超时15秒后实验中止，扣1分，不足4分钟扣1分。</w:t>
      </w:r>
    </w:p>
    <w:p w14:paraId="233C4279">
      <w:pPr>
        <w:widowControl/>
        <w:adjustRightInd w:val="0"/>
        <w:snapToGrid w:val="0"/>
        <w:spacing w:line="578" w:lineRule="exact"/>
        <w:ind w:firstLine="640" w:firstLineChars="200"/>
        <w:rPr>
          <w:rFonts w:eastAsia="方正仿宋_GBK"/>
          <w:kern w:val="0"/>
          <w:sz w:val="32"/>
          <w:szCs w:val="32"/>
        </w:rPr>
      </w:pPr>
      <w:r>
        <w:rPr>
          <w:rFonts w:eastAsia="方正楷体_GBK"/>
          <w:kern w:val="0"/>
          <w:sz w:val="32"/>
          <w:szCs w:val="32"/>
        </w:rPr>
        <w:t>（二）评分方式</w:t>
      </w:r>
    </w:p>
    <w:p w14:paraId="7AC5566D">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展演汇演活动现场共有5名专家评委，共同对展演汇演活动环节进行打分，平均分数为代表队得分，评分保留到小数点后两位。评委不对代表队用时情况进行扣分，超时或时间不足由记分员进行扣分，扣分直接在代表队平均得分中扣除。综合评分为该代表队平均得分和时长扣分之和。</w:t>
      </w:r>
    </w:p>
    <w:p w14:paraId="4236CC5E">
      <w:pPr>
        <w:kinsoku w:val="0"/>
        <w:adjustRightInd w:val="0"/>
        <w:snapToGrid w:val="0"/>
        <w:spacing w:line="578" w:lineRule="exact"/>
        <w:ind w:firstLine="640" w:firstLineChars="200"/>
        <w:rPr>
          <w:rFonts w:eastAsia="方正仿宋_GBK"/>
          <w:kern w:val="0"/>
          <w:sz w:val="32"/>
          <w:szCs w:val="32"/>
        </w:rPr>
      </w:pPr>
      <w:r>
        <w:rPr>
          <w:rFonts w:eastAsia="方正仿宋_GBK"/>
          <w:color w:val="000000"/>
          <w:sz w:val="32"/>
          <w:szCs w:val="32"/>
        </w:rPr>
        <w:t>若遇代表队总分数相同则按评委的第二个最高分高低决定名次，若评委的第二个最高分相同则按第三个最高分高低决定名次，以此类推；若遇评委具体打分均相同，则在监督员的监督下抽签决定名次。</w:t>
      </w:r>
    </w:p>
    <w:p w14:paraId="43C691C5">
      <w:pPr>
        <w:kinsoku w:val="0"/>
        <w:adjustRightInd w:val="0"/>
        <w:snapToGrid w:val="0"/>
        <w:spacing w:line="578" w:lineRule="exact"/>
        <w:ind w:firstLine="640" w:firstLineChars="200"/>
        <w:rPr>
          <w:rFonts w:eastAsia="方正黑体_GBK"/>
          <w:kern w:val="1"/>
          <w:sz w:val="32"/>
          <w:szCs w:val="32"/>
        </w:rPr>
      </w:pPr>
      <w:r>
        <w:rPr>
          <w:rFonts w:eastAsia="方正黑体_GBK"/>
          <w:kern w:val="1"/>
          <w:sz w:val="32"/>
          <w:szCs w:val="32"/>
        </w:rPr>
        <w:t>五、奖项设置</w:t>
      </w:r>
    </w:p>
    <w:p w14:paraId="3CC103DD">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展演汇演活动将设置一等奖、二等奖、三等奖、优秀奖以及优秀组织奖若干名，并颁发荣誉证书。</w:t>
      </w:r>
    </w:p>
    <w:p w14:paraId="0FD6A28A">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各单位可申报优秀组织奖，请于2025年3月31日17:00前登录成都科普3D互动服务平台（https://kp.cdkjfw.cn/）提交申报表并上传盖章扫描件、花絮视频1部（1分钟以内）、相关新闻报道链接或截图、工作简报（包含组织时间、人数、评选情况等）、展演图片等材料。</w:t>
      </w:r>
    </w:p>
    <w:p w14:paraId="0545B8FA">
      <w:pPr>
        <w:kinsoku w:val="0"/>
        <w:adjustRightInd w:val="0"/>
        <w:snapToGrid w:val="0"/>
        <w:spacing w:line="578" w:lineRule="exact"/>
        <w:ind w:firstLine="640" w:firstLineChars="200"/>
        <w:rPr>
          <w:rFonts w:eastAsia="方正黑体_GBK"/>
          <w:sz w:val="32"/>
          <w:szCs w:val="32"/>
        </w:rPr>
      </w:pPr>
      <w:r>
        <w:rPr>
          <w:rFonts w:eastAsia="方正黑体_GBK"/>
          <w:sz w:val="32"/>
          <w:szCs w:val="32"/>
        </w:rPr>
        <w:t>六、其他事项说明</w:t>
      </w:r>
    </w:p>
    <w:p w14:paraId="5C91CC18">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（一）各有关单位自愿组织报名参加。</w:t>
      </w:r>
    </w:p>
    <w:p w14:paraId="2D11715C">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（二）各展演选手的差旅费自理，无需缴纳其它费用。</w:t>
      </w:r>
    </w:p>
    <w:p w14:paraId="456225A2">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三）本次展演汇演活动按照最终排名推荐符合条件的项目参加2025年成都市科技活动周等重大科普示范活动、四川省及全国科学实验展演汇演活动，其中，参加四川省及全国科学实验展演汇演活动的代表队全体展演人员年龄需满18岁及以上。</w:t>
      </w:r>
    </w:p>
    <w:p w14:paraId="4BE16795">
      <w:pPr>
        <w:kinsoku w:val="0"/>
        <w:adjustRightInd w:val="0"/>
        <w:snapToGrid w:val="0"/>
        <w:spacing w:line="578" w:lineRule="exact"/>
        <w:ind w:firstLine="640" w:firstLineChars="200"/>
        <w:rPr>
          <w:rFonts w:eastAsia="方正仿宋_GBK"/>
          <w:color w:val="000000"/>
          <w:sz w:val="32"/>
          <w:szCs w:val="32"/>
        </w:rPr>
      </w:pPr>
      <w:r>
        <w:rPr>
          <w:rFonts w:eastAsia="方正仿宋_GBK"/>
          <w:color w:val="000000"/>
          <w:sz w:val="32"/>
          <w:szCs w:val="32"/>
        </w:rPr>
        <w:t>（四）为方便沟通交流，各代表队领队、队长可申请加入展演汇演活动QQ群：915934527，后续相关工作安排将在群里通知。</w:t>
      </w:r>
    </w:p>
    <w:p w14:paraId="0D675B17">
      <w:pPr>
        <w:kinsoku w:val="0"/>
        <w:adjustRightInd w:val="0"/>
        <w:snapToGrid w:val="0"/>
        <w:spacing w:line="578" w:lineRule="exact"/>
        <w:ind w:firstLine="640" w:firstLineChars="200"/>
        <w:rPr>
          <w:rFonts w:eastAsia="方正仿宋_GBK"/>
          <w:kern w:val="0"/>
          <w:sz w:val="32"/>
          <w:szCs w:val="32"/>
        </w:rPr>
        <w:sectPr>
          <w:pgSz w:w="11906" w:h="16838"/>
          <w:pgMar w:top="2098" w:right="1474" w:bottom="1985" w:left="1588" w:header="851" w:footer="992" w:gutter="0"/>
          <w:cols w:space="720" w:num="1"/>
          <w:docGrid w:type="lines" w:linePitch="312" w:charSpace="0"/>
        </w:sectPr>
      </w:pPr>
      <w:r>
        <w:rPr>
          <w:rFonts w:eastAsia="方正楷体_GBK"/>
          <w:sz w:val="32"/>
          <w:szCs w:val="32"/>
        </w:rPr>
        <w:t>本方案由展演汇演活动主承办单位负责解释。</w:t>
      </w:r>
    </w:p>
    <w:p w14:paraId="4D88FE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66CD1"/>
    <w:rsid w:val="26466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2025-02-10T03:05:00Z</dcterms:created>
  <dc:creator>WPS_1663148700</dc:creator>
  <cp:lastModifiedBy>WPS_1663148700</cp:lastModifiedBy>
  <dcterms:modified xsi:type="dcterms:W3CDTF">2025-02-10T03:05:54Z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96429DD1C2304C3EAB54A0936FBC1F5A_11</vt:lpwstr>
  </property>
  <property fmtid="{D5CDD505-2E9C-101B-9397-08002B2CF9AE}" pid="4" name="KSOTemplateDocerSaveRecord">
    <vt:lpwstr>eyJoZGlkIjoiMDM4MzZhYjI2MTc2MDcxYmYyYjYzOWFmZjI3MTFhYzIiLCJ1c2VySWQiOiIxNDA4MDkzODgxIn0=</vt:lpwstr>
  </property>
</Properties>
</file>