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2E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2024年成都市建设国家区块链创新应用综合性试点专项政策项目（第二批）拟支持项目名单</w:t>
      </w:r>
    </w:p>
    <w:bookmarkEnd w:id="0"/>
    <w:p w14:paraId="7E0FF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（排名不分先后）</w:t>
      </w:r>
    </w:p>
    <w:tbl>
      <w:tblPr>
        <w:tblStyle w:val="2"/>
        <w:tblW w:w="9218" w:type="dxa"/>
        <w:tblInd w:w="-2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404"/>
        <w:gridCol w:w="2035"/>
        <w:gridCol w:w="2506"/>
        <w:gridCol w:w="2537"/>
      </w:tblGrid>
      <w:tr w14:paraId="10391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9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B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区（市）县</w:t>
            </w:r>
          </w:p>
        </w:tc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E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B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E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申报政策项目类型</w:t>
            </w:r>
          </w:p>
        </w:tc>
      </w:tr>
      <w:tr w14:paraId="5EE85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A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C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A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2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F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E33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4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5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四川天府新区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6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成都知易融金融科技有限公司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F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基于区块链技术的知识产权融资服务平台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B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区块链创新应用综合性试点建设成本补贴项目</w:t>
            </w:r>
          </w:p>
        </w:tc>
      </w:tr>
      <w:tr w14:paraId="017D2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5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0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成都高新区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C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成都北交金科金融信息服务有限公司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C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基于数字产权链的产权交易机构信息存证平台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9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区块链创新应用综合性试点建设成本补贴项目</w:t>
            </w:r>
          </w:p>
        </w:tc>
      </w:tr>
      <w:tr w14:paraId="1329D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1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0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成都高新区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8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成都边界元科技有限公司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4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成渝公共信息资源标识与确权平台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B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区块链创新应用综合性试点建设成本补贴项目</w:t>
            </w:r>
          </w:p>
        </w:tc>
      </w:tr>
      <w:tr w14:paraId="0F4DD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3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D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成都高新区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6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一智科技（成都）有限公司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5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安心筑建筑业互联网平台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2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区块链创新应用综合性试点建设成本补贴项目</w:t>
            </w:r>
          </w:p>
        </w:tc>
      </w:tr>
      <w:tr w14:paraId="1A89D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6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7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成都高新区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1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中安工业互联网（成都）有限公司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2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区块链技术在安全消防场景的示范应用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C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区块链创新应用综合性试点建设成本补贴项目</w:t>
            </w:r>
          </w:p>
        </w:tc>
      </w:tr>
      <w:tr w14:paraId="7F227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6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0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成都高新区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1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成都中创五联科技有限公司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7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区块链综合服务云平台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F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区块链创新应用综合性试点建设成本补贴项目</w:t>
            </w:r>
          </w:p>
        </w:tc>
      </w:tr>
      <w:tr w14:paraId="43B46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3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0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lang w:val="en-US" w:eastAsia="zh-CN" w:bidi="ar"/>
              </w:rPr>
              <w:t>成都高新区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D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lang w:val="en-US" w:eastAsia="zh-CN" w:bidi="ar"/>
              </w:rPr>
              <w:t>国能大渡河大数据服务有限公司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8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lang w:val="en-US" w:eastAsia="zh-CN" w:bidi="ar"/>
              </w:rPr>
              <w:t>基于区块链的水电工业数据要素可信流通平台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3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lang w:val="en-US" w:eastAsia="zh-CN" w:bidi="ar"/>
              </w:rPr>
              <w:t>区块链创新应用综合性试点建设成本补贴项目</w:t>
            </w:r>
          </w:p>
        </w:tc>
      </w:tr>
      <w:tr w14:paraId="03247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A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EE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锦江区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E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万商云集（成都）科技股份有限公司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7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推小宝-智能营销获客转化系统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3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区块链创新应用综合性试点建设成本补贴项目</w:t>
            </w:r>
          </w:p>
        </w:tc>
      </w:tr>
      <w:tr w14:paraId="25CFB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9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1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锦江区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F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四川数字出版传媒有限公司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7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DPIP 区块链数字出版融合平台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D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区块链创新应用综合性试点建设成本补贴项目</w:t>
            </w:r>
          </w:p>
        </w:tc>
      </w:tr>
      <w:tr w14:paraId="350FB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0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7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青羊区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1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成都音像出版社有限公司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2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“斑马中国”数字版权综合服务平台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3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区块链创新应用综合性试点建设成本补贴项目</w:t>
            </w:r>
          </w:p>
        </w:tc>
      </w:tr>
      <w:tr w14:paraId="24C1B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8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3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0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成都商通时代数字科技有限公司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D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基于区块链的酒业供应链服务平台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4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区块链创新应用综合性试点建设成本补贴项目</w:t>
            </w:r>
          </w:p>
        </w:tc>
      </w:tr>
      <w:tr w14:paraId="1CF5F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2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9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7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成都信通信息技术有限公司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3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区块链+跨境电商数据资产保管项目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8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区块链创新应用综合性试点建设成本补贴项目</w:t>
            </w:r>
          </w:p>
        </w:tc>
      </w:tr>
      <w:tr w14:paraId="690C7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0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D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6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四川商通支付科技有限公司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B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“阳光福利汇”数字化福利费控平台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6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区块链创新应用综合性试点建设成本补贴项目</w:t>
            </w:r>
          </w:p>
        </w:tc>
      </w:tr>
      <w:tr w14:paraId="2B248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A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D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武侯区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8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四川元生汇数字科技有限公司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E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城乡数据大脑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9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区块链创新应用综合性试点建设成本补贴项目</w:t>
            </w:r>
          </w:p>
        </w:tc>
      </w:tr>
      <w:tr w14:paraId="1D8E9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3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B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双流区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E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成渝（成都）信息通信研究院有限公司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B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基于区块链+标识解析可信供应链溯源平台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F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区块链创新应用综合性试点建设成本补贴项目</w:t>
            </w:r>
          </w:p>
        </w:tc>
      </w:tr>
    </w:tbl>
    <w:p w14:paraId="386659B5">
      <w:pPr>
        <w:rPr>
          <w:rFonts w:hint="eastAsia"/>
          <w:lang w:val="en-US" w:eastAsia="zh-CN"/>
        </w:rPr>
      </w:pPr>
    </w:p>
    <w:p w14:paraId="34EC17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F22CF"/>
    <w:rsid w:val="3EC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方正书宋简体" w:hAnsi="方正书宋简体" w:eastAsia="方正书宋简体" w:cs="方正书宋简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2025-02-05T08:05:00Z</dcterms:created>
  <dc:creator>方枪枪说老师是妖怪</dc:creator>
  <cp:lastModifiedBy>方枪枪说老师是妖怪</cp:lastModifiedBy>
  <dcterms:modified xsi:type="dcterms:W3CDTF">2025-02-05T08:06:28Z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A2B1E0C128964E518419A841F3FF4141_11</vt:lpwstr>
  </property>
  <property fmtid="{D5CDD505-2E9C-101B-9397-08002B2CF9AE}" pid="4" name="KSOTemplateDocerSaveRecord">
    <vt:lpwstr>eyJoZGlkIjoiYWQwMGFhMTE0NWZhMGY0YWNlODYzZWZmODY4MzhiNTgiLCJ1c2VySWQiOiI0OTkzMzU1NDMifQ==</vt:lpwstr>
  </property>
</Properties>
</file>