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ABF71">
      <w:pPr>
        <w:adjustRightInd w:val="0"/>
        <w:snapToGrid w:val="0"/>
        <w:spacing w:line="288" w:lineRule="auto"/>
        <w:rPr>
          <w:rFonts w:ascii="Times New Roman" w:hAnsi="Times New Roman" w:eastAsia="方正黑体简体" w:cs="Times New Roman"/>
          <w:sz w:val="32"/>
          <w:szCs w:val="32"/>
        </w:rPr>
      </w:pPr>
      <w:bookmarkStart w:id="0" w:name="_GoBack"/>
      <w:r>
        <w:rPr>
          <w:rFonts w:ascii="Times New Roman" w:hAnsi="Times New Roman" w:eastAsia="方正黑体简体" w:cs="Times New Roman"/>
          <w:sz w:val="32"/>
          <w:szCs w:val="32"/>
        </w:rPr>
        <w:t>附件1</w:t>
      </w:r>
    </w:p>
    <w:p w14:paraId="18CB9B6F">
      <w:pPr>
        <w:topLinePunct/>
        <w:adjustRightInd w:val="0"/>
        <w:snapToGrid w:val="0"/>
        <w:rPr>
          <w:rFonts w:ascii="Times New Roman" w:hAnsi="Times New Roman" w:eastAsia="黑体" w:cs="Times New Roman"/>
          <w:sz w:val="32"/>
          <w:szCs w:val="32"/>
        </w:rPr>
      </w:pPr>
    </w:p>
    <w:p w14:paraId="1B472DF6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2025年四川省制造业</w:t>
      </w:r>
      <w:r>
        <w:rPr>
          <w:rFonts w:hint="eastAsia" w:ascii="方正仿宋简体" w:hAnsi="Times New Roman" w:eastAsia="方正仿宋简体" w:cs="Times New Roman"/>
          <w:sz w:val="44"/>
          <w:szCs w:val="44"/>
        </w:rPr>
        <w:t>“</w:t>
      </w:r>
      <w:r>
        <w:rPr>
          <w:rFonts w:ascii="Times New Roman" w:hAnsi="Times New Roman" w:eastAsia="方正小标宋简体" w:cs="Times New Roman"/>
          <w:sz w:val="44"/>
          <w:szCs w:val="44"/>
        </w:rPr>
        <w:t>智改数转</w:t>
      </w:r>
      <w:r>
        <w:rPr>
          <w:rFonts w:hint="eastAsia" w:ascii="方正仿宋简体" w:hAnsi="Times New Roman" w:eastAsia="方正仿宋简体" w:cs="Times New Roman"/>
          <w:sz w:val="44"/>
          <w:szCs w:val="44"/>
        </w:rPr>
        <w:t>”</w:t>
      </w:r>
      <w:r>
        <w:rPr>
          <w:rFonts w:ascii="Times New Roman" w:hAnsi="Times New Roman" w:eastAsia="方正小标宋简体" w:cs="Times New Roman"/>
          <w:sz w:val="44"/>
          <w:szCs w:val="44"/>
        </w:rPr>
        <w:t>项目</w:t>
      </w:r>
    </w:p>
    <w:p w14:paraId="6080A0C2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  <w:highlight w:val="yellow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（省级重点项目）揭榜挂帅任务领域</w:t>
      </w:r>
    </w:p>
    <w:bookmarkEnd w:id="0"/>
    <w:p w14:paraId="5E78D1EB">
      <w:pPr>
        <w:topLinePunct/>
        <w:adjustRightInd w:val="0"/>
        <w:snapToGrid w:val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46BB9A7C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一、</w:t>
      </w:r>
      <w:r>
        <w:rPr>
          <w:rFonts w:ascii="Times New Roman" w:hAnsi="Times New Roman" w:eastAsia="方正黑体简体" w:cs="Times New Roman"/>
          <w:color w:val="000000"/>
          <w:kern w:val="0"/>
          <w:sz w:val="30"/>
          <w:szCs w:val="30"/>
          <w:lang w:bidi="ar"/>
        </w:rPr>
        <w:t>5G全连接工厂</w:t>
      </w:r>
    </w:p>
    <w:p w14:paraId="64699672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利用5G、边缘计算、云计算、大数据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、虚拟现实、增强现实、脑机接口及人机交互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等融合技术，面向新能源、医药健康、农产品精深加工、高端能源装备等产业链，针对多任务柔性调度、多品种并行生产、多工厂协同制造等重要挑战，打造新型工业互联网基础设施，改造产线级、车间级、工厂级等生产现场，形成生产环节设备互联互通、多系统协同优化、全要素生产率提升、创新应用高效赋能的先进工厂。</w:t>
      </w:r>
    </w:p>
    <w:p w14:paraId="59903F93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二、人工智能赋能新型工业化</w:t>
      </w:r>
    </w:p>
    <w:p w14:paraId="784F9488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聚焦集成电路、工业机器人、航空航天等产业（领域），利用人工智能技术，面向研发设计、生产制造、运维服务、经营管理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、安全质量管控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以及上下游协同等各环节进行融合创新，实现生产要素泛在感知、制造过程数字孪生、运营管理最优决策等具有特定功能和实际价值的应用。</w:t>
      </w:r>
    </w:p>
    <w:p w14:paraId="46F838A8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三、算电融合</w:t>
      </w:r>
    </w:p>
    <w:p w14:paraId="176564A2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面向能源的集约管控需求，通过综合能量平衡、知识、多模态和边缘计算模型，实现算力和电力资源的全面融合及优化配置，提供对电力组件的实时监控、潜在问题的即时处理以及能源供需的预测，确保充电桩、储能和光伏设备等的运行状态监测和协同调度。</w:t>
      </w:r>
    </w:p>
    <w:p w14:paraId="68D1436C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四、工业软件</w:t>
      </w:r>
      <w:r>
        <w:rPr>
          <w:rFonts w:hint="eastAsia" w:ascii="Times New Roman" w:hAnsi="Times New Roman" w:eastAsia="方正黑体简体" w:cs="Times New Roman"/>
          <w:color w:val="000000"/>
          <w:sz w:val="32"/>
          <w:szCs w:val="32"/>
        </w:rPr>
        <w:t>高质量发展</w:t>
      </w:r>
    </w:p>
    <w:p w14:paraId="56EFEB62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聚焦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新能源汽车及动力电池、航空航天、绿色建材等产业，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面向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研发设计、生产制造、运维服务和经营管理等环节，集成应用实用性强、易于操作、成本低廉的全生命周期国产化工业软件，解决资源分配不均、库存信息不透明、质量追溯困难等问题，实现业务生产的高效协同、精准管控、多品种柔性制造转型。</w:t>
      </w:r>
    </w:p>
    <w:p w14:paraId="2A77C7D0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五、链主企业（龙头企业）供应链推广</w:t>
      </w:r>
    </w:p>
    <w:p w14:paraId="7F2752C1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面向原材料供应、零部件加工、产品装配、物流配送等供应链环节，打造数据互联互通、生产深度协同、资源柔性配置的数字供应链，实现库存智能管控、物流路径优化、能耗实时监测与优化等生产环节数字化智能化，带动上下游产业链协同发展。</w:t>
      </w:r>
    </w:p>
    <w:p w14:paraId="0F102773">
      <w:pPr>
        <w:topLinePunct/>
        <w:adjustRightInd w:val="0"/>
        <w:snapToGrid w:val="0"/>
        <w:spacing w:line="300" w:lineRule="auto"/>
        <w:ind w:firstLine="640" w:firstLineChars="200"/>
        <w:rPr>
          <w:rFonts w:ascii="Times New Roman" w:hAnsi="Times New Roman" w:eastAsia="方正黑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黑体简体" w:cs="Times New Roman"/>
          <w:color w:val="000000"/>
          <w:sz w:val="32"/>
          <w:szCs w:val="32"/>
        </w:rPr>
        <w:t>六、数据要素赋能新型工业化</w:t>
      </w:r>
    </w:p>
    <w:p w14:paraId="22B1DECB">
      <w:pPr>
        <w:topLinePunct/>
        <w:adjustRightInd w:val="0"/>
        <w:snapToGrid w:val="0"/>
        <w:spacing w:line="300" w:lineRule="auto"/>
        <w:ind w:firstLine="640" w:firstLineChars="200"/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bCs/>
          <w:color w:val="000000"/>
          <w:sz w:val="32"/>
          <w:szCs w:val="32"/>
        </w:rPr>
        <w:t>揭榜任务：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聚焦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电子信息、装备制造、能源化工等优势产业，运用设备物联、生产经营和外部环境等数据，打通研发、采购、制造、管理、售后等全价值链数据流，提升泛在感知、数据贯通、集成互联、人机协作、分析优化等能力。促进企业提高生产效率、优化产品质量和性能，加快服务化创新升级，具备复制推广价值。</w:t>
      </w:r>
    </w:p>
    <w:p w14:paraId="57E28C68">
      <w:pPr>
        <w:topLinePunct/>
        <w:adjustRightInd w:val="0"/>
        <w:snapToGrid w:val="0"/>
        <w:spacing w:line="312" w:lineRule="auto"/>
        <w:ind w:right="840" w:rightChars="400"/>
        <w:jc w:val="right"/>
        <w:rPr>
          <w:rFonts w:hint="eastAsia" w:ascii="Times New Roman" w:hAnsi="Times New Roman" w:eastAsia="方正仿宋简体" w:cs="Times New Roman"/>
          <w:color w:val="000000"/>
          <w:sz w:val="44"/>
          <w:szCs w:val="44"/>
        </w:rPr>
      </w:pPr>
    </w:p>
    <w:p w14:paraId="70C35C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D4118"/>
    <w:rsid w:val="5CAD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2024-12-18T02:13:00Z</dcterms:created>
  <dc:creator>唐艺元</dc:creator>
  <cp:lastModifiedBy>唐艺元</cp:lastModifiedBy>
  <dcterms:modified xsi:type="dcterms:W3CDTF">2024-12-18T02:13:31Z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5ED23803B95C420C959AFBB68D0FC282_11</vt:lpwstr>
  </property>
</Properties>
</file>