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6D794">
      <w:pPr>
        <w:tabs>
          <w:tab w:val="left" w:pos="7513"/>
          <w:tab w:val="left" w:pos="7655"/>
          <w:tab w:val="left" w:pos="7938"/>
        </w:tabs>
        <w:spacing w:line="62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附件5</w:t>
      </w:r>
    </w:p>
    <w:p w14:paraId="38015056">
      <w:pPr>
        <w:pStyle w:val="2"/>
      </w:pPr>
    </w:p>
    <w:p w14:paraId="4E3C45EE">
      <w:pPr>
        <w:tabs>
          <w:tab w:val="left" w:pos="7513"/>
          <w:tab w:val="left" w:pos="7655"/>
          <w:tab w:val="left" w:pos="7938"/>
        </w:tabs>
        <w:spacing w:line="62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方正小标宋简体"/>
          <w:sz w:val="44"/>
          <w:szCs w:val="44"/>
        </w:rPr>
        <w:t>四川CA数字证书（K盘）办理流程</w:t>
      </w:r>
    </w:p>
    <w:p w14:paraId="6CC1C2BA">
      <w:pPr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</w:p>
    <w:p w14:paraId="14DB22F9">
      <w:pPr>
        <w:spacing w:line="360" w:lineRule="auto"/>
        <w:ind w:firstLine="640" w:firstLineChars="200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一、准备以下申请资料，所有资料均须加盖单位公章（鲜章）</w:t>
      </w:r>
    </w:p>
    <w:p w14:paraId="0C168184">
      <w:pPr>
        <w:spacing w:line="360" w:lineRule="auto"/>
        <w:ind w:firstLine="640" w:firstLineChars="200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《企业/机构证书业务申请表（通用）》原件一份；</w:t>
      </w:r>
    </w:p>
    <w:p w14:paraId="4365B917">
      <w:pPr>
        <w:spacing w:line="360" w:lineRule="auto"/>
        <w:ind w:firstLine="640" w:firstLineChars="200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《单位证照（副本）》复印件一份；</w:t>
      </w:r>
      <w:r>
        <w:rPr>
          <w:rStyle w:val="5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（事业法人登记证、企业营业执照副本、机关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统一社会信用代码证</w:t>
      </w:r>
      <w:r>
        <w:rPr>
          <w:rStyle w:val="5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 w14:paraId="25789F67">
      <w:pPr>
        <w:spacing w:line="360" w:lineRule="auto"/>
        <w:ind w:firstLine="640" w:firstLineChars="200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证书经办人有效身份证件复印件一份；</w:t>
      </w:r>
    </w:p>
    <w:p w14:paraId="5EC4FB29">
      <w:pPr>
        <w:spacing w:line="360" w:lineRule="auto"/>
        <w:ind w:firstLine="640" w:firstLineChars="200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备注：申请表可在四川CA官网（www.scca.com.cn）下载专区下载。</w:t>
      </w:r>
    </w:p>
    <w:p w14:paraId="26AE0489">
      <w:pPr>
        <w:spacing w:line="360" w:lineRule="auto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二、窗口现场提交资料，现场办结领取证书，窗口信息如下：</w:t>
      </w:r>
    </w:p>
    <w:p w14:paraId="1C8B3779">
      <w:pPr>
        <w:spacing w:line="264" w:lineRule="auto"/>
        <w:rPr>
          <w:rFonts w:ascii="Times New Roman" w:hAnsi="Times New Roman" w:eastAsia="仿宋"/>
          <w:sz w:val="24"/>
        </w:rPr>
      </w:pP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875"/>
        <w:gridCol w:w="3306"/>
        <w:gridCol w:w="1850"/>
      </w:tblGrid>
      <w:tr w14:paraId="1F17E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</w:tcPr>
          <w:p w14:paraId="438C2819">
            <w:pPr>
              <w:spacing w:line="264" w:lineRule="auto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窗口名称</w:t>
            </w:r>
          </w:p>
        </w:tc>
        <w:tc>
          <w:tcPr>
            <w:tcW w:w="1875" w:type="dxa"/>
          </w:tcPr>
          <w:p w14:paraId="1DFF9909">
            <w:pPr>
              <w:spacing w:line="264" w:lineRule="auto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工作时间</w:t>
            </w:r>
          </w:p>
        </w:tc>
        <w:tc>
          <w:tcPr>
            <w:tcW w:w="3306" w:type="dxa"/>
          </w:tcPr>
          <w:p w14:paraId="79CC3F22">
            <w:pPr>
              <w:spacing w:line="264" w:lineRule="auto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地址</w:t>
            </w:r>
          </w:p>
        </w:tc>
        <w:tc>
          <w:tcPr>
            <w:tcW w:w="1850" w:type="dxa"/>
          </w:tcPr>
          <w:p w14:paraId="51348A2D">
            <w:pPr>
              <w:spacing w:line="264" w:lineRule="auto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联系方式</w:t>
            </w:r>
          </w:p>
        </w:tc>
      </w:tr>
      <w:tr w14:paraId="6D9CB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vAlign w:val="center"/>
          </w:tcPr>
          <w:p w14:paraId="6A7A0048">
            <w:pPr>
              <w:spacing w:line="264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四川省数字证书认证管理中心窗口</w:t>
            </w:r>
          </w:p>
        </w:tc>
        <w:tc>
          <w:tcPr>
            <w:tcW w:w="1875" w:type="dxa"/>
            <w:vAlign w:val="center"/>
          </w:tcPr>
          <w:p w14:paraId="5B257DC1">
            <w:pPr>
              <w:spacing w:line="264" w:lineRule="auto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工作日 09:00-17:30</w:t>
            </w:r>
          </w:p>
        </w:tc>
        <w:tc>
          <w:tcPr>
            <w:tcW w:w="3306" w:type="dxa"/>
            <w:vAlign w:val="center"/>
          </w:tcPr>
          <w:p w14:paraId="356C9CC9">
            <w:pPr>
              <w:spacing w:line="264" w:lineRule="auto"/>
              <w:jc w:val="lef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成都市高新区交子大道333号中海国际中心E座509</w:t>
            </w:r>
          </w:p>
        </w:tc>
        <w:tc>
          <w:tcPr>
            <w:tcW w:w="1850" w:type="dxa"/>
            <w:vAlign w:val="center"/>
          </w:tcPr>
          <w:p w14:paraId="63496997">
            <w:pPr>
              <w:spacing w:line="264" w:lineRule="auto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028-85336171</w:t>
            </w:r>
          </w:p>
          <w:p w14:paraId="0AEF1145">
            <w:pPr>
              <w:spacing w:line="264" w:lineRule="auto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-858/826</w:t>
            </w:r>
          </w:p>
        </w:tc>
      </w:tr>
      <w:tr w14:paraId="44FE2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vAlign w:val="center"/>
          </w:tcPr>
          <w:p w14:paraId="7F018C6A">
            <w:pPr>
              <w:spacing w:line="264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成都市政府政务中心人社分中心窗口</w:t>
            </w:r>
          </w:p>
        </w:tc>
        <w:tc>
          <w:tcPr>
            <w:tcW w:w="1875" w:type="dxa"/>
            <w:vAlign w:val="center"/>
          </w:tcPr>
          <w:p w14:paraId="356BB8C0">
            <w:pPr>
              <w:spacing w:line="264" w:lineRule="auto"/>
              <w:ind w:left="840" w:hanging="840" w:hangingChars="30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工作日</w:t>
            </w:r>
          </w:p>
          <w:p w14:paraId="6468E4F1">
            <w:pPr>
              <w:spacing w:line="264" w:lineRule="auto"/>
              <w:ind w:left="840" w:hanging="840" w:hangingChars="30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09:00-12:00</w:t>
            </w:r>
          </w:p>
          <w:p w14:paraId="546850DD">
            <w:pPr>
              <w:spacing w:line="264" w:lineRule="auto"/>
              <w:ind w:left="840" w:hanging="840" w:hangingChars="30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13:00-17:00</w:t>
            </w:r>
          </w:p>
        </w:tc>
        <w:tc>
          <w:tcPr>
            <w:tcW w:w="3306" w:type="dxa"/>
            <w:vAlign w:val="center"/>
          </w:tcPr>
          <w:p w14:paraId="401BE9E5">
            <w:pPr>
              <w:spacing w:line="264" w:lineRule="auto"/>
              <w:jc w:val="lef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成都市二环路北一段4号成都市人民政府政务中心人社分中心15楼</w:t>
            </w:r>
          </w:p>
        </w:tc>
        <w:tc>
          <w:tcPr>
            <w:tcW w:w="1850" w:type="dxa"/>
            <w:vAlign w:val="center"/>
          </w:tcPr>
          <w:p w14:paraId="1F9B1CBD">
            <w:pPr>
              <w:spacing w:line="264" w:lineRule="auto"/>
              <w:jc w:val="lef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</w:tbl>
    <w:p w14:paraId="312C3BE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D559D"/>
    <w:rsid w:val="0A1D559D"/>
    <w:rsid w:val="7197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er1"/>
    <w:basedOn w:val="1"/>
    <w:qFormat/>
    <w:uiPriority w:val="0"/>
    <w:pPr>
      <w:widowControl/>
      <w:tabs>
        <w:tab w:val="center" w:pos="4153"/>
        <w:tab w:val="right" w:pos="8306"/>
      </w:tabs>
      <w:snapToGrid w:val="0"/>
      <w:spacing w:line="560" w:lineRule="exact"/>
    </w:pPr>
    <w:rPr>
      <w:rFonts w:ascii="Times New Roman" w:hAnsi="Times New Roman" w:eastAsia="仿宋_GB2312"/>
      <w:szCs w:val="32"/>
    </w:rPr>
  </w:style>
  <w:style w:type="character" w:styleId="5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2024-11-28T06:41:00Z</dcterms:created>
  <dc:creator>Yuer</dc:creator>
  <cp:lastModifiedBy>Yuer</cp:lastModifiedBy>
  <dcterms:modified xsi:type="dcterms:W3CDTF">2024-11-28T06:42:00Z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C69AD9874A4C45468F8489CC73BF27AB_11</vt:lpwstr>
  </property>
</Properties>
</file>