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809B8">
      <w:pPr>
        <w:tabs>
          <w:tab w:val="left" w:pos="7513"/>
          <w:tab w:val="left" w:pos="7655"/>
          <w:tab w:val="left" w:pos="7938"/>
        </w:tabs>
        <w:spacing w:line="62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 w14:paraId="0E9E0F4E"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 w14:paraId="51DA1C62">
      <w:pPr>
        <w:tabs>
          <w:tab w:val="left" w:pos="7513"/>
          <w:tab w:val="left" w:pos="7655"/>
          <w:tab w:val="left" w:pos="7938"/>
        </w:tabs>
        <w:spacing w:line="580" w:lineRule="exact"/>
        <w:jc w:val="center"/>
        <w:rPr>
          <w:rFonts w:ascii="Times New Roman" w:hAnsi="Times New Roman" w:eastAsia="方正小标宋简体"/>
          <w:sz w:val="40"/>
          <w:szCs w:val="40"/>
        </w:rPr>
      </w:pPr>
      <w:r>
        <w:rPr>
          <w:rFonts w:ascii="Times New Roman" w:hAnsi="Times New Roman" w:eastAsia="方正小标宋简体"/>
          <w:sz w:val="40"/>
          <w:szCs w:val="40"/>
        </w:rPr>
        <w:t>成都市企业引进急需紧缺专业技术人才奖励目录</w:t>
      </w:r>
    </w:p>
    <w:p w14:paraId="08854F89">
      <w:pPr>
        <w:tabs>
          <w:tab w:val="left" w:pos="7513"/>
          <w:tab w:val="left" w:pos="7655"/>
          <w:tab w:val="left" w:pos="7938"/>
        </w:tabs>
        <w:spacing w:line="580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（2024年）</w:t>
      </w:r>
    </w:p>
    <w:p w14:paraId="38D942C5">
      <w:pPr>
        <w:tabs>
          <w:tab w:val="left" w:pos="7513"/>
          <w:tab w:val="left" w:pos="7655"/>
          <w:tab w:val="left" w:pos="7938"/>
        </w:tabs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02E7F9B"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Ⅰ类：国内外顶尖人才。主要包括：诺贝尔奖、图灵奖、菲尔兹奖获得者；国家最高科学技术奖获得者；中国科学院院士；中国工程院院士；国家高层次人才特殊支持计划杰出人才人选；国家海外高层次人才引进计划顶尖人才人选；国家自然科学奖、国家技术发明奖、国家科学技术进步奖一等奖获得者（第1完成人）；国家实验室主任；其他按规定享受高层次人才政策的人才。</w:t>
      </w:r>
    </w:p>
    <w:p w14:paraId="0EC92EA0"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Ⅱ类：国家级领军人才。主要包括：国家高层次人才特殊支持计划中除杰出人才之外的人选；国家海外高层次人才引进计划中除顶尖人才之外的人选；中国青年科技奖获得者；国家杰出青年科学基金获得者；国家优秀青年科学基金获得者；国防科技卓越青年科学基金获得者；国家自然科学奖、国家技术发明奖、国家科学技术进步奖一等奖获得者（第2至5完成人）、二等奖获得者（第1完成人）；</w:t>
      </w:r>
      <w:r>
        <w:rPr>
          <w:rFonts w:ascii="Times New Roman" w:hAnsi="Times New Roman" w:eastAsia="仿宋_GB2312"/>
          <w:kern w:val="0"/>
          <w:sz w:val="33"/>
          <w:szCs w:val="33"/>
        </w:rPr>
        <w:t>世界技能大赛金牌获得者；“国家工程师奖”获得者；中华技能大奖获得者；</w:t>
      </w:r>
      <w:r>
        <w:rPr>
          <w:rFonts w:ascii="Times New Roman" w:hAnsi="Times New Roman" w:eastAsia="仿宋_GB2312"/>
          <w:sz w:val="32"/>
          <w:szCs w:val="32"/>
        </w:rPr>
        <w:t>享受国务院政府特殊津贴的专家；</w:t>
      </w:r>
      <w:r>
        <w:rPr>
          <w:rFonts w:ascii="Times New Roman" w:hAnsi="Times New Roman" w:eastAsia="仿宋_GB2312"/>
          <w:kern w:val="0"/>
          <w:sz w:val="33"/>
          <w:szCs w:val="33"/>
        </w:rPr>
        <w:t>全国杰出专业技术人才；大国工匠</w:t>
      </w:r>
      <w:r>
        <w:rPr>
          <w:rFonts w:ascii="Times New Roman" w:hAnsi="Times New Roman" w:eastAsia="仿宋_GB2312"/>
          <w:sz w:val="32"/>
          <w:szCs w:val="32"/>
        </w:rPr>
        <w:t>；其他按规定享受高层次人才政策的人才。</w:t>
      </w:r>
    </w:p>
    <w:p w14:paraId="7737CE0A">
      <w:pPr>
        <w:tabs>
          <w:tab w:val="left" w:pos="7513"/>
          <w:tab w:val="left" w:pos="7655"/>
          <w:tab w:val="left" w:pos="7938"/>
        </w:tabs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Ⅲ类：地方级领军人才。主要包括：国家博士后创新人才支持计划入选者；国家自然科学奖、国家技术发明奖、国家科学技术进步奖二等奖获得者（第 2 至 5 完成人）；省级青年科技奖获得者；</w:t>
      </w:r>
      <w:r>
        <w:rPr>
          <w:rFonts w:ascii="Times New Roman" w:hAnsi="Times New Roman" w:eastAsia="仿宋_GB2312"/>
          <w:kern w:val="0"/>
          <w:sz w:val="33"/>
          <w:szCs w:val="33"/>
        </w:rPr>
        <w:t>世界技能大赛银、铜牌获得者</w:t>
      </w:r>
      <w:r>
        <w:rPr>
          <w:rFonts w:ascii="Times New Roman" w:hAnsi="Times New Roman" w:eastAsia="仿宋_GB2312"/>
          <w:sz w:val="32"/>
          <w:szCs w:val="32"/>
        </w:rPr>
        <w:t>；</w:t>
      </w:r>
      <w:r>
        <w:rPr>
          <w:rFonts w:ascii="Times New Roman" w:hAnsi="Times New Roman" w:eastAsia="仿宋_GB2312"/>
          <w:kern w:val="0"/>
          <w:sz w:val="33"/>
          <w:szCs w:val="33"/>
        </w:rPr>
        <w:t>全国技术能手</w:t>
      </w:r>
      <w:r>
        <w:rPr>
          <w:rFonts w:ascii="Times New Roman" w:hAnsi="Times New Roman" w:eastAsia="仿宋_GB2312"/>
          <w:sz w:val="32"/>
          <w:szCs w:val="32"/>
        </w:rPr>
        <w:t>；</w:t>
      </w:r>
      <w:r>
        <w:rPr>
          <w:rFonts w:ascii="Times New Roman" w:hAnsi="Times New Roman" w:eastAsia="仿宋_GB2312"/>
          <w:kern w:val="0"/>
          <w:sz w:val="33"/>
          <w:szCs w:val="33"/>
        </w:rPr>
        <w:t>国家级技能大师工作室领衔人</w:t>
      </w:r>
      <w:r>
        <w:rPr>
          <w:rFonts w:ascii="Times New Roman" w:hAnsi="Times New Roman" w:eastAsia="仿宋_GB2312"/>
          <w:sz w:val="32"/>
          <w:szCs w:val="32"/>
        </w:rPr>
        <w:t>；</w:t>
      </w:r>
      <w:r>
        <w:rPr>
          <w:rFonts w:ascii="Times New Roman" w:hAnsi="Times New Roman" w:eastAsia="仿宋_GB2312"/>
          <w:kern w:val="0"/>
          <w:sz w:val="33"/>
          <w:szCs w:val="33"/>
        </w:rPr>
        <w:t>省级学术和技术带头人；省级工匠</w:t>
      </w:r>
      <w:r>
        <w:rPr>
          <w:rFonts w:ascii="Times New Roman" w:hAnsi="Times New Roman" w:eastAsia="仿宋_GB2312"/>
          <w:sz w:val="32"/>
          <w:szCs w:val="32"/>
        </w:rPr>
        <w:t>；其他按规定享受高层次人才政策的人才。</w:t>
      </w:r>
    </w:p>
    <w:p w14:paraId="04F42CB7">
      <w:pPr>
        <w:tabs>
          <w:tab w:val="left" w:pos="7513"/>
          <w:tab w:val="left" w:pos="7655"/>
          <w:tab w:val="left" w:pos="7938"/>
        </w:tabs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Ⅳ类：其他高级人才。主要包括：具有正高级专业技术职务任职资格的专业技术人才；取得国内外高校博士研究生学历且获得相应学位的人才（国外高校取得的学历及学位必须经国家教育主管部门认证通过）；省级技能大师工作室领衔人；具有高级技师职业资格或技能等级，并取得以下成果之一的技能人才：副省级城市或省会城市的市级技术能手、技能大师工作室领衔人、工匠、工艺美术大师、非物质文化遗产代表性传承人；其他按规定享受高层次人才政策的人才。</w:t>
      </w:r>
    </w:p>
    <w:p w14:paraId="58A0B7F3">
      <w:pPr>
        <w:tabs>
          <w:tab w:val="left" w:pos="7513"/>
          <w:tab w:val="left" w:pos="7655"/>
          <w:tab w:val="left" w:pos="7938"/>
        </w:tabs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（《成都市企业引进急需紧缺专业技术人才奖励目录》根据人才供求情况适时更新）</w:t>
      </w:r>
    </w:p>
    <w:p w14:paraId="3262CEA4">
      <w:pPr>
        <w:tabs>
          <w:tab w:val="left" w:pos="7513"/>
          <w:tab w:val="left" w:pos="7655"/>
          <w:tab w:val="left" w:pos="7938"/>
        </w:tabs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0370DFFE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MTIwMWQ5OTU0NDFlZTZkZTU0NjA1NzhiNWVkNGIifQ=="/>
  </w:docVars>
  <w:rsids>
    <w:rsidRoot w:val="66D15B57"/>
    <w:rsid w:val="2A5B70B5"/>
    <w:rsid w:val="5FE4775F"/>
    <w:rsid w:val="66D15B57"/>
    <w:rsid w:val="7E12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er1"/>
    <w:basedOn w:val="1"/>
    <w:autoRedefine/>
    <w:qFormat/>
    <w:uiPriority w:val="0"/>
    <w:pPr>
      <w:widowControl/>
      <w:tabs>
        <w:tab w:val="center" w:pos="4153"/>
        <w:tab w:val="right" w:pos="8306"/>
      </w:tabs>
      <w:snapToGrid w:val="0"/>
      <w:spacing w:line="560" w:lineRule="exact"/>
    </w:pPr>
    <w:rPr>
      <w:rFonts w:ascii="Times New Roman" w:hAnsi="Times New Roman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888</Words>
  <Characters>891</Characters>
  <Lines>0</Lines>
  <Paragraphs>0</Paragraphs>
  <TotalTime>0</TotalTime>
  <ScaleCrop>false</ScaleCrop>
  <LinksUpToDate>false</LinksUpToDate>
  <CharactersWithSpaces>891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2024-01-03T08:10:00Z</dcterms:created>
  <dc:creator>刘筱TinyLiu</dc:creator>
  <cp:lastModifiedBy>Yuer</cp:lastModifiedBy>
  <dcterms:modified xsi:type="dcterms:W3CDTF">2024-11-28T05:51:31Z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EEF33DB280C74FC7A05EF371C1A587D4_13</vt:lpwstr>
  </property>
</Properties>
</file>