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8132A3">
      <w:pPr>
        <w:adjustRightInd w:val="0"/>
        <w:snapToGrid w:val="0"/>
        <w:spacing w:line="600" w:lineRule="exact"/>
        <w:jc w:val="left"/>
        <w:outlineLvl w:val="0"/>
        <w:rPr>
          <w:rFonts w:ascii="Times New Roman" w:hAnsi="Times New Roman" w:eastAsia="黑体" w:cs="Times New Roman"/>
          <w:sz w:val="32"/>
          <w:szCs w:val="22"/>
        </w:rPr>
      </w:pPr>
      <w:r>
        <w:rPr>
          <w:rFonts w:ascii="Times New Roman" w:hAnsi="Times New Roman" w:eastAsia="黑体" w:cs="Times New Roman"/>
          <w:sz w:val="32"/>
          <w:szCs w:val="22"/>
        </w:rPr>
        <w:t>附件1</w:t>
      </w:r>
    </w:p>
    <w:p w14:paraId="41DD2C15">
      <w:pPr>
        <w:adjustRightInd w:val="0"/>
        <w:snapToGrid w:val="0"/>
        <w:spacing w:line="600" w:lineRule="exact"/>
        <w:jc w:val="center"/>
        <w:rPr>
          <w:rFonts w:ascii="Times New Roman" w:hAnsi="Times New Roman" w:eastAsia="楷体_GB2312" w:cs="Times New Roman"/>
          <w:b w:val="0"/>
          <w:bCs w:val="0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32"/>
        </w:rPr>
        <w:t>乳化炸药数字化转型场景图谱</w:t>
      </w:r>
    </w:p>
    <w:tbl>
      <w:tblPr>
        <w:tblStyle w:val="4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312"/>
        <w:gridCol w:w="1463"/>
        <w:gridCol w:w="1856"/>
        <w:gridCol w:w="1200"/>
        <w:gridCol w:w="1575"/>
        <w:gridCol w:w="1969"/>
        <w:gridCol w:w="1500"/>
        <w:gridCol w:w="1181"/>
        <w:gridCol w:w="1345"/>
      </w:tblGrid>
      <w:tr w14:paraId="256D09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tblHeader/>
        </w:trPr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9BAEE72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类型</w:t>
            </w:r>
          </w:p>
        </w:tc>
        <w:tc>
          <w:tcPr>
            <w:tcW w:w="131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8BEF5BB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场景编号</w:t>
            </w:r>
          </w:p>
        </w:tc>
        <w:tc>
          <w:tcPr>
            <w:tcW w:w="146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EC40E7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典型场景</w:t>
            </w:r>
          </w:p>
        </w:tc>
        <w:tc>
          <w:tcPr>
            <w:tcW w:w="185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6E1FA4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涉及环节</w:t>
            </w:r>
          </w:p>
        </w:tc>
        <w:tc>
          <w:tcPr>
            <w:tcW w:w="12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7499BF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现状评级</w:t>
            </w:r>
          </w:p>
        </w:tc>
        <w:tc>
          <w:tcPr>
            <w:tcW w:w="15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3B2620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技术工具</w:t>
            </w:r>
          </w:p>
        </w:tc>
        <w:tc>
          <w:tcPr>
            <w:tcW w:w="196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4DBAA39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数据要素</w:t>
            </w:r>
          </w:p>
        </w:tc>
        <w:tc>
          <w:tcPr>
            <w:tcW w:w="15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D1B5818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知识模型</w:t>
            </w:r>
          </w:p>
        </w:tc>
        <w:tc>
          <w:tcPr>
            <w:tcW w:w="118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B9CBF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人才技能</w:t>
            </w:r>
          </w:p>
        </w:tc>
        <w:tc>
          <w:tcPr>
            <w:tcW w:w="13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816CC3">
            <w:pPr>
              <w:widowControl/>
              <w:spacing w:line="0" w:lineRule="atLeast"/>
              <w:jc w:val="center"/>
              <w:rPr>
                <w:rFonts w:ascii="黑体" w:hAnsi="黑体" w:eastAsia="黑体" w:cs="宋体"/>
                <w:kern w:val="0"/>
                <w:sz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</w:rPr>
              <w:t>痛点问题</w:t>
            </w:r>
          </w:p>
        </w:tc>
      </w:tr>
      <w:tr w14:paraId="7F8146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7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BC4AACC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研发设计</w:t>
            </w:r>
          </w:p>
        </w:tc>
        <w:tc>
          <w:tcPr>
            <w:tcW w:w="134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8043DC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数字化协同研发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现状评级：2.0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工具链：能够实现产品研发、仿真设计的研发管理系统、数字孪生系统等。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数据链：产品研发数据、工艺设计数据等。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模型链：新产品研发流程模型、生产模拟仿真模型、设计流程模型、成本效益模型、工艺优化模型、材料性能模型、质量控制模型等。</w:t>
            </w:r>
          </w:p>
        </w:tc>
      </w:tr>
      <w:tr w14:paraId="37032F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6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BF5F2C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4B3F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010203-A0000-03-001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949FF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1.主场景：反馈式研发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776A4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针对原料制备、制药、装药、包装、装卸车、出入库、仓储、销售全流程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C794E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2E5DC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研发管理系统、数字孪生系统、工艺设计系统等。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5B651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产品研发流程数据、新产品配方数据、新产品实验数据等产品研发数据；设计文件数据、原材料配比数据、成本数据、工艺参数数据、质量控制数据、模拟仿真数据等工艺设计数据。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88B63C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新产品研发流程模型、生产模拟仿真模型、设计流程模型、成本效益模型、工艺优化模型、材料性能模型、质量控制模型等。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5E135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炸药爆炸机理、化学工程、机械设计、计算机软件工程。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63788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研发管理流程不完善，新产品研发数据库未建立；工艺设计数据库未建立，无法对产品生产实现数字化建模。</w:t>
            </w:r>
          </w:p>
        </w:tc>
      </w:tr>
      <w:tr w14:paraId="37195D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8" w:hRule="atLeast"/>
        </w:trPr>
        <w:tc>
          <w:tcPr>
            <w:tcW w:w="7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5C953D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生产制造</w:t>
            </w:r>
          </w:p>
        </w:tc>
        <w:tc>
          <w:tcPr>
            <w:tcW w:w="134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3AE9A7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数字化协同生产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现状评级：3.0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具链：能够基于MES系统、设备管理系统、智能仓储系统、AI视觉识别系统等，实现人、物、管理、环境等因素的安全管理；基于生产线工艺监控系统和质量监测模块的产品关键质量控制；基于机器视觉缺陷检测系统的炸药缺陷检测；基于设备健康管理系统的故障诊断、设备预测性维护等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数据链：生产数据、原材料及成品工艺数据、设备运行数据、视频数据、仓储数据、定员系统数据、安全生产日常管理数据、安全培训知识库等。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模型链：安全指数模型、质量指数模型、设备指数模型等。</w:t>
            </w:r>
          </w:p>
        </w:tc>
      </w:tr>
      <w:tr w14:paraId="328D37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7BCF083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BA4EA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000200-0B000-02-001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981BC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2.主场景：安全管理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4EC54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AD28BE9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63BA56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工业互联网+安全监控系统、民爆生产企业综合管理信息系统、设备管理系统、门禁式定员监控系统、周界入侵报警系统、电子巡更系统、温湿度监测、生产控制系统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F1D76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生产线参数、视频参数、定员系统数据、仓储数据、安全生产日常管理数据、安全培训知识库等。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07951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安全指数模型等。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BC20CA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安全工程、机械设计制造及自动化、机电控制系统分析与设计、软件工程、嵌入式系统、仪器仪表科学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12D5D8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生产线状态参数监控、门禁系统监控、AI区域定员、人的行为监控、人员证照管理、设备保养维护管理、安全环保设施巡检巡查管理、生产线安全连锁定时测试管理、人员安全培训、“四超”（超标、超限、超量、超时）、仓储管理</w:t>
            </w:r>
          </w:p>
        </w:tc>
      </w:tr>
      <w:tr w14:paraId="11A7E3C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EBE9235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B3184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000200-0B000-02-002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EDDD2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子场景：安全管理——人的不安全行为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CC8E8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69AD99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A14EC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周界入侵报警系统、电子巡更系统、工业互联网+安全监控系统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3606D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视频参数、定员系统数据、安全生产日常管理数据、安全培训知识库等。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0253F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人员入侵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异常闯入检测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、入厂烟火检测、劳动防护用品检测、人员越界检测、人群聚集检测、野蛮装卸检测、双人双锁检测、静电释放检测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9D1F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安全工程、机械设计制造及自动化、机电控制系统分析与设计、软件工程、嵌入式系统、仪器仪表科学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2981E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门禁系统监控、AI区域定员、人的行为监控、人员安全培训</w:t>
            </w:r>
          </w:p>
        </w:tc>
      </w:tr>
      <w:tr w14:paraId="5413ED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68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135519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23DC19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000200-0B000-02-003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18EA4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子场景：安全管理——物的不安全状态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C84181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05615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EB63B9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工业互联网+安全监控系统、设备管理系统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9C9C84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设备运行参数、中间产物基本参数监控、视频参数、炸药仓储数据、安全生产日常管理数据。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54233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物品遗留检测、指示灯状态检测、视觉读表设备状态监测、基质颜色检测、乳化机温度压力检测、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乳化线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 xml:space="preserve">冷却水断流检测、 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乳化线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装药机药量警示检测、装车机器人停止工作检测、敏化机溢出视觉检测、物品定置定位检测、皮带堆箱检测、螺旋冒药检测、亚钠滴管异常检测、物料液位检测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B2F6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安全工程、机械设计制造及自动化、机电控制系统分析与设计、软件工程、嵌入式系统、仪器仪表科学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554D8B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生产线状态参数监控、设备保养维护管理、安全环保设施巡检巡查管理、生产线安全连锁定时测试管理</w:t>
            </w:r>
          </w:p>
        </w:tc>
      </w:tr>
      <w:tr w14:paraId="090388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9F797D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8A8F79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000200-0B000-02-004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68CF26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子场景：安全管理——环境的不安全因素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6AEFE0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77E9AB8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9EB06F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电子巡更系统、温湿度监测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D697E4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厂区环境监控视频参数、温湿度等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E9C17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消防通道阻塞、烟火检测、跑冒滴漏检测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82E719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安全工程、机械设计制造及自动化、机电控制系统分析与设计、软件工程、嵌入式系统、仪器仪表科学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7C9A5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安全环保设施巡检巡查管理</w:t>
            </w:r>
          </w:p>
        </w:tc>
      </w:tr>
      <w:tr w14:paraId="621289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AEC60B0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CB10E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000200-0B000-02-005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13A49B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子场景：安全管理——管理的缺陷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553C3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483683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FDABE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民爆生产企业综合管理信息系统、门禁式定员监控系统、生产控制系统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C822B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生产线参数、视频参数、安全生产日常管理数据、安全培训知识库等。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E1738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车辆违停、单人作业、检测睡岗检测、超时生产检测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334A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安全工程、机械设计制造及自动化、机电控制系统分析与设计、软件工程、嵌入式系统、仪器仪表科学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DD31E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门禁系统监控、AI区域定员、人的行为监控、人员证照管理、人员安全培训、“四超”（超标、超限、超量、超时）</w:t>
            </w:r>
          </w:p>
        </w:tc>
      </w:tr>
      <w:tr w14:paraId="4B2894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5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1545A7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2BBCA3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010200-0B000-02-006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9545A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3.主场景：质量控制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108227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针对制药环节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10FB61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7E347F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乳化炸药生产线质量在线监控系统（原料性能参数和配制参数监控、中间产物配制参数监控、成品包装规格参数监控），质量控制模块（质检管理记录、质检记录、质检器具管理、质检设备管理，以及日常质量管理活动的记录）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1422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原材料含量、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pH值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，运动黏度，生产过程工艺参数，水相析晶点，成品密度、压力、爆速、猛度等；辅材的长度、厚度、每米克重、外观等。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FC7E3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乳化炸药生产过程模型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CADA36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乳化炸药生产过程仿真、炸药生产过程在线参数分析模型设计、生产机理逻辑运算、炸药试爆数据采集、机械设计制造及自动化、机电控制系统分析与设计、软件工程、嵌入式系统、仪器仪表科学等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A185CE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质量测试仪器、生产现场工艺控制、部分生产过程数据采集困难、数据采集存在精准度低、延迟导致无法及时发现质量问题</w:t>
            </w:r>
          </w:p>
        </w:tc>
      </w:tr>
      <w:tr w14:paraId="13004FD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4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5A944CF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2C5FC0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010200-0B000-01-007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C4563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4.主场景：缺陷检测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7EB54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针对装药、包装环节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8D8C1A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DCF818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机器视觉缺陷检测系统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836BD7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药卷缺陷检测数据、打包带缺陷检测数据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28AD3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视觉识别算法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D5C80A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智能科学、软件工程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8AED9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缺陷检测效果</w:t>
            </w:r>
          </w:p>
        </w:tc>
      </w:tr>
      <w:tr w14:paraId="7DEDE6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ED4D635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E0F903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010200-0B000-02-008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1306A4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5.主场景：设备管理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ACD6DB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55D3CC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3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466745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设备健康管理系统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351FB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状态、电流、电压、温度、转速、压力、振动、液位等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FC872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设备全生命周期管理模型、设备运行状态监测模型、设备预测性维护模型、设备维修模型等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9368A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机械设计制造及自动化、软件工程、设备管理、设备维护、设备故障定位、设备维修、设备点检等。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31115D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不同设备之间数据格式不一致，导致数据交换困难；缺乏有效的设备故障诊断手段，不能做到设备预测性维护。</w:t>
            </w:r>
          </w:p>
        </w:tc>
      </w:tr>
      <w:tr w14:paraId="29B910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4" w:hRule="atLeast"/>
        </w:trPr>
        <w:tc>
          <w:tcPr>
            <w:tcW w:w="7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24D5A3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经营管理</w:t>
            </w:r>
          </w:p>
        </w:tc>
        <w:tc>
          <w:tcPr>
            <w:tcW w:w="134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B1AEA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数字化协同管理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现状评级：2.0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工具链：利用资源计划系统、供应链管理系统、智能仓储系统等数字化工具，实现供应链、仓储、订单等管理。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数据链：供应商信息、需求信息、价格数据、库存量、出入库记录、物流信息等。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模型链：评价企业综合效能的指数模型；供应商管理、需求预测等供应链管理模型；出入库统计、条码视觉识别等仓储管理模型；自动排程、客户全生命周期管理、客户评级、合同进度追踪等订单管理模型。</w:t>
            </w:r>
          </w:p>
        </w:tc>
      </w:tr>
      <w:tr w14:paraId="357B3C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673E792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F83BB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010203-000D0-03-001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596A8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6.主场景：效率管理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08D6D9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针对原料制备、制药、装药、包装、装卸车、出入库、仓储、销售全流程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E3BB249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D802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资源计划系统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ERP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）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F528B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能耗、产量、生产效率（人均产量）、设备利用率、吨合格率、吨成本、设备有效运转率、人员考勤等。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65798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综合效能指数模型等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F12DA3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管理学、统计学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BD9F8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ERP系统与部分业务系统数据未贯通，功能与实际业务系统全流程开展的匹配度不够。</w:t>
            </w:r>
          </w:p>
        </w:tc>
      </w:tr>
      <w:tr w14:paraId="12562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8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345665D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BC516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010203-0000E-04-001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D7EB28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子场景：供应链管理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D3B54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E28F8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FCDFE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供应链管理系统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SCM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kern w:val="0"/>
                <w:sz w:val="24"/>
              </w:rPr>
              <w:t xml:space="preserve"> 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61903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供应商信息、需求信息、产品价格走势、原材料价格数据、采购订单价格数据、原材料库存量数据等。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6155CD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供应商管理模型、需求预测模型、成本优化模型、风险管理模型、绩效评估模型、原材料价格预测模型等。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F8F122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软件工程、供应商管理、物流采购需求分析、采购价格分析等。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317C59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供应商管理、采购订单管理（询价、比价等）、物料编码规则不统一、物料管理混乱、物料质检数据缺失，采购过程管控欠缺。</w:t>
            </w:r>
          </w:p>
        </w:tc>
      </w:tr>
      <w:tr w14:paraId="63644C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D45C1D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F98A9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000003-0000E-01-002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10A53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子场景：仓储管理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6ECAC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47A49A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B37D99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智能仓储系统（WMS）、AGV控制软件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1CD5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入库记录、出库记录、库存记录、AGV自主绘制地图。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D3E2C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出入库自动统计模型、条码视觉识别模型、库存超量预警模型、库区规划模型、物料自动拣选模型、AGV导航算法。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6D12C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BFFFF6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扫码操作须在丹灵系统与智能仓储系统重复操作；物料未赋码，出入库通过单据录入，效率较低；AGV应用安全风险。</w:t>
            </w:r>
          </w:p>
        </w:tc>
      </w:tr>
      <w:tr w14:paraId="72BBE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099B585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957D4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000003-0000E-01-003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3CF83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子场景：订单管理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A841C6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针对销售环节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14864F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EFC0D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客户关系管理系统（CRM）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73849B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双证数据、合同数据、客户信息等。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C38030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自动排程、客户全生命周期管理模型、客户评级模型、合同进度追踪模型、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销售订单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追踪模型等。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C0030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软件工程、财务管理、数据分析。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A833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双证管理（购买许可证和运输许可证）、合同管理、客户管理。</w:t>
            </w:r>
          </w:p>
        </w:tc>
      </w:tr>
      <w:tr w14:paraId="321296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2" w:hRule="atLeast"/>
        </w:trPr>
        <w:tc>
          <w:tcPr>
            <w:tcW w:w="7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3C421AE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客户服务</w:t>
            </w:r>
          </w:p>
        </w:tc>
        <w:tc>
          <w:tcPr>
            <w:tcW w:w="134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3EEE29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数字化协同服务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现状评级：1.0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工具链：能够实现炸药物品从生产、销售、使用等全生命周期编码溯源的产品质量管理系统。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数据链：原材料数据、生产过程数据、质检数据、成品出入库数据、爆破现场作业数据等。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模型链：产品质量追溯模型、供应链协同模型等。</w:t>
            </w:r>
          </w:p>
        </w:tc>
      </w:tr>
      <w:tr w14:paraId="7A98AD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147688B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68294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010203-00C00-04-001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1D3353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7.主场景：质量溯源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5F4F7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针对制药、装药、包装、装卸车、出入库、仓储环节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9443A89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70504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产品质量管理系统（QMS）、条码管理系统、标识解析系统等。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E3993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产品编码、原材料数据、生产过程数据、质检数据、成品出入库数据、销售数据。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A9120D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产品质量追溯模型、供应链协同模型。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90690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C8DD6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物料出入库数据依靠人工记录，可能存在缺失或不准确情况，尚未做到产品全生命周期编码溯源（一码到底）。</w:t>
            </w:r>
          </w:p>
        </w:tc>
      </w:tr>
      <w:tr w14:paraId="2283F3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DB1937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771C8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010203-00C00-02-002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37404B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8.主场景：炸药混装车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69F074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针对乳化、敏化、装药、包装、装卸车、出入库、仓储环节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0CE7FD5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0A507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质量控制模块、北斗终端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EBBE1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水相、油相等原材料配比，发泡剂流速及存量、乳胶基质流速及存量、泵转速、温度、压力，混装炸药性能参数、车辆位置等。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CF1DDA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混装炸药生产过程模型。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A4344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机械设计制造及自动化、机电控制系统分析与设计、软件工程、嵌入式系统、仪器仪表科学。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1E374B4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部分生产过程数据采集困难，无法</w:t>
            </w:r>
            <w:r>
              <w:rPr>
                <w:rFonts w:hint="eastAsia" w:ascii="宋体" w:hAnsi="宋体" w:eastAsia="宋体" w:cs="宋体"/>
                <w:kern w:val="0"/>
                <w:sz w:val="24"/>
                <w:lang w:eastAsia="zh-CN"/>
              </w:rPr>
              <w:t>及时发现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质量问题。</w:t>
            </w:r>
          </w:p>
        </w:tc>
      </w:tr>
      <w:tr w14:paraId="6A468A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B24F35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CD1154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000003-00C00-03-003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68810E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9.主场景：爆破设计及爆破服务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BEACC5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针对销售环节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61E26C7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22B5C0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爆破设计软件、爆破现场管理系统、现场视频监控。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458CF6E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作业面数据、钻孔数据、装药数据、爆破数据、爆破结果数据等。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A5BC5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炸药爆破模型、现场爆破流程模型、危险行为识别模型等。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4F1E7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现场爆破设计、爆破过程仿真、爆破结果评估、爆破现场管理、AI视频识别。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58567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爆破作业现场管理依赖人工记录和经验判断、作业过程难以回溯、爆破结果难以量化评估。</w:t>
            </w:r>
          </w:p>
        </w:tc>
      </w:tr>
      <w:tr w14:paraId="2E8E3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</w:trPr>
        <w:tc>
          <w:tcPr>
            <w:tcW w:w="77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D2E453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行业监管</w:t>
            </w:r>
          </w:p>
        </w:tc>
        <w:tc>
          <w:tcPr>
            <w:tcW w:w="13401" w:type="dxa"/>
            <w:gridSpan w:val="9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2A6C967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数字化协同监管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现状评级：2.0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工具链：涵盖乳化炸药生产、储存、销售全生命周期管理的“工业互联网+安全生产”服务管理平台。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数据链：安全监管数据、产能监管数据、许可监管数据。</w:t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</w:rPr>
              <w:t>模型链：风险评估模型、产能监测模型等。</w:t>
            </w:r>
          </w:p>
        </w:tc>
      </w:tr>
      <w:tr w14:paraId="5EF3E3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E6F00A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9998BF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010203-00C00-02-001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B1C4D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10.主场景：安全监管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EBAAD9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针对原料制备、制药、装药、包装、装卸车、出入库、仓储、销售全流程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B17CA1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71BF74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“工业互联网+安全生产”服务管理平台、民爆行业安全监管数字化平台系统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EF82C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风险隐患台账数据、安全生产责任制数据、监控系统数据、危化品物流数据及其他民爆生产数据、危险作业数据、安全帽检测。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7D2AFF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风险评估模型、路线规划模型。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0850FE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7B585C3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乳化炸药生产、储存、销售。</w:t>
            </w:r>
          </w:p>
        </w:tc>
      </w:tr>
      <w:tr w14:paraId="580F8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2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170318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AB9F7A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010203-00C00-02-002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9C9F16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11.主场景：产能监管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3DE81F8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针对原料制备、制药、装药、包装、装卸车、出入库、仓储、销售全流程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EACD78B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B248C09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“工业互联网+安全生产”服务管理平台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B3F49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企业原材料数据、出入库数据、销售数据、企业生产许可数据、企业销售许可数据等。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E4E4726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产能监测模型。</w:t>
            </w: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BCE47F2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596C2F5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乳化炸药生产、储存、销售。</w:t>
            </w:r>
          </w:p>
        </w:tc>
      </w:tr>
      <w:tr w14:paraId="28FA95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0" w:hRule="atLeast"/>
        </w:trPr>
        <w:tc>
          <w:tcPr>
            <w:tcW w:w="77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5C2E9A">
            <w:pPr>
              <w:widowControl/>
              <w:spacing w:line="0" w:lineRule="atLeast"/>
              <w:jc w:val="lef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31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EF766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010203-00C00-02-003</w:t>
            </w:r>
          </w:p>
        </w:tc>
        <w:tc>
          <w:tcPr>
            <w:tcW w:w="14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B1512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12.主场景：许可监管</w:t>
            </w:r>
          </w:p>
        </w:tc>
        <w:tc>
          <w:tcPr>
            <w:tcW w:w="185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88498AF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针对原料制备、制药、装药、包装、装卸车、出入库、仓储、销售全流程</w:t>
            </w:r>
          </w:p>
        </w:tc>
        <w:tc>
          <w:tcPr>
            <w:tcW w:w="12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50DDEA3">
            <w:pPr>
              <w:widowControl/>
              <w:spacing w:line="0" w:lineRule="atLeast"/>
              <w:jc w:val="center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2</w:t>
            </w:r>
          </w:p>
        </w:tc>
        <w:tc>
          <w:tcPr>
            <w:tcW w:w="15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AFB71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“工业互联网+安全生产”服务管理平台</w:t>
            </w:r>
          </w:p>
        </w:tc>
        <w:tc>
          <w:tcPr>
            <w:tcW w:w="196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7DD9EC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企业生产许可数据、企业销售许可数据、安全生产许可数据、安全生产知识和管理能力考核合格证明数据、特种作业人员资格证等。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E3FF50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0EBE95A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软件工程。</w:t>
            </w:r>
          </w:p>
        </w:tc>
        <w:tc>
          <w:tcPr>
            <w:tcW w:w="13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822FDFD">
            <w:pPr>
              <w:widowControl/>
              <w:spacing w:line="0" w:lineRule="atLeast"/>
              <w:rPr>
                <w:rFonts w:ascii="宋体" w:hAnsi="宋体" w:eastAsia="宋体" w:cs="宋体"/>
                <w:kern w:val="0"/>
                <w:sz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</w:rPr>
              <w:t>乳化炸药生产、储存、销售。</w:t>
            </w:r>
          </w:p>
        </w:tc>
      </w:tr>
    </w:tbl>
    <w:p w14:paraId="15865995">
      <w:pPr>
        <w:adjustRightInd w:val="0"/>
        <w:snapToGrid w:val="0"/>
        <w:spacing w:line="600" w:lineRule="exact"/>
        <w:jc w:val="center"/>
        <w:rPr>
          <w:rFonts w:ascii="Times New Roman" w:hAnsi="Times New Roman" w:eastAsia="楷体_GB2312" w:cs="Times New Roman"/>
          <w:b/>
          <w:bCs/>
          <w:sz w:val="32"/>
          <w:szCs w:val="32"/>
        </w:rPr>
      </w:pPr>
    </w:p>
    <w:p w14:paraId="7C7B7AA1"/>
    <w:sectPr>
      <w:footerReference r:id="rId3" w:type="default"/>
      <w:pgSz w:w="16838" w:h="11906" w:orient="landscape"/>
      <w:pgMar w:top="1800" w:right="1440" w:bottom="1800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altName w:val="Segoe Print"/>
    <w:panose1 w:val="020B0603030804020204"/>
    <w:charset w:val="00"/>
    <w:family w:val="roman"/>
    <w:pitch w:val="default"/>
    <w:sig w:usb0="E7006EFF" w:usb1="D200FDFF" w:usb2="0A246029" w:usb3="0400200C" w:csb0="600001FF" w:csb1="DFFF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98D4418"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5E7FB91A">
                          <w:pPr>
                            <w:pStyle w:val="2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21"/>
                              <w:szCs w:val="21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7FB91A">
                    <w:pPr>
                      <w:pStyle w:val="2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21"/>
                        <w:szCs w:val="21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49"/>
  <w:bordersDoNotSurroundHeader w:val="1"/>
  <w:bordersDoNotSurroundFooter w:val="1"/>
  <w:trackRevisions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EB17161"/>
    <w:rsid w:val="3EB17161"/>
    <w:rsid w:val="47511F7B"/>
    <w:rsid w:val="5FEC486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Style w:val="4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DejaVu Sans" w:hAnsi="DejaVu Sans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0</Words>
  <Characters>0</Characters>
  <Lines>0</Lines>
  <Paragraphs>0</Paragraphs>
  <TotalTime>4.66666666666667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2024-10-29T04:18:00Z</dcterms:created>
  <dc:creator>马径坦</dc:creator>
  <cp:lastModifiedBy>陈</cp:lastModifiedBy>
  <dcterms:modified xsi:type="dcterms:W3CDTF">2024-11-20T09:10:22Z</dcterms:modified>
  <dc:title>附件1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35803238B680473A8A024F85DC596AD6_13</vt:lpwstr>
  </property>
</Properties>
</file>