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3AF71">
      <w:pPr>
        <w:spacing w:line="570" w:lineRule="exact"/>
        <w:jc w:val="left"/>
        <w:rPr>
          <w:rFonts w:hint="eastAsia" w:ascii="方正黑体简体" w:hAnsi="方正黑体简体" w:eastAsia="方正黑体简体" w:cs="方正仿宋_GBK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仿宋_GBK"/>
          <w:kern w:val="0"/>
          <w:sz w:val="32"/>
          <w:szCs w:val="32"/>
        </w:rPr>
        <w:t>附件1</w:t>
      </w:r>
    </w:p>
    <w:p w14:paraId="3FCE55F9">
      <w:pPr>
        <w:spacing w:after="156" w:afterLines="50" w:line="440" w:lineRule="exact"/>
        <w:jc w:val="center"/>
        <w:rPr>
          <w:rFonts w:hint="eastAsia" w:ascii="方正小标宋简体" w:hAnsi="宋体" w:eastAsia="方正小标宋简体" w:cs="方正仿宋_GBK"/>
          <w:kern w:val="0"/>
          <w:sz w:val="36"/>
          <w:szCs w:val="28"/>
        </w:rPr>
      </w:pPr>
      <w:r>
        <w:rPr>
          <w:rFonts w:hint="eastAsia" w:ascii="方正小标宋简体" w:hAnsi="宋体" w:eastAsia="方正小标宋简体" w:cs="方正仿宋_GBK"/>
          <w:kern w:val="0"/>
          <w:sz w:val="36"/>
          <w:szCs w:val="28"/>
        </w:rPr>
        <w:t>2023年郫都区成长型</w:t>
      </w:r>
      <w:bookmarkStart w:id="0" w:name="_GoBack"/>
      <w:bookmarkEnd w:id="0"/>
      <w:r>
        <w:rPr>
          <w:rFonts w:hint="eastAsia" w:ascii="方正小标宋简体" w:hAnsi="宋体" w:eastAsia="方正小标宋简体" w:cs="方正仿宋_GBK"/>
          <w:kern w:val="0"/>
          <w:sz w:val="36"/>
          <w:szCs w:val="28"/>
        </w:rPr>
        <w:t>梯度培育企业评审结果</w:t>
      </w:r>
    </w:p>
    <w:tbl>
      <w:tblPr>
        <w:tblStyle w:val="6"/>
        <w:tblW w:w="8344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4091"/>
        <w:gridCol w:w="3544"/>
      </w:tblGrid>
      <w:tr w14:paraId="37AEB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0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4F5B7">
            <w:pPr>
              <w:spacing w:line="280" w:lineRule="exact"/>
              <w:jc w:val="center"/>
              <w:rPr>
                <w:rFonts w:ascii="宋体"/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序号</w:t>
            </w:r>
          </w:p>
        </w:tc>
        <w:tc>
          <w:tcPr>
            <w:tcW w:w="409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35987">
            <w:pPr>
              <w:spacing w:line="280" w:lineRule="exact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企业名称</w:t>
            </w:r>
          </w:p>
        </w:tc>
        <w:tc>
          <w:tcPr>
            <w:tcW w:w="354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E6709">
            <w:pPr>
              <w:spacing w:line="280" w:lineRule="exact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认定梯度</w:t>
            </w:r>
          </w:p>
        </w:tc>
      </w:tr>
      <w:tr w14:paraId="7F44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42C9C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02F18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成都航天凯特机电科技有限公司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B7E11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准独角兽企业</w:t>
            </w:r>
          </w:p>
        </w:tc>
      </w:tr>
      <w:tr w14:paraId="12A39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B7BC0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733E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成都壹为新能源汽车有限公司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F7691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准独角兽企业</w:t>
            </w:r>
          </w:p>
        </w:tc>
      </w:tr>
      <w:tr w14:paraId="18E49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DC2E02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DC02B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四川电器集团中低压智能配电有限公司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22095E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准独角兽企业</w:t>
            </w:r>
          </w:p>
        </w:tc>
      </w:tr>
      <w:tr w14:paraId="3058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7DF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F0271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成都频岢微电子有限公司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D9E3E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准独角兽企业</w:t>
            </w:r>
          </w:p>
        </w:tc>
      </w:tr>
      <w:tr w14:paraId="65E7B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2F6EF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808E4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成都缤纷魔方科技有限公司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9D30B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3BA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8B99D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E55C8E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蜂鸟智造（成都）科技有限公司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C86FC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776DF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D4ED42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D70B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成都宇俊盛科技有限公司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C8136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72F63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97D2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36258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成都中冷低温科技有限公司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07248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75245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6DEA2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7D12F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成都奕康真空电子技术有限责任公司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0B3F2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111C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499811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10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B6A76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基点生物科技（成都）有限公司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02A1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316B6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84C60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6A4A4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成都檀越商贸有限公司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6F00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75F4E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2AF12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2F44B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成都易迪森科技有限公司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32C846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0AFDE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A075C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13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99455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成都华芯微波技术有限公司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5EA2D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19C18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17C90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14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4899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晓智未来（成都）科技有限公司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F2134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694C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845E0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15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D61C3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四川耀农农业装备有限公司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C694E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3710D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7BA7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927F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成都中嘉微视科技有限公司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F2C8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2E5E7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B8F43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17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3C8A4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成都航发机器人有限公司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52A7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1D2F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EBBEC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C472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成都科锐传感技术有限公司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30EF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40A8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ABDE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406C1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成都欣金奥电子科技有限公司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4110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68748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23CF7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20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999E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四川易尚天交实业有限公司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4252BD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7D711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45738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2F774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四川蕊源集成电路科技有限公司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BFD7F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7A23F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AAC3C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22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E6446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四川科正检测技术有限公司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98941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潜力独角兽企业</w:t>
            </w:r>
          </w:p>
        </w:tc>
      </w:tr>
      <w:tr w14:paraId="2678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7481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23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5DFC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成都大数据产业技术研究院有限公司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873A20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种子企业</w:t>
            </w:r>
          </w:p>
        </w:tc>
      </w:tr>
      <w:tr w14:paraId="0AD40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6BECC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28AF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成都中良川工科技有限公司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A5DD5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种子企业</w:t>
            </w:r>
          </w:p>
        </w:tc>
      </w:tr>
      <w:tr w14:paraId="3F9B9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D8F7A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25</w:t>
            </w:r>
          </w:p>
        </w:tc>
        <w:tc>
          <w:tcPr>
            <w:tcW w:w="4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5DFD0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四川新华西乳业有限公司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7F3A5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种子企业</w:t>
            </w:r>
          </w:p>
        </w:tc>
      </w:tr>
    </w:tbl>
    <w:p w14:paraId="279379CB">
      <w:pPr>
        <w:widowControl/>
        <w:jc w:val="left"/>
        <w:rPr>
          <w:rFonts w:ascii="Times New Roman" w:hAnsi="Times New Roman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hYzBkYTJjMTI1ZTMwNzZlMWIwNzYzYmE0Nzg0NmUifQ=="/>
  </w:docVars>
  <w:rsids>
    <w:rsidRoot w:val="00935FDC"/>
    <w:rsid w:val="000339BB"/>
    <w:rsid w:val="000C5489"/>
    <w:rsid w:val="00143FB4"/>
    <w:rsid w:val="00432F3F"/>
    <w:rsid w:val="00444D29"/>
    <w:rsid w:val="004761BB"/>
    <w:rsid w:val="004E6C75"/>
    <w:rsid w:val="005A2038"/>
    <w:rsid w:val="008442F8"/>
    <w:rsid w:val="008D454B"/>
    <w:rsid w:val="00907489"/>
    <w:rsid w:val="009261DD"/>
    <w:rsid w:val="00935FDC"/>
    <w:rsid w:val="0094264A"/>
    <w:rsid w:val="00A323AB"/>
    <w:rsid w:val="00A400EB"/>
    <w:rsid w:val="00B069E5"/>
    <w:rsid w:val="00B15F51"/>
    <w:rsid w:val="00C6327B"/>
    <w:rsid w:val="00CD6CE4"/>
    <w:rsid w:val="00CF03D8"/>
    <w:rsid w:val="00E43AF7"/>
    <w:rsid w:val="00E53860"/>
    <w:rsid w:val="02CE5F4B"/>
    <w:rsid w:val="17D06482"/>
    <w:rsid w:val="19980FE1"/>
    <w:rsid w:val="1DAC2B32"/>
    <w:rsid w:val="3BDC4176"/>
    <w:rsid w:val="468A49B0"/>
    <w:rsid w:val="492E597B"/>
    <w:rsid w:val="4E4130BF"/>
    <w:rsid w:val="4EAC0914"/>
    <w:rsid w:val="4F363D0B"/>
    <w:rsid w:val="520127CE"/>
    <w:rsid w:val="522E69AE"/>
    <w:rsid w:val="542034E3"/>
    <w:rsid w:val="57CE2AC8"/>
    <w:rsid w:val="69477BDD"/>
    <w:rsid w:val="69A23750"/>
    <w:rsid w:val="759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1154</Words>
  <Characters>1268</Characters>
  <Lines>11</Lines>
  <Paragraphs>3</Paragraphs>
  <TotalTime>17</TotalTime>
  <ScaleCrop>false</ScaleCrop>
  <LinksUpToDate>false</LinksUpToDate>
  <CharactersWithSpaces>1268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2024-11-11T08:01:00Z</dcterms:created>
  <dc:creator>HP</dc:creator>
  <cp:lastModifiedBy>一米五的鱼子酱</cp:lastModifiedBy>
  <cp:lastPrinted>2024-11-18T06:34:00Z</cp:lastPrinted>
  <dcterms:modified xsi:type="dcterms:W3CDTF">2024-11-18T07:19:57Z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242C6FE22B6B4BBCAFE93FEF253DA299</vt:lpwstr>
  </property>
</Properties>
</file>