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年度四川省文化和旅游科研项目</w:t>
      </w:r>
      <w:r>
        <w:rPr>
          <w:rFonts w:hint="eastAsia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立项名单</w:t>
      </w:r>
    </w:p>
    <w:tbl>
      <w:tblPr>
        <w:tblStyle w:val="4"/>
        <w:tblpPr w:leftFromText="180" w:rightFromText="180" w:vertAnchor="text" w:horzAnchor="page" w:tblpX="1246" w:tblpY="229"/>
        <w:tblOverlap w:val="never"/>
        <w:tblW w:w="14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70"/>
        <w:gridCol w:w="1230"/>
        <w:gridCol w:w="4455"/>
        <w:gridCol w:w="144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习近平文化思想研究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习近平文化思想引领下的巴蜀文化遗产国潮化实践与研究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侯李游美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四川人艺剧目史研究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四川人艺原创剧目演出图志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四川人民艺术剧院有限责任公司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新时代川剧保护传承创新路径研究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川剧小镇建设促进川剧保护传承研究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秦安建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推进共同富裕试验区建设文化和旅游高质量发展指标体系研究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推进共同富裕试验区建设文化和旅游高质量发展指标体系研究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四川艺术理论研究现状及发展方向研究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四川艺术理论研究现状及发展方向研究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四川研学旅游产业发展现状研究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四川研学旅游产业现状和发展路径研究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数字赋能四川农文旅融合高质量发展研究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数字赋能四川农文旅融合高质量发展评价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指标体系与实证研究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非遗调查、记录及档案建设研究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基于数字化的非遗调查、记录及档案建设研究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四川动漫游戏产业现状和发展路径研究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国产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IP在四川动漫游戏中的产业现状和创新融合发展路径研究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四川省数字经济研究院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四川省旅游景区演艺发展研究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四川臧民族文化形象塑造与沉浸式文旅演艺融合研究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 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文化和旅游市场执法监督理论和实践研究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四川省文旅产业营商环境优化策略研究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文旅融合高质量发展优秀案例研究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四川文旅融合高质量发展优秀案例研究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革命文物保护及活化利用研究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川渝地区工业遗产保护和利用研究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杨鹍飞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两汉时期巴蜀地区社会文化研究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川渝地区汉画像中的百戏图像研究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数字传播与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 AI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赋能文旅宣传推广路径研究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新媒体时代背景下游戏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IP赋能文旅“出海”实践策略研究——以《黑神话：悟空》为例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构建旅游行业安全监管长效机制研究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四川省山地旅游安全风险防控体系构建与长效机制研究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阚瑷珂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四川曲艺活态展演新路径研究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蜀艺焕新：四川曲艺活态展演探索计划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丁思予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四川省曲艺研究院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川渝地区民俗与艺术融合发展研究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AIGC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赋能绘本多模态设计助力川剧高质量发展研究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藏羌彝走廊地区少数民族戏剧交融发展史研究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藏羌彝走廊地区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“格萨尔藏戏”所见民族交融发展史研究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当代戏曲表、导演研究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当代川剧导演艺术发展路径研究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焦资涵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四川少数民族传统乐器研究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四川少数民族传统乐器活态传承助力旅游的创新路径研究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四川民歌创新表达及其传播效能研究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数字化背景下四川民歌创新表达形式与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 传播效能提升策略研究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唐维霜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古代巴蜀地区服饰研究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中华文明探源视域下金牛古道服饰纹样谱系研究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郝亦超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巴蜀地区民族民间舞蹈研究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凉山彝族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“礼俗性”舞蹈的数字化保护与传播研究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四川民族民间美术研究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四川清代民间戏曲石雕的活化利用研究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四川版画研究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德格印经院木刻版画整理与研究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向秋卓玛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四川木偶戏研究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四川木偶戏数字工程研究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高登明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区域文化建设难点、对策与路径研究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三线红色文化的时代价值、建设难点及高质量发展路径探究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——以攀枝花市为例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曾宗宾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攀枝花中国三线建设博物馆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文化传播和公共服务深度融合研究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文旅融合背景下中医院博物馆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\文创中心对公共文化服务作用的探析与研究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樊效鸿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社会力量参与公共文化服务建设的机制及优化路径研究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优化社会力量参与公共文化服务的机制与路径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四川新型公共文化空间建设研究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四川中国白酒博物馆建设与发展路径研究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图书馆智慧化高质量发展研究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四川图书馆数智化转型路径及实践研究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“十五五”四川省研学旅游发展规划前置研究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十五五”四川省研学旅游发展前置研究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四川旅游规划设计研究院有限责任公司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数智赋能旅游新质生产力路径研究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数智赋能巴蜀文旅走廊高质量发展路径研究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何小东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数字文旅中的信息安全问题研究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智慧文旅背景下四川文化遗产数据安全风险防护策略研究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大蜀道及其周边区域生态环境大数据分析与预警决策研究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剑门蜀道地质遗迹景观带生态环境大数据分析与预警决策研究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杨爽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四川非遗代表性项目存续状况评估管理研究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四川省非遗代表性项目存续状况评价指标体系构建及实证研究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龙芙君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巴蜀文化生态保护区建设研究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巴蜀文化生态保护区（成都片区）建设研究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穆天钊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四川古代茶业文化研究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Python技术的川茶文化古籍文献文本挖掘与可视化分析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四川丝毯美学价值及传承路径研究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多元一体视角下四川丝毯美学价值及传承路径研究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孙虎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文旅融合下演艺市场探索研究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“演艺+旅游”市场高质量发展的实现机制研究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美食拉动旅游消费研究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四川地域美食提振旅游消费的机理及路径研究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四川旅游规划设计研究院有限责任公司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四川省古镇类旅游景区高质量发展研究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天府古镇旅游高质量发展驱动机制研究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——基于游客难忘旅游体验视角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新质生产力赋能文创产业高质量发展研究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新质生产力赋能文创产业高质量发展研究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四川文化创意产业研究院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乡村旅游技能型人才培养研究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文旅融合背景下四川乡村旅游民宿实用型技能人才培养路径研究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黄晓菲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三线建设文化传承发展路径研究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四川地区三线建设文化长廊数智活化与整合开发应用研究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           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红色文化推进旅游高质量发展研究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红色文化旅游推进全域旅游高质量发展的嵌入路径研究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—以广安小平故里为例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西南财经大学科研处（学术期刊中心）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预算绩效嵌入文旅项目管理的理论与实践研究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预算绩效嵌入文旅项目管理的理论与实践研究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四川石窟寺保护利用研究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四川石窟寺数字化保护利用研究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汪泽仁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四川文化产业职业学院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长江国家文化公园四川大渡河段文旅融合发展研究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长江国家文化公园四川大渡河段文旅产业策划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对应申报指南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传统村落乡土建筑保护与利用研究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羌寨乡土建筑的色彩基因识别与可持续导控策略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张乘燕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艺术设计助力乡村振兴研究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艺术设计推动乡村社区建设策略与案例实践研究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新媒体时代背景下四川文旅宣传推广策略研究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新媒体时代背景下成都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  <w:t>“十二月市”宣传推广策略研究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王铭曦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古代纸质文物病害调查及修复清洗材料研究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古代纸质文物病害调查及修复清洗材料研究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张孜江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四川博物院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国家级非遗“中药炮制技艺”数字化与虚拟创新研究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国家级非遗“中药炮制技艺”数字化与虚拟创新研究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蜀锦、宋锦比较研究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数字化支持蜀锦保护传承与创新发展的实践路径—基于与宋锦的比较研究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少数民族地区传统体育项目标准化研究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松潘花灯舞赛事标准化研究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廖恒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动作捕捉技术应用现状与发展趋势研究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动作捕捉技术应用现状与发展趋势研究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基于专用大模型的智能导游服务系统设计研究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基于专用大模型的智能导游服务系统设计研究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古沐松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高原山地旅游装备标准体系研究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高原山地旅游装备标准体系研究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</w:t>
            </w:r>
          </w:p>
        </w:tc>
      </w:tr>
    </w:tbl>
    <w:p>
      <w:pPr>
        <w:pStyle w:val="2"/>
        <w:rPr>
          <w:rFonts w:hint="default"/>
          <w:b w:val="0"/>
          <w:bCs w:val="0"/>
        </w:rPr>
      </w:pPr>
    </w:p>
    <w:sectPr>
      <w:pgSz w:w="16838" w:h="11906" w:orient="landscape"/>
      <w:pgMar w:top="850" w:right="1134" w:bottom="850" w:left="1134" w:header="851" w:footer="992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D8FB1"/>
    <w:rsid w:val="76FDA015"/>
    <w:rsid w:val="79EFC827"/>
    <w:rsid w:val="ACDD50B6"/>
    <w:rsid w:val="BEEF2434"/>
    <w:rsid w:val="DFDF2E13"/>
    <w:rsid w:val="E57BD5F6"/>
    <w:rsid w:val="E9FD6D07"/>
    <w:rsid w:val="ECFD8FB1"/>
    <w:rsid w:val="F6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2024-11-12T16:18:00Z</dcterms:created>
  <dc:creator>uos</dc:creator>
  <cp:lastModifiedBy>uos</cp:lastModifiedBy>
  <dcterms:modified xsi:type="dcterms:W3CDTF">2024-11-14T14:15:08Z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6AD22E52CFB64D6EF81E346781637103</vt:lpwstr>
  </property>
</Properties>
</file>