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7CEFEB">
      <w:pPr>
        <w:topLinePunct/>
        <w:adjustRightInd w:val="0"/>
        <w:snapToGrid w:val="0"/>
        <w:jc w:val="center"/>
        <w:rPr>
          <w:rFonts w:eastAsia="方正小标宋简体"/>
          <w:spacing w:val="-6"/>
          <w:sz w:val="44"/>
          <w:szCs w:val="44"/>
        </w:rPr>
      </w:pPr>
      <w:r>
        <w:rPr>
          <w:rFonts w:hint="eastAsia" w:eastAsia="方正小标宋简体"/>
          <w:spacing w:val="-6"/>
          <w:sz w:val="44"/>
          <w:szCs w:val="44"/>
        </w:rPr>
        <w:t>政策解读</w:t>
      </w:r>
    </w:p>
    <w:p w14:paraId="18CEDC62">
      <w:pPr>
        <w:topLinePunct/>
        <w:adjustRightInd w:val="0"/>
        <w:snapToGrid w:val="0"/>
        <w:spacing w:line="300" w:lineRule="auto"/>
        <w:rPr>
          <w:rFonts w:hint="eastAsia" w:eastAsia="方正小标宋简体"/>
          <w:sz w:val="40"/>
          <w:szCs w:val="44"/>
        </w:rPr>
      </w:pPr>
    </w:p>
    <w:p w14:paraId="05ED7933">
      <w:pPr>
        <w:topLinePunct/>
        <w:adjustRightInd w:val="0"/>
        <w:snapToGrid w:val="0"/>
        <w:spacing w:line="300" w:lineRule="auto"/>
        <w:ind w:firstLine="640" w:firstLineChars="200"/>
        <w:rPr>
          <w:rFonts w:eastAsia="方正黑体简体"/>
        </w:rPr>
      </w:pPr>
      <w:r>
        <w:rPr>
          <w:rFonts w:hint="eastAsia" w:eastAsia="方正黑体简体"/>
        </w:rPr>
        <w:t>一、制定背景</w:t>
      </w:r>
    </w:p>
    <w:p w14:paraId="28DDDD71">
      <w:pPr>
        <w:topLinePunct/>
        <w:adjustRightInd w:val="0"/>
        <w:snapToGrid w:val="0"/>
        <w:spacing w:line="300" w:lineRule="auto"/>
        <w:ind w:firstLine="640" w:firstLineChars="200"/>
      </w:pPr>
      <w:r>
        <w:t>20</w:t>
      </w:r>
      <w:r>
        <w:rPr>
          <w:rFonts w:hint="eastAsia"/>
        </w:rPr>
        <w:t>21</w:t>
      </w:r>
      <w:r>
        <w:t>年</w:t>
      </w:r>
      <w:r>
        <w:rPr>
          <w:rFonts w:hint="eastAsia"/>
        </w:rPr>
        <w:t>7</w:t>
      </w:r>
      <w:r>
        <w:t>月，工业和信息化部、公安部、交通运输部</w:t>
      </w:r>
      <w:r>
        <w:rPr>
          <w:rFonts w:hint="eastAsia"/>
        </w:rPr>
        <w:t>三部委</w:t>
      </w:r>
      <w:r>
        <w:t>联合发布《智能网联汽车道路测试</w:t>
      </w:r>
      <w:r>
        <w:rPr>
          <w:rFonts w:hint="eastAsia"/>
        </w:rPr>
        <w:t>与示范应用</w:t>
      </w:r>
      <w:r>
        <w:t>管理规范（试行）》</w:t>
      </w:r>
      <w:r>
        <w:rPr>
          <w:rFonts w:hint="eastAsia"/>
        </w:rPr>
        <w:t>（</w:t>
      </w:r>
      <w:r>
        <w:t>工信部联</w:t>
      </w:r>
      <w:r>
        <w:rPr>
          <w:rFonts w:hint="eastAsia"/>
        </w:rPr>
        <w:t>通</w:t>
      </w:r>
      <w:r>
        <w:t>装〔20</w:t>
      </w:r>
      <w:r>
        <w:rPr>
          <w:rFonts w:hint="eastAsia"/>
        </w:rPr>
        <w:t>21</w:t>
      </w:r>
      <w:r>
        <w:t>〕</w:t>
      </w:r>
      <w:r>
        <w:rPr>
          <w:rFonts w:hint="eastAsia"/>
        </w:rPr>
        <w:t>97</w:t>
      </w:r>
      <w:r>
        <w:t>号，以下简称《</w:t>
      </w:r>
      <w:r>
        <w:rPr>
          <w:rFonts w:hint="eastAsia"/>
        </w:rPr>
        <w:t>管理</w:t>
      </w:r>
      <w:r>
        <w:t>规范》</w:t>
      </w:r>
      <w:r>
        <w:rPr>
          <w:rFonts w:hint="eastAsia"/>
        </w:rPr>
        <w:t>）</w:t>
      </w:r>
      <w:r>
        <w:t>。</w:t>
      </w:r>
      <w:r>
        <w:rPr>
          <w:rFonts w:hint="eastAsia"/>
        </w:rPr>
        <w:t>成都市于2022年6月出台了《成都市智能网联汽车道路测试与示范应用管理规范实施细则（试行）》，同时启动并开展了成都市智能网联汽车道路测试与示范应用系列工作。为贯彻落实国家部委文件要求，</w:t>
      </w:r>
      <w:r>
        <w:t>适应行业发展新需求，推动实现</w:t>
      </w:r>
      <w:r>
        <w:rPr>
          <w:rFonts w:hint="eastAsia"/>
        </w:rPr>
        <w:t>成都市智能网联汽车示范运营</w:t>
      </w:r>
      <w:r>
        <w:t>，</w:t>
      </w:r>
      <w:r>
        <w:rPr>
          <w:rFonts w:hint="eastAsia"/>
        </w:rPr>
        <w:t>结合我市发展情况，市经信局、市公安局、市交通运输局</w:t>
      </w:r>
      <w:r>
        <w:t>制定</w:t>
      </w:r>
      <w:r>
        <w:rPr>
          <w:rFonts w:hint="eastAsia"/>
        </w:rPr>
        <w:t>了</w:t>
      </w:r>
      <w:r>
        <w:t>《成都市智能网联汽车道路测试</w:t>
      </w:r>
      <w:r>
        <w:rPr>
          <w:rFonts w:hint="eastAsia"/>
          <w:highlight w:val="none"/>
        </w:rPr>
        <w:t>、</w:t>
      </w:r>
      <w:r>
        <w:rPr>
          <w:rFonts w:hint="eastAsia"/>
        </w:rPr>
        <w:t>示范应用与示范运营</w:t>
      </w:r>
      <w:r>
        <w:t>管理规范实施细则》（以下简称《实施细则》）。</w:t>
      </w:r>
    </w:p>
    <w:p w14:paraId="1270C932">
      <w:pPr>
        <w:topLinePunct/>
        <w:adjustRightInd w:val="0"/>
        <w:snapToGrid w:val="0"/>
        <w:spacing w:line="300" w:lineRule="auto"/>
        <w:ind w:firstLine="640" w:firstLineChars="200"/>
        <w:rPr>
          <w:rFonts w:eastAsia="方正黑体简体"/>
        </w:rPr>
      </w:pPr>
      <w:r>
        <w:rPr>
          <w:rFonts w:hint="eastAsia" w:eastAsia="方正黑体简体"/>
        </w:rPr>
        <w:t>二、起草过程</w:t>
      </w:r>
    </w:p>
    <w:p w14:paraId="70A95B0D">
      <w:pPr>
        <w:topLinePunct/>
        <w:adjustRightInd w:val="0"/>
        <w:snapToGrid w:val="0"/>
        <w:spacing w:line="300" w:lineRule="auto"/>
        <w:ind w:firstLine="640" w:firstLineChars="200"/>
      </w:pPr>
      <w:r>
        <w:rPr>
          <w:rFonts w:hint="eastAsia" w:eastAsia="方正楷体简体"/>
        </w:rPr>
        <w:t>（一）开展调研</w:t>
      </w:r>
      <w:r>
        <w:rPr>
          <w:rFonts w:hint="eastAsia"/>
        </w:rPr>
        <w:t>。2023年10月初，</w:t>
      </w:r>
      <w:r>
        <w:t>组织进行</w:t>
      </w:r>
      <w:r>
        <w:rPr>
          <w:rFonts w:hint="eastAsia"/>
        </w:rPr>
        <w:t>了</w:t>
      </w:r>
      <w:r>
        <w:t>专题调研，对全国各省、市智能网联汽车道路测试</w:t>
      </w:r>
      <w:r>
        <w:rPr>
          <w:rFonts w:hint="eastAsia"/>
        </w:rPr>
        <w:t>、示范应用与示范运营</w:t>
      </w:r>
      <w:r>
        <w:t>管理体系建设方面的经验进行学习、研究，为起草《实施细则》打下了基础。</w:t>
      </w:r>
    </w:p>
    <w:p w14:paraId="04D7F953">
      <w:pPr>
        <w:topLinePunct/>
        <w:adjustRightInd w:val="0"/>
        <w:snapToGrid w:val="0"/>
        <w:spacing w:line="300" w:lineRule="auto"/>
        <w:ind w:firstLine="640" w:firstLineChars="200"/>
      </w:pPr>
      <w:r>
        <w:rPr>
          <w:rFonts w:hint="eastAsia" w:eastAsia="方正楷体简体"/>
        </w:rPr>
        <w:t>（二）组织起草。</w:t>
      </w:r>
      <w:r>
        <w:rPr>
          <w:rFonts w:hint="eastAsia"/>
        </w:rPr>
        <w:t>2023年11月底，</w:t>
      </w:r>
      <w:r>
        <w:t>启动</w:t>
      </w:r>
      <w:r>
        <w:rPr>
          <w:rFonts w:hint="eastAsia"/>
        </w:rPr>
        <w:t>了</w:t>
      </w:r>
      <w:r>
        <w:t>我市编制《实施细则》工作，</w:t>
      </w:r>
      <w:r>
        <w:rPr>
          <w:rFonts w:hint="eastAsia"/>
        </w:rPr>
        <w:t>在</w:t>
      </w:r>
      <w:r>
        <w:t>认真总结</w:t>
      </w:r>
      <w:r>
        <w:rPr>
          <w:rFonts w:hint="eastAsia"/>
        </w:rPr>
        <w:t>了</w:t>
      </w:r>
      <w:r>
        <w:t>我市智能网联汽车产业发展现状</w:t>
      </w:r>
      <w:r>
        <w:rPr>
          <w:rFonts w:hint="eastAsia"/>
        </w:rPr>
        <w:t>的基础上</w:t>
      </w:r>
      <w:r>
        <w:t>，借鉴</w:t>
      </w:r>
      <w:r>
        <w:rPr>
          <w:rFonts w:hint="eastAsia"/>
        </w:rPr>
        <w:t>了</w:t>
      </w:r>
      <w:r>
        <w:t>先进城市的做法，形成</w:t>
      </w:r>
      <w:r>
        <w:rPr>
          <w:rFonts w:hint="eastAsia"/>
        </w:rPr>
        <w:t>了</w:t>
      </w:r>
      <w:r>
        <w:t>《实施细则》</w:t>
      </w:r>
      <w:r>
        <w:rPr>
          <w:rFonts w:hint="eastAsia"/>
        </w:rPr>
        <w:t>初稿</w:t>
      </w:r>
      <w:r>
        <w:t>。</w:t>
      </w:r>
    </w:p>
    <w:p w14:paraId="57E402FC">
      <w:pPr>
        <w:topLinePunct/>
        <w:adjustRightInd w:val="0"/>
        <w:snapToGrid w:val="0"/>
        <w:spacing w:line="300" w:lineRule="auto"/>
        <w:ind w:firstLine="640" w:firstLineChars="200"/>
        <w:rPr>
          <w:color w:val="FF0000"/>
        </w:rPr>
      </w:pPr>
      <w:r>
        <w:rPr>
          <w:rFonts w:hint="eastAsia" w:eastAsia="方正楷体简体"/>
        </w:rPr>
        <w:t>（三）征求意见</w:t>
      </w:r>
      <w:r>
        <w:rPr>
          <w:rFonts w:hint="eastAsia"/>
        </w:rPr>
        <w:t>。2024年4月11日至5月11日，市经信局向社会公开征集意见，并</w:t>
      </w:r>
      <w:r>
        <w:t>在成都市经济和信息化局网站上进行了公示</w:t>
      </w:r>
      <w:r>
        <w:rPr>
          <w:rFonts w:hint="eastAsia"/>
        </w:rPr>
        <w:t>。同期，征求了政府相关部门和单位、商协会及企业和行业专家的意见，</w:t>
      </w:r>
      <w:r>
        <w:t>经反复修改完善后形成《实施细则（送审稿）》</w:t>
      </w:r>
      <w:r>
        <w:rPr>
          <w:rFonts w:hint="eastAsia"/>
        </w:rPr>
        <w:t>，接着</w:t>
      </w:r>
      <w:r>
        <w:t>进行了合法性审查</w:t>
      </w:r>
      <w:r>
        <w:rPr>
          <w:rFonts w:hint="eastAsia"/>
        </w:rPr>
        <w:t>和</w:t>
      </w:r>
      <w:r>
        <w:t>社会稳定风险评估工作，结论为低风险。</w:t>
      </w:r>
    </w:p>
    <w:p w14:paraId="3B30FD8C">
      <w:pPr>
        <w:topLinePunct/>
        <w:adjustRightInd w:val="0"/>
        <w:snapToGrid w:val="0"/>
        <w:spacing w:line="300" w:lineRule="auto"/>
        <w:ind w:firstLine="640" w:firstLineChars="200"/>
        <w:rPr>
          <w:rFonts w:eastAsia="方正黑体简体"/>
        </w:rPr>
      </w:pPr>
      <w:r>
        <w:rPr>
          <w:rFonts w:hint="eastAsia" w:eastAsia="方正黑体简体"/>
        </w:rPr>
        <w:t>三、主要内容</w:t>
      </w:r>
    </w:p>
    <w:p w14:paraId="03E7942C">
      <w:pPr>
        <w:topLinePunct/>
        <w:adjustRightInd w:val="0"/>
        <w:snapToGrid w:val="0"/>
        <w:spacing w:line="300" w:lineRule="auto"/>
        <w:ind w:firstLine="640" w:firstLineChars="200"/>
        <w:rPr>
          <w:rFonts w:hint="eastAsia"/>
        </w:rPr>
      </w:pPr>
      <w:r>
        <w:rPr>
          <w:rFonts w:hint="eastAsia"/>
        </w:rPr>
        <w:t>《实施细则（送审稿）》主要规范了智能网联自动驾驶汽车在我市开展道路测试、示范应用、示范运营的相关事项，共十章五十六条，两个附件。</w:t>
      </w:r>
    </w:p>
    <w:p w14:paraId="7BCAB0C3">
      <w:pPr>
        <w:topLinePunct/>
        <w:adjustRightInd w:val="0"/>
        <w:snapToGrid w:val="0"/>
        <w:spacing w:line="300" w:lineRule="auto"/>
        <w:ind w:firstLine="640" w:firstLineChars="200"/>
        <w:rPr>
          <w:rFonts w:hint="eastAsia"/>
        </w:rPr>
      </w:pPr>
      <w:r>
        <w:rPr>
          <w:rFonts w:hint="eastAsia"/>
        </w:rPr>
        <w:t>第一章共两条，主要明确道路测试、示范应用、示范运营的定义及本市的适用范围。</w:t>
      </w:r>
    </w:p>
    <w:p w14:paraId="0FD756EA">
      <w:pPr>
        <w:topLinePunct/>
        <w:adjustRightInd w:val="0"/>
        <w:snapToGrid w:val="0"/>
        <w:spacing w:line="300" w:lineRule="auto"/>
        <w:ind w:firstLine="640" w:firstLineChars="200"/>
        <w:rPr>
          <w:rFonts w:hint="eastAsia"/>
        </w:rPr>
      </w:pPr>
      <w:r>
        <w:rPr>
          <w:rFonts w:hint="eastAsia"/>
        </w:rPr>
        <w:t>第二章共三条，主要明确道路测试、示范应用、示范运营工作机制，确定各部门、区（市）县及管理单位的职责。</w:t>
      </w:r>
    </w:p>
    <w:p w14:paraId="0EDC6986">
      <w:pPr>
        <w:topLinePunct/>
        <w:adjustRightInd w:val="0"/>
        <w:snapToGrid w:val="0"/>
        <w:spacing w:line="300" w:lineRule="auto"/>
        <w:ind w:firstLine="640" w:firstLineChars="200"/>
        <w:rPr>
          <w:rFonts w:hint="eastAsia"/>
        </w:rPr>
      </w:pPr>
      <w:r>
        <w:rPr>
          <w:rFonts w:hint="eastAsia"/>
        </w:rPr>
        <w:t>第三章共一条，主要明确测试与示范应用道路（区域）的申请和确定流程。</w:t>
      </w:r>
    </w:p>
    <w:p w14:paraId="61987634">
      <w:pPr>
        <w:topLinePunct/>
        <w:adjustRightInd w:val="0"/>
        <w:snapToGrid w:val="0"/>
        <w:spacing w:line="300" w:lineRule="auto"/>
        <w:ind w:firstLine="640" w:firstLineChars="200"/>
        <w:rPr>
          <w:rFonts w:hint="eastAsia"/>
        </w:rPr>
      </w:pPr>
      <w:r>
        <w:rPr>
          <w:rFonts w:hint="eastAsia"/>
        </w:rPr>
        <w:t>第四章共七条，主要明确对道路测试、示范应用与示范运营的主体、驾驶人及车辆的定义及条件。</w:t>
      </w:r>
    </w:p>
    <w:p w14:paraId="2C1284A5">
      <w:pPr>
        <w:topLinePunct/>
        <w:adjustRightInd w:val="0"/>
        <w:snapToGrid w:val="0"/>
        <w:spacing w:line="300" w:lineRule="auto"/>
        <w:ind w:firstLine="640" w:firstLineChars="200"/>
        <w:rPr>
          <w:rFonts w:hint="eastAsia"/>
        </w:rPr>
      </w:pPr>
      <w:r>
        <w:rPr>
          <w:rFonts w:hint="eastAsia"/>
        </w:rPr>
        <w:t>第五章共八条，主要明确道路测试申请及审核的有关程序和工作机制。</w:t>
      </w:r>
    </w:p>
    <w:p w14:paraId="64CE46E7">
      <w:pPr>
        <w:topLinePunct/>
        <w:adjustRightInd w:val="0"/>
        <w:snapToGrid w:val="0"/>
        <w:spacing w:line="300" w:lineRule="auto"/>
        <w:ind w:firstLine="640" w:firstLineChars="200"/>
        <w:rPr>
          <w:rFonts w:hint="eastAsia"/>
        </w:rPr>
      </w:pPr>
      <w:r>
        <w:rPr>
          <w:rFonts w:hint="eastAsia"/>
        </w:rPr>
        <w:t>第六章共八条，主要明确示范应用申请及审核的有关程序和工作机制。</w:t>
      </w:r>
    </w:p>
    <w:p w14:paraId="0C3DE748">
      <w:pPr>
        <w:topLinePunct/>
        <w:adjustRightInd w:val="0"/>
        <w:snapToGrid w:val="0"/>
        <w:spacing w:line="300" w:lineRule="auto"/>
        <w:ind w:firstLine="640" w:firstLineChars="200"/>
        <w:rPr>
          <w:rFonts w:hint="eastAsia"/>
        </w:rPr>
      </w:pPr>
      <w:r>
        <w:rPr>
          <w:rFonts w:hint="eastAsia"/>
        </w:rPr>
        <w:t>第七章共十三条，主要明确示范运营申请及审核的有关条件、有关程序和工作机制。</w:t>
      </w:r>
    </w:p>
    <w:p w14:paraId="0F016F40">
      <w:pPr>
        <w:topLinePunct/>
        <w:adjustRightInd w:val="0"/>
        <w:snapToGrid w:val="0"/>
        <w:spacing w:line="300" w:lineRule="auto"/>
        <w:ind w:firstLine="640" w:firstLineChars="200"/>
        <w:rPr>
          <w:rFonts w:hint="eastAsia"/>
        </w:rPr>
      </w:pPr>
      <w:r>
        <w:rPr>
          <w:rFonts w:hint="eastAsia"/>
        </w:rPr>
        <w:t>第八章共三条，主要明确道路测试、示范应用、示范运营过程中具体管理细节，包括信息发布、安全管理等。</w:t>
      </w:r>
    </w:p>
    <w:p w14:paraId="44AED84A">
      <w:pPr>
        <w:topLinePunct/>
        <w:adjustRightInd w:val="0"/>
        <w:snapToGrid w:val="0"/>
        <w:spacing w:line="300" w:lineRule="auto"/>
        <w:ind w:firstLine="640" w:firstLineChars="200"/>
        <w:rPr>
          <w:rFonts w:hint="eastAsia"/>
        </w:rPr>
      </w:pPr>
      <w:r>
        <w:rPr>
          <w:rFonts w:hint="eastAsia"/>
        </w:rPr>
        <w:t>第九章共六条，主要明确交通违法和事故处理机制等。</w:t>
      </w:r>
    </w:p>
    <w:p w14:paraId="2EC216A3">
      <w:pPr>
        <w:topLinePunct/>
        <w:adjustRightInd w:val="0"/>
        <w:snapToGrid w:val="0"/>
        <w:spacing w:line="300" w:lineRule="auto"/>
        <w:ind w:firstLine="640" w:firstLineChars="200"/>
        <w:rPr>
          <w:rFonts w:hint="eastAsia"/>
        </w:rPr>
      </w:pPr>
      <w:r>
        <w:rPr>
          <w:rFonts w:hint="eastAsia"/>
        </w:rPr>
        <w:t>第十章共五条，主要明确有关定义及生效日期等。</w:t>
      </w:r>
    </w:p>
    <w:p w14:paraId="3765D49A">
      <w:pPr>
        <w:pStyle w:val="2"/>
        <w:topLinePunct/>
        <w:adjustRightInd w:val="0"/>
        <w:snapToGrid w:val="0"/>
        <w:spacing w:line="300" w:lineRule="auto"/>
      </w:pPr>
    </w:p>
    <w:p w14:paraId="5DA23746">
      <w:pPr>
        <w:topLinePunct/>
        <w:adjustRightInd w:val="0"/>
        <w:snapToGrid w:val="0"/>
        <w:spacing w:line="300" w:lineRule="auto"/>
        <w:ind w:firstLine="640" w:firstLineChars="200"/>
        <w:rPr>
          <w:rFonts w:hint="eastAsia" w:eastAsia="方正黑体简体"/>
        </w:rPr>
      </w:pPr>
      <w:r>
        <w:rPr>
          <w:rFonts w:eastAsia="方正黑体简体"/>
        </w:rPr>
        <w:t>解读机构：</w:t>
      </w:r>
    </w:p>
    <w:p w14:paraId="7FA8FEEA">
      <w:pPr>
        <w:topLinePunct/>
        <w:adjustRightInd w:val="0"/>
        <w:snapToGrid w:val="0"/>
        <w:spacing w:line="300" w:lineRule="auto"/>
        <w:ind w:firstLine="640" w:firstLineChars="200"/>
        <w:rPr>
          <w:rFonts w:hint="eastAsia"/>
        </w:rPr>
      </w:pPr>
      <w:r>
        <w:t>成都市经济和信息化局、成都市公安局、成都市交通运输局</w:t>
      </w:r>
    </w:p>
    <w:p w14:paraId="7CE3DE96">
      <w:pPr>
        <w:topLinePunct/>
        <w:adjustRightInd w:val="0"/>
        <w:snapToGrid w:val="0"/>
        <w:spacing w:line="300" w:lineRule="auto"/>
        <w:ind w:firstLine="640" w:firstLineChars="200"/>
        <w:rPr>
          <w:rFonts w:hint="eastAsia" w:eastAsia="方正黑体简体"/>
        </w:rPr>
      </w:pPr>
      <w:r>
        <w:rPr>
          <w:rFonts w:eastAsia="方正黑体简体"/>
        </w:rPr>
        <w:t>解读人：</w:t>
      </w:r>
    </w:p>
    <w:p w14:paraId="1E90A1E4">
      <w:pPr>
        <w:topLinePunct/>
        <w:adjustRightInd w:val="0"/>
        <w:snapToGrid w:val="0"/>
        <w:spacing w:line="300" w:lineRule="auto"/>
        <w:ind w:firstLine="640" w:firstLineChars="200"/>
        <w:rPr>
          <w:rFonts w:hint="eastAsia"/>
        </w:rPr>
      </w:pPr>
      <w:r>
        <w:rPr>
          <w:rFonts w:hint="eastAsia"/>
        </w:rPr>
        <w:t>市经信局：李勇，</w:t>
      </w:r>
      <w:r>
        <w:t>电话：</w:t>
      </w:r>
      <w:r>
        <w:rPr>
          <w:rFonts w:hint="eastAsia"/>
        </w:rPr>
        <w:t>61888773；</w:t>
      </w:r>
    </w:p>
    <w:p w14:paraId="51A303C9">
      <w:pPr>
        <w:topLinePunct/>
        <w:adjustRightInd w:val="0"/>
        <w:snapToGrid w:val="0"/>
        <w:spacing w:line="300" w:lineRule="auto"/>
        <w:ind w:firstLine="640" w:firstLineChars="200"/>
        <w:rPr>
          <w:rFonts w:hint="eastAsia"/>
        </w:rPr>
      </w:pPr>
      <w:r>
        <w:t>市公安局</w:t>
      </w:r>
      <w:r>
        <w:rPr>
          <w:rFonts w:hint="eastAsia"/>
        </w:rPr>
        <w:t>：黎雨鑫、钟诚</w:t>
      </w:r>
      <w:r>
        <w:t>，电话：</w:t>
      </w:r>
      <w:r>
        <w:rPr>
          <w:rFonts w:hint="eastAsia"/>
        </w:rPr>
        <w:t>86406863，87850059；</w:t>
      </w:r>
    </w:p>
    <w:p w14:paraId="111AA4DD">
      <w:pPr>
        <w:topLinePunct/>
        <w:adjustRightInd w:val="0"/>
        <w:snapToGrid w:val="0"/>
        <w:spacing w:line="300" w:lineRule="auto"/>
        <w:ind w:firstLine="640" w:firstLineChars="200"/>
        <w:rPr>
          <w:rFonts w:hint="eastAsia"/>
        </w:rPr>
      </w:pPr>
      <w:r>
        <w:rPr>
          <w:rFonts w:hint="eastAsia"/>
        </w:rPr>
        <w:t>市交通运输局：曾</w:t>
      </w:r>
      <w:r>
        <w:rPr>
          <w:rFonts w:hint="eastAsia"/>
          <w:lang w:val="en-US" w:eastAsia="zh-CN"/>
        </w:rPr>
        <w:t>冬</w:t>
      </w:r>
      <w:bookmarkStart w:id="0" w:name="_GoBack"/>
      <w:bookmarkEnd w:id="0"/>
      <w:r>
        <w:rPr>
          <w:rFonts w:hint="eastAsia"/>
        </w:rPr>
        <w:t>雷，电话：61887524。</w:t>
      </w:r>
    </w:p>
    <w:p w14:paraId="5EBC4D2A">
      <w:pPr>
        <w:adjustRightInd w:val="0"/>
        <w:snapToGrid w:val="0"/>
        <w:spacing w:line="300" w:lineRule="auto"/>
        <w:rPr>
          <w:rFonts w:hint="eastAsia"/>
          <w:sz w:val="34"/>
        </w:rPr>
      </w:pPr>
    </w:p>
    <w:p w14:paraId="1C93D9FE">
      <w:pPr>
        <w:adjustRightInd w:val="0"/>
        <w:snapToGrid w:val="0"/>
        <w:spacing w:line="300" w:lineRule="auto"/>
        <w:rPr>
          <w:rFonts w:hint="eastAsia"/>
          <w:sz w:val="34"/>
        </w:rPr>
      </w:pPr>
    </w:p>
    <w:p w14:paraId="1208C7A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E5E8615A-4280-42E1-9FB0-BE8FD2BD91B5}"/>
  </w:font>
  <w:font w:name="方正仿宋简体">
    <w:panose1 w:val="02010601030101010101"/>
    <w:charset w:val="86"/>
    <w:family w:val="script"/>
    <w:pitch w:val="default"/>
    <w:sig w:usb0="00000001" w:usb1="080E0000" w:usb2="00000000" w:usb3="00000000" w:csb0="00040000" w:csb1="00000000"/>
  </w:font>
  <w:font w:name="公文小标宋简">
    <w:altName w:val="方正小标宋_GBK"/>
    <w:panose1 w:val="0201060901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script"/>
    <w:pitch w:val="default"/>
    <w:sig w:usb0="00000001" w:usb1="080E0000" w:usb2="00000000" w:usb3="00000000" w:csb0="00040000" w:csb1="00000000"/>
  </w:font>
  <w:font w:name="方正黑体简体">
    <w:panose1 w:val="02010601030101010101"/>
    <w:charset w:val="86"/>
    <w:family w:val="script"/>
    <w:pitch w:val="default"/>
    <w:sig w:usb0="00000001" w:usb1="080E0000" w:usb2="00000000" w:usb3="00000000" w:csb0="00040000" w:csb1="00000000"/>
  </w:font>
  <w:font w:name="方正楷体简体">
    <w:panose1 w:val="02010601030101010101"/>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2OTkwMDMxZGE3NmY3ODVhZjMwMTg1ZjIxNGU2ZDQifQ=="/>
  </w:docVars>
  <w:rsids>
    <w:rsidRoot w:val="2D063866"/>
    <w:rsid w:val="2D063866"/>
    <w:rsid w:val="5C8350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方正仿宋简体" w:cs="Times New Roman"/>
      <w:kern w:val="2"/>
      <w:sz w:val="32"/>
      <w:szCs w:val="3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uiPriority w:val="0"/>
    <w:pPr>
      <w:spacing w:line="324" w:lineRule="auto"/>
      <w:jc w:val="center"/>
    </w:pPr>
    <w:rPr>
      <w:rFonts w:eastAsia="公文小标宋简"/>
      <w:sz w:val="44"/>
    </w:rPr>
  </w:style>
  <w:style w:type="paragraph" w:styleId="3">
    <w:name w:val="Title"/>
    <w:basedOn w:val="1"/>
    <w:next w:val="1"/>
    <w:qFormat/>
    <w:uiPriority w:val="0"/>
    <w:pPr>
      <w:spacing w:before="240" w:after="60"/>
      <w:jc w:val="center"/>
      <w:outlineLvl w:val="0"/>
    </w:pPr>
    <w:rPr>
      <w:rFonts w:ascii="Cambria" w:hAnsi="Cambria" w:eastAsia="宋体"/>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1095</Words>
  <Characters>1146</Characters>
  <Lines>0</Lines>
  <Paragraphs>0</Paragraphs>
  <TotalTime>0</TotalTime>
  <ScaleCrop>false</ScaleCrop>
  <LinksUpToDate>false</LinksUpToDate>
  <CharactersWithSpaces>1146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2024-10-15T08:23:00Z</dcterms:created>
  <dc:creator>KAIFENG</dc:creator>
  <cp:lastModifiedBy>KAIFENG</cp:lastModifiedBy>
  <dcterms:modified xsi:type="dcterms:W3CDTF">2024-10-15T08:26:41Z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35C2D78353E24EB2AC560D8E8B6F7DD6_11</vt:lpwstr>
  </property>
</Properties>
</file>