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BB9" w:rsidRPr="00734E0C" w:rsidRDefault="00FB0BB9" w:rsidP="00FB0BB9">
      <w:pPr>
        <w:topLinePunct/>
        <w:adjustRightInd w:val="0"/>
        <w:snapToGrid w:val="0"/>
        <w:rPr>
          <w:rFonts w:eastAsia="方正黑体简体"/>
        </w:rPr>
      </w:pPr>
      <w:r w:rsidRPr="00734E0C">
        <w:rPr>
          <w:rFonts w:eastAsia="方正黑体简体"/>
        </w:rPr>
        <w:t>附件</w:t>
      </w:r>
      <w:r w:rsidRPr="00734E0C">
        <w:rPr>
          <w:rFonts w:eastAsia="方正黑体简体"/>
        </w:rPr>
        <w:t>1</w:t>
      </w:r>
    </w:p>
    <w:p w:rsidR="00FB0BB9" w:rsidRDefault="00FB0BB9" w:rsidP="00FB0BB9">
      <w:pPr>
        <w:adjustRightInd w:val="0"/>
        <w:snapToGrid w:val="0"/>
        <w:jc w:val="center"/>
        <w:rPr>
          <w:rFonts w:eastAsia="方正黑体_GBK" w:cs="方正仿宋_GBK"/>
        </w:rPr>
      </w:pPr>
    </w:p>
    <w:p w:rsidR="00FB0BB9" w:rsidRPr="00734E0C" w:rsidRDefault="00FB0BB9" w:rsidP="00FB0BB9">
      <w:pPr>
        <w:topLinePunct/>
        <w:adjustRightInd w:val="0"/>
        <w:snapToGrid w:val="0"/>
        <w:jc w:val="center"/>
        <w:rPr>
          <w:rFonts w:eastAsia="方正小标宋简体"/>
          <w:kern w:val="0"/>
          <w:sz w:val="44"/>
          <w:lang/>
        </w:rPr>
      </w:pPr>
      <w:r w:rsidRPr="00734E0C">
        <w:rPr>
          <w:rFonts w:eastAsia="方正小标宋简体"/>
          <w:kern w:val="0"/>
          <w:sz w:val="44"/>
          <w:lang/>
        </w:rPr>
        <w:t>智能网联汽车自动驾驶功能检测项目</w:t>
      </w:r>
    </w:p>
    <w:p w:rsidR="00FB0BB9" w:rsidRDefault="00FB0BB9" w:rsidP="00FB0BB9">
      <w:pPr>
        <w:adjustRightInd w:val="0"/>
        <w:snapToGrid w:val="0"/>
        <w:jc w:val="center"/>
        <w:rPr>
          <w:rFonts w:eastAsia="方正小标宋_GBK" w:cs="华文中宋"/>
        </w:rPr>
      </w:pPr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2"/>
        <w:gridCol w:w="7715"/>
      </w:tblGrid>
      <w:tr w:rsidR="00FB0BB9" w:rsidRPr="00734E0C" w:rsidTr="004864E2">
        <w:trPr>
          <w:trHeight w:val="680"/>
          <w:jc w:val="center"/>
        </w:trPr>
        <w:tc>
          <w:tcPr>
            <w:tcW w:w="471" w:type="pct"/>
            <w:vAlign w:val="center"/>
          </w:tcPr>
          <w:p w:rsidR="00FB0BB9" w:rsidRPr="00734E0C" w:rsidRDefault="00FB0BB9" w:rsidP="004864E2">
            <w:pPr>
              <w:topLinePunct/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21"/>
                <w:szCs w:val="21"/>
              </w:rPr>
            </w:pPr>
            <w:r w:rsidRPr="00734E0C">
              <w:rPr>
                <w:rFonts w:eastAsia="方正黑体简体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4528" w:type="pct"/>
            <w:vAlign w:val="center"/>
          </w:tcPr>
          <w:p w:rsidR="00FB0BB9" w:rsidRPr="00734E0C" w:rsidRDefault="00FB0BB9" w:rsidP="004864E2">
            <w:pPr>
              <w:topLinePunct/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21"/>
                <w:szCs w:val="21"/>
              </w:rPr>
            </w:pPr>
            <w:r w:rsidRPr="00734E0C">
              <w:rPr>
                <w:rFonts w:eastAsia="方正黑体简体"/>
                <w:color w:val="000000"/>
                <w:sz w:val="21"/>
                <w:szCs w:val="21"/>
              </w:rPr>
              <w:t>检测项目</w:t>
            </w:r>
          </w:p>
        </w:tc>
      </w:tr>
      <w:tr w:rsidR="00FB0BB9" w:rsidRPr="00734E0C" w:rsidTr="004864E2">
        <w:trPr>
          <w:trHeight w:val="680"/>
          <w:jc w:val="center"/>
        </w:trPr>
        <w:tc>
          <w:tcPr>
            <w:tcW w:w="471" w:type="pct"/>
            <w:vAlign w:val="center"/>
          </w:tcPr>
          <w:p w:rsidR="00FB0BB9" w:rsidRPr="00734E0C" w:rsidRDefault="00FB0BB9" w:rsidP="004864E2">
            <w:pPr>
              <w:topLinePunct/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 w:rsidRPr="00734E0C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4528" w:type="pct"/>
            <w:vAlign w:val="center"/>
          </w:tcPr>
          <w:p w:rsidR="00FB0BB9" w:rsidRPr="00734E0C" w:rsidRDefault="00FB0BB9" w:rsidP="004864E2">
            <w:pPr>
              <w:topLinePunct/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 w:rsidRPr="00734E0C">
              <w:rPr>
                <w:color w:val="000000"/>
                <w:sz w:val="21"/>
                <w:szCs w:val="21"/>
              </w:rPr>
              <w:t>交通信号识别及响应</w:t>
            </w:r>
          </w:p>
          <w:p w:rsidR="00FB0BB9" w:rsidRPr="00734E0C" w:rsidRDefault="00FB0BB9" w:rsidP="004864E2">
            <w:pPr>
              <w:topLinePunct/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 w:rsidRPr="00734E0C">
              <w:rPr>
                <w:color w:val="000000"/>
                <w:sz w:val="21"/>
                <w:szCs w:val="21"/>
              </w:rPr>
              <w:t>（包括交通信号灯、交通标识、交通标线等）</w:t>
            </w:r>
          </w:p>
        </w:tc>
      </w:tr>
      <w:tr w:rsidR="00FB0BB9" w:rsidRPr="00734E0C" w:rsidTr="004864E2">
        <w:trPr>
          <w:trHeight w:val="680"/>
          <w:jc w:val="center"/>
        </w:trPr>
        <w:tc>
          <w:tcPr>
            <w:tcW w:w="471" w:type="pct"/>
            <w:vAlign w:val="center"/>
          </w:tcPr>
          <w:p w:rsidR="00FB0BB9" w:rsidRPr="00734E0C" w:rsidRDefault="00FB0BB9" w:rsidP="004864E2">
            <w:pPr>
              <w:topLinePunct/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 w:rsidRPr="00734E0C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4528" w:type="pct"/>
            <w:vAlign w:val="center"/>
          </w:tcPr>
          <w:p w:rsidR="00FB0BB9" w:rsidRPr="00734E0C" w:rsidRDefault="00FB0BB9" w:rsidP="004864E2">
            <w:pPr>
              <w:topLinePunct/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 w:rsidRPr="00734E0C">
              <w:rPr>
                <w:color w:val="000000"/>
                <w:sz w:val="21"/>
                <w:szCs w:val="21"/>
              </w:rPr>
              <w:t>道路交通基础设施与障碍物识别及响应</w:t>
            </w:r>
          </w:p>
        </w:tc>
      </w:tr>
      <w:tr w:rsidR="00FB0BB9" w:rsidRPr="00734E0C" w:rsidTr="004864E2">
        <w:trPr>
          <w:trHeight w:val="680"/>
          <w:jc w:val="center"/>
        </w:trPr>
        <w:tc>
          <w:tcPr>
            <w:tcW w:w="471" w:type="pct"/>
            <w:vAlign w:val="center"/>
          </w:tcPr>
          <w:p w:rsidR="00FB0BB9" w:rsidRPr="00734E0C" w:rsidRDefault="00FB0BB9" w:rsidP="004864E2">
            <w:pPr>
              <w:topLinePunct/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 w:rsidRPr="00734E0C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4528" w:type="pct"/>
            <w:vAlign w:val="center"/>
          </w:tcPr>
          <w:p w:rsidR="00FB0BB9" w:rsidRPr="00734E0C" w:rsidRDefault="00FB0BB9" w:rsidP="004864E2">
            <w:pPr>
              <w:topLinePunct/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 w:rsidRPr="00734E0C">
              <w:rPr>
                <w:color w:val="000000"/>
                <w:sz w:val="21"/>
                <w:szCs w:val="21"/>
              </w:rPr>
              <w:t>行人与非机动车识别及响应（包括横穿道路和沿道路行驶）</w:t>
            </w:r>
          </w:p>
        </w:tc>
      </w:tr>
      <w:tr w:rsidR="00FB0BB9" w:rsidRPr="00734E0C" w:rsidTr="004864E2">
        <w:trPr>
          <w:trHeight w:val="680"/>
          <w:jc w:val="center"/>
        </w:trPr>
        <w:tc>
          <w:tcPr>
            <w:tcW w:w="471" w:type="pct"/>
            <w:vAlign w:val="center"/>
          </w:tcPr>
          <w:p w:rsidR="00FB0BB9" w:rsidRPr="00734E0C" w:rsidRDefault="00FB0BB9" w:rsidP="004864E2">
            <w:pPr>
              <w:topLinePunct/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 w:rsidRPr="00734E0C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4528" w:type="pct"/>
            <w:vAlign w:val="center"/>
          </w:tcPr>
          <w:p w:rsidR="00FB0BB9" w:rsidRPr="00734E0C" w:rsidRDefault="00FB0BB9" w:rsidP="004864E2">
            <w:pPr>
              <w:topLinePunct/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 w:rsidRPr="00734E0C">
              <w:rPr>
                <w:color w:val="000000"/>
                <w:sz w:val="21"/>
                <w:szCs w:val="21"/>
              </w:rPr>
              <w:t>周边车辆行驶状态识别及响应</w:t>
            </w:r>
          </w:p>
          <w:p w:rsidR="00FB0BB9" w:rsidRPr="00734E0C" w:rsidRDefault="00FB0BB9" w:rsidP="004864E2">
            <w:pPr>
              <w:topLinePunct/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 w:rsidRPr="00734E0C">
              <w:rPr>
                <w:color w:val="000000"/>
                <w:sz w:val="21"/>
                <w:szCs w:val="21"/>
              </w:rPr>
              <w:t>（包括影响本车行驶的周边车辆加速度、切入、切出及静止等状态）</w:t>
            </w:r>
          </w:p>
        </w:tc>
      </w:tr>
      <w:tr w:rsidR="00FB0BB9" w:rsidRPr="00734E0C" w:rsidTr="004864E2">
        <w:trPr>
          <w:trHeight w:val="680"/>
          <w:jc w:val="center"/>
        </w:trPr>
        <w:tc>
          <w:tcPr>
            <w:tcW w:w="471" w:type="pct"/>
            <w:vAlign w:val="center"/>
          </w:tcPr>
          <w:p w:rsidR="00FB0BB9" w:rsidRPr="00734E0C" w:rsidRDefault="00FB0BB9" w:rsidP="004864E2">
            <w:pPr>
              <w:topLinePunct/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 w:rsidRPr="00734E0C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4528" w:type="pct"/>
            <w:vAlign w:val="center"/>
          </w:tcPr>
          <w:p w:rsidR="00FB0BB9" w:rsidRPr="00734E0C" w:rsidRDefault="00FB0BB9" w:rsidP="004864E2">
            <w:pPr>
              <w:topLinePunct/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 w:rsidRPr="00734E0C">
              <w:rPr>
                <w:color w:val="000000"/>
                <w:sz w:val="21"/>
                <w:szCs w:val="21"/>
              </w:rPr>
              <w:t>动态驾驶任务干预及接管</w:t>
            </w:r>
          </w:p>
        </w:tc>
      </w:tr>
      <w:tr w:rsidR="00FB0BB9" w:rsidRPr="00734E0C" w:rsidTr="004864E2">
        <w:trPr>
          <w:trHeight w:val="680"/>
          <w:jc w:val="center"/>
        </w:trPr>
        <w:tc>
          <w:tcPr>
            <w:tcW w:w="471" w:type="pct"/>
            <w:vAlign w:val="center"/>
          </w:tcPr>
          <w:p w:rsidR="00FB0BB9" w:rsidRPr="00734E0C" w:rsidRDefault="00FB0BB9" w:rsidP="004864E2">
            <w:pPr>
              <w:topLinePunct/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 w:rsidRPr="00734E0C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4528" w:type="pct"/>
            <w:vAlign w:val="center"/>
          </w:tcPr>
          <w:p w:rsidR="00FB0BB9" w:rsidRPr="00734E0C" w:rsidRDefault="00FB0BB9" w:rsidP="004864E2">
            <w:pPr>
              <w:topLinePunct/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 w:rsidRPr="00734E0C">
              <w:rPr>
                <w:color w:val="000000"/>
                <w:sz w:val="21"/>
                <w:szCs w:val="21"/>
              </w:rPr>
              <w:t>风险减缓策略及最小风险状态</w:t>
            </w:r>
          </w:p>
        </w:tc>
      </w:tr>
      <w:tr w:rsidR="00FB0BB9" w:rsidRPr="00734E0C" w:rsidTr="004864E2">
        <w:trPr>
          <w:trHeight w:val="680"/>
          <w:jc w:val="center"/>
        </w:trPr>
        <w:tc>
          <w:tcPr>
            <w:tcW w:w="471" w:type="pct"/>
            <w:vAlign w:val="center"/>
          </w:tcPr>
          <w:p w:rsidR="00FB0BB9" w:rsidRPr="00734E0C" w:rsidRDefault="00FB0BB9" w:rsidP="004864E2">
            <w:pPr>
              <w:topLinePunct/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 w:rsidRPr="00734E0C"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4528" w:type="pct"/>
            <w:vAlign w:val="center"/>
          </w:tcPr>
          <w:p w:rsidR="00FB0BB9" w:rsidRPr="00734E0C" w:rsidRDefault="00FB0BB9" w:rsidP="004864E2">
            <w:pPr>
              <w:topLinePunct/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 w:rsidRPr="00734E0C">
              <w:rPr>
                <w:color w:val="000000"/>
                <w:sz w:val="21"/>
                <w:szCs w:val="21"/>
              </w:rPr>
              <w:t>自动紧急避险（包括自动驾驶系统开启及关闭状态）</w:t>
            </w:r>
          </w:p>
        </w:tc>
      </w:tr>
      <w:tr w:rsidR="00FB0BB9" w:rsidRPr="00734E0C" w:rsidTr="004864E2">
        <w:trPr>
          <w:trHeight w:val="680"/>
          <w:jc w:val="center"/>
        </w:trPr>
        <w:tc>
          <w:tcPr>
            <w:tcW w:w="471" w:type="pct"/>
            <w:vAlign w:val="center"/>
          </w:tcPr>
          <w:p w:rsidR="00FB0BB9" w:rsidRPr="00734E0C" w:rsidRDefault="00FB0BB9" w:rsidP="004864E2">
            <w:pPr>
              <w:topLinePunct/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 w:rsidRPr="00734E0C">
              <w:rPr>
                <w:color w:val="000000"/>
                <w:sz w:val="21"/>
                <w:szCs w:val="21"/>
              </w:rPr>
              <w:t>8</w:t>
            </w:r>
          </w:p>
        </w:tc>
        <w:tc>
          <w:tcPr>
            <w:tcW w:w="4528" w:type="pct"/>
            <w:vAlign w:val="center"/>
          </w:tcPr>
          <w:p w:rsidR="00FB0BB9" w:rsidRPr="00734E0C" w:rsidRDefault="00FB0BB9" w:rsidP="004864E2">
            <w:pPr>
              <w:topLinePunct/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 w:rsidRPr="00734E0C">
              <w:rPr>
                <w:color w:val="000000"/>
                <w:sz w:val="21"/>
                <w:szCs w:val="21"/>
              </w:rPr>
              <w:t>车辆定位</w:t>
            </w:r>
          </w:p>
        </w:tc>
      </w:tr>
      <w:tr w:rsidR="00FB0BB9" w:rsidRPr="00734E0C" w:rsidTr="004864E2">
        <w:trPr>
          <w:trHeight w:val="1128"/>
          <w:jc w:val="center"/>
        </w:trPr>
        <w:tc>
          <w:tcPr>
            <w:tcW w:w="471" w:type="pct"/>
            <w:vAlign w:val="center"/>
          </w:tcPr>
          <w:p w:rsidR="00FB0BB9" w:rsidRPr="00734E0C" w:rsidRDefault="00FB0BB9" w:rsidP="004864E2">
            <w:pPr>
              <w:topLinePunct/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 w:rsidRPr="00734E0C">
              <w:rPr>
                <w:color w:val="000000"/>
                <w:sz w:val="21"/>
                <w:szCs w:val="21"/>
              </w:rPr>
              <w:t>9</w:t>
            </w:r>
          </w:p>
        </w:tc>
        <w:tc>
          <w:tcPr>
            <w:tcW w:w="4528" w:type="pct"/>
            <w:vAlign w:val="center"/>
          </w:tcPr>
          <w:p w:rsidR="00FB0BB9" w:rsidRPr="00734E0C" w:rsidRDefault="00FB0BB9" w:rsidP="004864E2">
            <w:pPr>
              <w:topLinePunct/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 w:rsidRPr="00734E0C">
              <w:rPr>
                <w:color w:val="000000"/>
                <w:sz w:val="21"/>
                <w:szCs w:val="21"/>
              </w:rPr>
              <w:t>联网通信</w:t>
            </w:r>
            <w:r w:rsidRPr="00734E0C">
              <w:rPr>
                <w:color w:val="000000"/>
                <w:sz w:val="21"/>
                <w:szCs w:val="21"/>
              </w:rPr>
              <w:t>※</w:t>
            </w:r>
          </w:p>
          <w:p w:rsidR="00FB0BB9" w:rsidRPr="00734E0C" w:rsidRDefault="00FB0BB9" w:rsidP="004864E2">
            <w:pPr>
              <w:topLinePunct/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 w:rsidRPr="00734E0C">
              <w:rPr>
                <w:color w:val="000000"/>
                <w:sz w:val="21"/>
                <w:szCs w:val="21"/>
              </w:rPr>
              <w:t>（闯红灯预警、交叉路口碰撞预警、盲区弱势交通参与者预警、前方拥堵预警、道路危险状况提示、异常车辆提醒、高优先级车辆让行等）</w:t>
            </w:r>
          </w:p>
        </w:tc>
      </w:tr>
    </w:tbl>
    <w:p w:rsidR="00FB0BB9" w:rsidRDefault="00FB0BB9" w:rsidP="00FB0BB9">
      <w:pPr>
        <w:topLinePunct/>
        <w:adjustRightInd w:val="0"/>
        <w:snapToGrid w:val="0"/>
        <w:spacing w:beforeLines="20"/>
        <w:ind w:firstLineChars="200" w:firstLine="480"/>
        <w:rPr>
          <w:rFonts w:eastAsia="方正楷体_GBK"/>
          <w:sz w:val="24"/>
          <w:szCs w:val="24"/>
        </w:rPr>
      </w:pPr>
      <w:r w:rsidRPr="00734E0C">
        <w:rPr>
          <w:rFonts w:eastAsia="方正楷体简体"/>
          <w:sz w:val="24"/>
          <w:szCs w:val="24"/>
        </w:rPr>
        <w:t>1—8</w:t>
      </w:r>
      <w:r w:rsidRPr="00734E0C">
        <w:rPr>
          <w:rFonts w:eastAsia="方正楷体简体"/>
          <w:sz w:val="24"/>
          <w:szCs w:val="24"/>
        </w:rPr>
        <w:t>项为通用检测项目。第</w:t>
      </w:r>
      <w:r w:rsidRPr="00734E0C">
        <w:rPr>
          <w:rFonts w:eastAsia="方正楷体简体"/>
          <w:sz w:val="24"/>
          <w:szCs w:val="24"/>
        </w:rPr>
        <w:t>9</w:t>
      </w:r>
      <w:r w:rsidRPr="00734E0C">
        <w:rPr>
          <w:rFonts w:eastAsia="方正楷体简体"/>
          <w:sz w:val="24"/>
          <w:szCs w:val="24"/>
        </w:rPr>
        <w:t>项为自动驾驶功能设计运行范围涉及的项目</w:t>
      </w:r>
      <w:r>
        <w:rPr>
          <w:rFonts w:eastAsia="方正楷体_GBK"/>
          <w:sz w:val="24"/>
          <w:szCs w:val="24"/>
        </w:rPr>
        <w:t>。</w:t>
      </w:r>
    </w:p>
    <w:p w:rsidR="00DD0921" w:rsidRPr="00FB0BB9" w:rsidRDefault="00DD0921"/>
    <w:sectPr w:rsidR="00DD0921" w:rsidRPr="00FB0BB9" w:rsidSect="00DD09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E7D" w:rsidRDefault="002E0E7D" w:rsidP="00FB0BB9">
      <w:r>
        <w:separator/>
      </w:r>
    </w:p>
  </w:endnote>
  <w:endnote w:type="continuationSeparator" w:id="0">
    <w:p w:rsidR="002E0E7D" w:rsidRDefault="002E0E7D" w:rsidP="00FB0B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楷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E7D" w:rsidRDefault="002E0E7D" w:rsidP="00FB0BB9">
      <w:r>
        <w:separator/>
      </w:r>
    </w:p>
  </w:footnote>
  <w:footnote w:type="continuationSeparator" w:id="0">
    <w:p w:rsidR="002E0E7D" w:rsidRDefault="002E0E7D" w:rsidP="00FB0B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0BB9"/>
    <w:rsid w:val="002E0E7D"/>
    <w:rsid w:val="00DD0921"/>
    <w:rsid w:val="00FB0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BB9"/>
    <w:pPr>
      <w:widowControl w:val="0"/>
      <w:jc w:val="both"/>
    </w:pPr>
    <w:rPr>
      <w:rFonts w:ascii="Times New Roman" w:eastAsia="方正仿宋简体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0B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0BB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B0BB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B0BB9"/>
    <w:rPr>
      <w:sz w:val="18"/>
      <w:szCs w:val="18"/>
    </w:rPr>
  </w:style>
  <w:style w:type="paragraph" w:customStyle="1" w:styleId="Char1">
    <w:name w:val="Char"/>
    <w:basedOn w:val="a"/>
    <w:rsid w:val="00FB0BB9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凌琳</dc:creator>
  <cp:keywords/>
  <dc:description/>
  <cp:lastModifiedBy>凌琳</cp:lastModifiedBy>
  <cp:revision>2</cp:revision>
  <dcterms:created xsi:type="dcterms:W3CDTF">2024-10-15T08:40:00Z</dcterms:created>
  <dcterms:modified xsi:type="dcterms:W3CDTF">2024-10-15T08:40:00Z</dcterms:modified>
</cp:coreProperties>
</file>