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opLinePunct/>
        <w:adjustRightInd w:val="0"/>
        <w:snapToGrid w:val="0"/>
        <w:spacing w:line="240" w:lineRule="auto"/>
        <w:jc w:val="both"/>
        <w:rPr>
          <w:rFonts w:hint="default" w:eastAsia="方正黑体简体" w:cs="方正黑体_GBK"/>
          <w:sz w:val="32"/>
          <w:lang w:val="en-US" w:eastAsia="zh-CN"/>
        </w:rPr>
      </w:pPr>
      <w:r>
        <w:rPr>
          <w:rFonts w:hint="eastAsia" w:eastAsia="方正黑体简体" w:cs="方正黑体_GBK"/>
          <w:sz w:val="32"/>
          <w:lang w:val="en-US" w:eastAsia="zh-CN"/>
        </w:rPr>
        <w:t>附件1</w:t>
      </w:r>
      <w:bookmarkStart w:id="0" w:name="_GoBack"/>
      <w:bookmarkEnd w:id="0"/>
    </w:p>
    <w:p>
      <w:pPr>
        <w:topLinePunct/>
        <w:adjustRightInd w:val="0"/>
        <w:snapToGrid w:val="0"/>
        <w:jc w:val="center"/>
        <w:rPr>
          <w:rFonts w:ascii="Times New Roman" w:hAnsi="Times New Roman" w:eastAsia="Arial Unicode MS" w:cs="Times New Roman"/>
          <w:sz w:val="44"/>
          <w:szCs w:val="44"/>
        </w:rPr>
      </w:pPr>
      <w:r>
        <w:rPr>
          <w:rFonts w:hint="eastAsia" w:ascii="方正仿宋简体" w:hAnsi="Times New Roman" w:cs="Times New Roman"/>
          <w:sz w:val="44"/>
          <w:szCs w:val="44"/>
        </w:rPr>
        <w:t>“</w:t>
      </w:r>
      <w:r>
        <w:rPr>
          <w:rFonts w:ascii="Times New Roman" w:hAnsi="Times New Roman" w:eastAsia="Arial Unicode MS" w:cs="Times New Roman"/>
          <w:sz w:val="44"/>
          <w:szCs w:val="44"/>
        </w:rPr>
        <w:t>春苗</w:t>
      </w:r>
      <w:r>
        <w:rPr>
          <w:rFonts w:hint="eastAsia" w:ascii="方正仿宋简体" w:hAnsi="Times New Roman" w:cs="Times New Roman"/>
          <w:sz w:val="44"/>
          <w:szCs w:val="44"/>
        </w:rPr>
        <w:t>”</w:t>
      </w:r>
      <w:r>
        <w:rPr>
          <w:rFonts w:ascii="Times New Roman" w:hAnsi="Times New Roman" w:eastAsia="Arial Unicode MS" w:cs="Times New Roman"/>
          <w:sz w:val="44"/>
          <w:szCs w:val="44"/>
        </w:rPr>
        <w:t>培育后备重点企业库</w:t>
      </w:r>
    </w:p>
    <w:p>
      <w:pPr>
        <w:topLinePunct/>
        <w:adjustRightInd w:val="0"/>
        <w:snapToGrid w:val="0"/>
        <w:jc w:val="center"/>
        <w:rPr>
          <w:rFonts w:hint="eastAsia" w:ascii="Times New Roman" w:hAnsi="Times New Roman" w:eastAsia="Arial Unicode MS" w:cs="Times New Roman"/>
          <w:lang w:eastAsia="zh-CN"/>
        </w:rPr>
      </w:pPr>
      <w:r>
        <w:rPr>
          <w:rFonts w:hint="eastAsia" w:ascii="Times New Roman" w:hAnsi="Times New Roman" w:eastAsia="Arial Unicode MS" w:cs="Times New Roman"/>
          <w:sz w:val="44"/>
          <w:szCs w:val="44"/>
          <w:lang w:eastAsia="zh-CN"/>
        </w:rPr>
        <w:t>入</w:t>
      </w:r>
      <w:r>
        <w:rPr>
          <w:rFonts w:ascii="Times New Roman" w:hAnsi="Times New Roman" w:eastAsia="Arial Unicode MS" w:cs="Times New Roman"/>
          <w:sz w:val="44"/>
          <w:szCs w:val="44"/>
        </w:rPr>
        <w:t>库</w:t>
      </w:r>
      <w:r>
        <w:rPr>
          <w:rFonts w:hint="eastAsia" w:ascii="Times New Roman" w:hAnsi="Times New Roman" w:eastAsia="Arial Unicode MS" w:cs="Times New Roman"/>
          <w:sz w:val="44"/>
          <w:szCs w:val="44"/>
          <w:lang w:eastAsia="zh-CN"/>
        </w:rPr>
        <w:t>条件相关解读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b/>
          <w:bCs/>
          <w:u w:val="none"/>
          <w:lang w:eastAsia="zh-CN"/>
        </w:rPr>
      </w:pPr>
      <w:r>
        <w:rPr>
          <w:rFonts w:ascii="Times New Roman" w:hAnsi="Times New Roman" w:cs="Times New Roman"/>
        </w:rPr>
        <w:t>（一）注册地在</w:t>
      </w:r>
      <w:r>
        <w:rPr>
          <w:rFonts w:ascii="Times New Roman" w:hAnsi="Times New Roman" w:cs="Times New Roman"/>
          <w:u w:val="none"/>
        </w:rPr>
        <w:t>成都市内，符合《中小企业划型标准规定》，依法设立且合法存续两个会计年度以上（含两年）的独立法人企业</w:t>
      </w:r>
      <w:r>
        <w:rPr>
          <w:rFonts w:ascii="Times New Roman" w:hAnsi="Times New Roman" w:cs="Times New Roman"/>
          <w:b w:val="0"/>
          <w:bCs w:val="0"/>
          <w:u w:val="none"/>
        </w:rPr>
        <w:t>，申报成长库企业需尚未评定为专精特新</w:t>
      </w:r>
      <w:r>
        <w:rPr>
          <w:rFonts w:hint="eastAsia" w:ascii="Times New Roman" w:hAnsi="Times New Roman" w:cs="Times New Roman"/>
          <w:b w:val="0"/>
          <w:bCs w:val="0"/>
          <w:u w:val="none"/>
        </w:rPr>
        <w:t>“</w:t>
      </w:r>
      <w:r>
        <w:rPr>
          <w:rFonts w:ascii="Times New Roman" w:hAnsi="Times New Roman" w:cs="Times New Roman"/>
          <w:b w:val="0"/>
          <w:bCs w:val="0"/>
          <w:u w:val="none"/>
        </w:rPr>
        <w:t>小巨人</w:t>
      </w:r>
      <w:r>
        <w:rPr>
          <w:rFonts w:hint="eastAsia" w:ascii="Times New Roman" w:hAnsi="Times New Roman" w:cs="Times New Roman"/>
          <w:b w:val="0"/>
          <w:bCs w:val="0"/>
          <w:u w:val="none"/>
        </w:rPr>
        <w:t>”</w:t>
      </w:r>
      <w:r>
        <w:rPr>
          <w:rFonts w:ascii="Times New Roman" w:hAnsi="Times New Roman" w:cs="Times New Roman"/>
          <w:b w:val="0"/>
          <w:bCs w:val="0"/>
          <w:u w:val="none"/>
        </w:rPr>
        <w:t>企业。</w:t>
      </w:r>
      <w:r>
        <w:rPr>
          <w:rFonts w:hint="eastAsia" w:ascii="Times New Roman" w:hAnsi="Times New Roman" w:cs="Times New Roman"/>
          <w:b w:val="0"/>
          <w:bCs w:val="0"/>
          <w:u w:val="none"/>
          <w:lang w:eastAsia="zh-CN"/>
        </w:rPr>
        <w:t>（备注：是否为“专精特新”企业都可申报成长库、种子库，唯一相关限制是国家级</w:t>
      </w:r>
      <w:r>
        <w:rPr>
          <w:rFonts w:ascii="Times New Roman" w:hAnsi="Times New Roman" w:cs="Times New Roman"/>
          <w:b w:val="0"/>
          <w:bCs w:val="0"/>
          <w:u w:val="none"/>
        </w:rPr>
        <w:t>专精特新</w:t>
      </w:r>
      <w:r>
        <w:rPr>
          <w:rFonts w:hint="eastAsia" w:ascii="Times New Roman" w:hAnsi="Times New Roman" w:cs="Times New Roman"/>
          <w:b w:val="0"/>
          <w:bCs w:val="0"/>
          <w:u w:val="none"/>
        </w:rPr>
        <w:t>“</w:t>
      </w:r>
      <w:r>
        <w:rPr>
          <w:rFonts w:ascii="Times New Roman" w:hAnsi="Times New Roman" w:cs="Times New Roman"/>
          <w:b w:val="0"/>
          <w:bCs w:val="0"/>
          <w:u w:val="none"/>
        </w:rPr>
        <w:t>小巨人</w:t>
      </w:r>
      <w:r>
        <w:rPr>
          <w:rFonts w:hint="eastAsia" w:ascii="Times New Roman" w:hAnsi="Times New Roman" w:cs="Times New Roman"/>
          <w:b w:val="0"/>
          <w:bCs w:val="0"/>
          <w:u w:val="none"/>
        </w:rPr>
        <w:t>”</w:t>
      </w:r>
      <w:r>
        <w:rPr>
          <w:rFonts w:ascii="Times New Roman" w:hAnsi="Times New Roman" w:cs="Times New Roman"/>
          <w:b w:val="0"/>
          <w:bCs w:val="0"/>
          <w:u w:val="none"/>
        </w:rPr>
        <w:t>企业</w:t>
      </w:r>
      <w:r>
        <w:rPr>
          <w:rFonts w:hint="eastAsia" w:ascii="Times New Roman" w:hAnsi="Times New Roman" w:cs="Times New Roman"/>
          <w:b w:val="0"/>
          <w:bCs w:val="0"/>
          <w:u w:val="none"/>
          <w:lang w:eastAsia="zh-CN"/>
        </w:rPr>
        <w:t>只能直接申报种子库）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>（二）未被列入经营异常名录或严重失信主体名单，近两年未发生重大安全、质量及环境污染等事故，未发生偷税漏税等违法违规行为。</w:t>
      </w:r>
      <w:r>
        <w:rPr>
          <w:rFonts w:hint="eastAsia" w:ascii="Times New Roman" w:hAnsi="Times New Roman" w:cs="Times New Roman"/>
          <w:u w:val="none"/>
          <w:lang w:eastAsia="zh-CN"/>
        </w:rPr>
        <w:t>（</w:t>
      </w:r>
      <w:r>
        <w:rPr>
          <w:rFonts w:hint="eastAsia" w:ascii="Times New Roman" w:hAnsi="Times New Roman" w:cs="Times New Roman"/>
          <w:u w:val="none"/>
          <w:lang w:val="en-US" w:eastAsia="zh-CN"/>
        </w:rPr>
        <w:t>佐证资料：</w:t>
      </w:r>
      <w:r>
        <w:rPr>
          <w:rFonts w:ascii="Times New Roman" w:hAnsi="Times New Roman" w:eastAsia="方正仿宋简体" w:cs="Times New Roman"/>
          <w:sz w:val="32"/>
          <w:szCs w:val="32"/>
          <w:u w:val="none"/>
        </w:rPr>
        <w:fldChar w:fldCharType="begin"/>
      </w:r>
      <w:r>
        <w:rPr>
          <w:rFonts w:ascii="Times New Roman" w:hAnsi="Times New Roman" w:eastAsia="方正仿宋简体" w:cs="Times New Roman"/>
          <w:sz w:val="32"/>
          <w:szCs w:val="32"/>
          <w:u w:val="none"/>
        </w:rPr>
        <w:instrText xml:space="preserve"> HYPERLINK "https://www.gsxt.gov.cn/index.html" </w:instrText>
      </w:r>
      <w:r>
        <w:rPr>
          <w:rFonts w:ascii="Times New Roman" w:hAnsi="Times New Roman" w:eastAsia="方正仿宋简体" w:cs="Times New Roman"/>
          <w:sz w:val="32"/>
          <w:szCs w:val="32"/>
          <w:u w:val="none"/>
        </w:rPr>
        <w:fldChar w:fldCharType="separate"/>
      </w:r>
      <w:r>
        <w:rPr>
          <w:rStyle w:val="9"/>
          <w:rFonts w:ascii="Times New Roman" w:hAnsi="Times New Roman" w:eastAsia="方正仿宋简体" w:cs="Times New Roman"/>
          <w:sz w:val="32"/>
          <w:szCs w:val="32"/>
        </w:rPr>
        <w:t>国家企业信用信息公示系统 (gsxt.gov.cn)</w:t>
      </w:r>
      <w:r>
        <w:rPr>
          <w:rFonts w:ascii="Times New Roman" w:hAnsi="Times New Roman" w:eastAsia="方正仿宋简体" w:cs="Times New Roman"/>
          <w:sz w:val="32"/>
          <w:szCs w:val="32"/>
          <w:u w:val="none"/>
        </w:rPr>
        <w:fldChar w:fldCharType="end"/>
      </w:r>
      <w:r>
        <w:rPr>
          <w:rFonts w:hint="default" w:ascii="Times New Roman" w:hAnsi="Times New Roman" w:cs="Times New Roman"/>
          <w:u w:val="none"/>
          <w:lang w:eastAsia="zh-CN"/>
        </w:rPr>
        <w:t>查询截图</w:t>
      </w:r>
      <w:r>
        <w:rPr>
          <w:rFonts w:hint="eastAsia" w:ascii="Times New Roman" w:hAnsi="Times New Roman" w:cs="Times New Roman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ascii="Times New Roman" w:hAnsi="Times New Roman" w:cs="Times New Roman"/>
          <w:u w:val="none"/>
        </w:rPr>
        <w:t>（三）生产经营合法合规，属于成都市建圈强链重点支持发展的产业，原则上主营业务不属于国家《产业结构调整指导目录（2024年本）》中列明的限制类和淘汰类的产业类型，企业</w:t>
      </w:r>
      <w:r>
        <w:rPr>
          <w:rFonts w:ascii="Times New Roman" w:hAnsi="Times New Roman" w:cs="Times New Roman"/>
        </w:rPr>
        <w:t>主导产品原则上属于以下重点领域：从事细分产品市场属于制造业核心基础零部件、元器件、关键软件、先进基础工艺、关键基础材料和产业技术基础；或符合制造强国战略十大重点产业领域；或属于网络强国建设的信息基础设施、关键核心技术、网络安全、数据安全领域等产品。</w:t>
      </w:r>
      <w:r>
        <w:rPr>
          <w:rFonts w:ascii="Times New Roman" w:hAnsi="Times New Roman" w:cs="Times New Roman"/>
          <w:highlight w:val="yellow"/>
        </w:rPr>
        <w:t>上年度主营业务收入总额占营业收入总额比重不低于80%。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3" w:firstLineChars="200"/>
        <w:textAlignment w:val="auto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b/>
          <w:bCs/>
          <w:highlight w:val="yellow"/>
        </w:rPr>
        <w:t>（四）满足下列任意两项条件：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主营业务扩张和盈利能力强，近2年主营业务收入平均增长率达10%以上，且上年度净利润率为正。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佐证资料：近两个会计年度的审计报告或财务报表</w:t>
      </w:r>
      <w:r>
        <w:rPr>
          <w:rFonts w:hint="eastAsia" w:cs="Times New Roman"/>
          <w:lang w:val="en-US" w:eastAsia="zh-CN"/>
        </w:rPr>
        <w:t>对应内容部分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注重技术创新，重视研发投入，上年度研发投入占比不低于营业收入总额的5%，获得有与主导产品相关的Ⅰ类知识产权3项以上。 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佐证资料：I类知识产权专利证书，若专利较多可单列台账，需包含专利名称、专利号及授权日期等信息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近五年获得过省级以上科技奖励；或历年进入过</w:t>
      </w:r>
      <w:r>
        <w:rPr>
          <w:rFonts w:hint="eastAsia"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创客中国</w:t>
      </w:r>
      <w:r>
        <w:rPr>
          <w:rFonts w:hint="eastAsia"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四川省中小企业创新创业大赛全省总决赛获奖名单；十年内获得过省级以上专利奖、科研成果奖等奖项；拥有博士后交流站；八年内入选过国家（国际）级知名榜单</w:t>
      </w:r>
      <w:r>
        <w:rPr>
          <w:rFonts w:hint="eastAsia" w:ascii="Times New Roman" w:hAnsi="Times New Roman" w:cs="Times New Roman"/>
          <w:lang w:eastAsia="zh-CN"/>
        </w:rPr>
        <w:t>。（</w:t>
      </w:r>
      <w:r>
        <w:rPr>
          <w:rFonts w:hint="eastAsia" w:ascii="Times New Roman" w:hAnsi="Times New Roman" w:cs="Times New Roman"/>
          <w:lang w:val="en-US" w:eastAsia="zh-CN"/>
        </w:rPr>
        <w:t>佐证资料：获奖证书、官网榜单发布截图、公布获批设立站点截图等对应资料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主导产品在我市产业链供应链关键环节及关键领域发挥</w:t>
      </w:r>
      <w:r>
        <w:rPr>
          <w:rFonts w:hint="eastAsia"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补短板</w:t>
      </w:r>
      <w:r>
        <w:rPr>
          <w:rFonts w:hint="eastAsia" w:ascii="Times New Roman" w:hAnsi="Times New Roman" w:cs="Times New Roman"/>
        </w:rPr>
        <w:t>”“</w:t>
      </w:r>
      <w:r>
        <w:rPr>
          <w:rFonts w:ascii="Times New Roman" w:hAnsi="Times New Roman" w:cs="Times New Roman"/>
        </w:rPr>
        <w:t>锻长板</w:t>
      </w:r>
      <w:r>
        <w:rPr>
          <w:rFonts w:hint="eastAsia" w:ascii="Times New Roman" w:hAnsi="Times New Roman" w:cs="Times New Roman"/>
        </w:rPr>
        <w:t>”“</w:t>
      </w:r>
      <w:r>
        <w:rPr>
          <w:rFonts w:ascii="Times New Roman" w:hAnsi="Times New Roman" w:cs="Times New Roman"/>
        </w:rPr>
        <w:t>填空白</w:t>
      </w:r>
      <w:r>
        <w:rPr>
          <w:rFonts w:hint="eastAsia"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作用，在国内细分市场占有率10%以上或位居全国前10。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佐证资料：相关行业协会出具的证明材料或自证材料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企业对当地税收贡献突出，上一年度税收贡献达到300万元。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佐证资料：上一年度完税证明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注重强化品牌建设和工艺及产品质量管理，获得ISO9001等质量管理体系认证证书，拥有自主品牌3项以上或作为参加起草单位制修订的已批准发布标准(国际标准、国家标准、行业标准)。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佐证资料：相关质量管理体系认证证书、商标注册证、商标证书等，相关委员会颁发的参与修订标准的起草单位证明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3" w:firstLineChars="20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（</w:t>
      </w:r>
      <w:r>
        <w:rPr>
          <w:rFonts w:hint="eastAsia" w:ascii="Times New Roman" w:hAnsi="Times New Roman" w:cs="Times New Roman"/>
          <w:b/>
          <w:bCs/>
        </w:rPr>
        <w:t>五</w:t>
      </w:r>
      <w:r>
        <w:rPr>
          <w:rFonts w:ascii="Times New Roman" w:hAnsi="Times New Roman" w:cs="Times New Roman"/>
          <w:b/>
          <w:bCs/>
        </w:rPr>
        <w:t>）</w:t>
      </w:r>
      <w:r>
        <w:rPr>
          <w:rFonts w:ascii="Times New Roman" w:hAnsi="Times New Roman" w:cs="Times New Roman"/>
          <w:b/>
          <w:bCs w:val="0"/>
        </w:rPr>
        <w:t>种子库</w:t>
      </w:r>
      <w:r>
        <w:rPr>
          <w:rFonts w:ascii="Times New Roman" w:hAnsi="Times New Roman" w:cs="Times New Roman"/>
        </w:rPr>
        <w:t>企业</w:t>
      </w:r>
      <w:r>
        <w:rPr>
          <w:rFonts w:ascii="Times New Roman" w:hAnsi="Times New Roman" w:cs="Times New Roman"/>
          <w:u w:val="single"/>
        </w:rPr>
        <w:t>还需</w:t>
      </w:r>
      <w:r>
        <w:rPr>
          <w:rFonts w:ascii="Times New Roman" w:hAnsi="Times New Roman" w:cs="Times New Roman"/>
        </w:rPr>
        <w:t>满足以下条件：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公司重视并实施长期发展战略，治理规范、信誉良好，</w:t>
      </w:r>
      <w:r>
        <w:rPr>
          <w:rFonts w:ascii="Times New Roman" w:hAnsi="Times New Roman" w:cs="Times New Roman"/>
          <w:highlight w:val="yellow"/>
        </w:rPr>
        <w:t>截至上年末，企业资产负债率不高于70%</w:t>
      </w:r>
      <w:r>
        <w:rPr>
          <w:rFonts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  <w:b/>
          <w:bCs/>
        </w:rPr>
        <w:t>满足下列任意两项条件：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u w:val="none"/>
          <w:lang w:eastAsia="zh-CN"/>
        </w:rPr>
      </w:pPr>
      <w:r>
        <w:rPr>
          <w:rFonts w:hint="eastAsia" w:ascii="Times New Roman" w:hAnsi="Times New Roman" w:cs="Times New Roman"/>
          <w:u w:val="none"/>
        </w:rPr>
        <w:t>（1）</w:t>
      </w:r>
      <w:r>
        <w:rPr>
          <w:rFonts w:ascii="Times New Roman" w:hAnsi="Times New Roman" w:cs="Times New Roman"/>
          <w:u w:val="none"/>
        </w:rPr>
        <w:t>有明确的境内外上市意愿和计划，已完成股份制改造或计划未来两年内完成股份制改造。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hint="eastAsia" w:ascii="Times New Roman" w:hAnsi="Times New Roman" w:cs="Times New Roman"/>
          <w:u w:val="none"/>
        </w:rPr>
        <w:t>（2）</w:t>
      </w:r>
      <w:r>
        <w:rPr>
          <w:rFonts w:ascii="Times New Roman" w:hAnsi="Times New Roman" w:cs="Times New Roman"/>
          <w:u w:val="none"/>
        </w:rPr>
        <w:t>能</w:t>
      </w:r>
      <w:r>
        <w:rPr>
          <w:rFonts w:ascii="Times New Roman" w:hAnsi="Times New Roman" w:cs="Times New Roman"/>
        </w:rPr>
        <w:t>在产业链发展方向、核心技术攻关、产业链优化提升中发挥积极主动作用，在本市拥有上下游配套企业(不包括存在控股关系的企业，以及同一集团内企业)，产业链上下游协作配套能力强，本地配套率不低于30%。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参考佐证资料：采取自证材料说明情况等方式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default" w:ascii="Times New Roman" w:hAnsi="Times New Roman" w:eastAsia="方正仿宋简体" w:cs="Times New Roman"/>
          <w:lang w:val="en-US" w:eastAsia="zh-CN"/>
        </w:rPr>
      </w:pPr>
      <w:r>
        <w:rPr>
          <w:rFonts w:hint="eastAsia" w:ascii="Times New Roman" w:hAnsi="Times New Roman" w:cs="Times New Roman"/>
        </w:rPr>
        <w:t>（3）</w:t>
      </w:r>
      <w:r>
        <w:rPr>
          <w:rFonts w:ascii="Times New Roman" w:hAnsi="Times New Roman" w:cs="Times New Roman"/>
        </w:rPr>
        <w:t>上年度研发费用总额500万元以上或研发费用占营业收入总额比重高于8%。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佐证资料：上一年度审计报告、财务报表</w:t>
      </w:r>
      <w:r>
        <w:rPr>
          <w:rFonts w:hint="eastAsia" w:cs="Times New Roman"/>
          <w:lang w:val="en-US" w:eastAsia="zh-CN"/>
        </w:rPr>
        <w:t>对应内容部分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hint="eastAsia" w:ascii="Times New Roman" w:hAnsi="Times New Roman" w:cs="Times New Roman"/>
        </w:rPr>
        <w:t>（4）</w:t>
      </w:r>
      <w:r>
        <w:rPr>
          <w:rFonts w:ascii="Times New Roman" w:hAnsi="Times New Roman" w:cs="Times New Roman"/>
        </w:rPr>
        <w:t>获得与主导产品相关的Ⅰ类知识产权10项以上并实施转化，取得显著的经济或社会效益，主导产品在在国内细分市场占有率25%以上。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佐证资料：相关行业协会出具的证明材料或自证材料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hint="eastAsia" w:ascii="Times New Roman" w:hAnsi="Times New Roman" w:cs="Times New Roman"/>
        </w:rPr>
        <w:t>（5）</w:t>
      </w:r>
      <w:r>
        <w:rPr>
          <w:rFonts w:ascii="Times New Roman" w:hAnsi="Times New Roman" w:cs="Times New Roman"/>
        </w:rPr>
        <w:t>上一年度税收贡献达到1500万元。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佐证资料：上一年度完税证明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hint="eastAsia" w:ascii="Times New Roman" w:hAnsi="Times New Roman" w:cs="Times New Roman"/>
        </w:rPr>
        <w:t>（6）</w:t>
      </w:r>
      <w:r>
        <w:rPr>
          <w:rFonts w:ascii="Times New Roman" w:hAnsi="Times New Roman" w:cs="Times New Roman"/>
        </w:rPr>
        <w:t>主营业务突出，成长性好，上年度主营业务收入1亿元以下企业近两年主营业务收入平均增长率达20%以上；上年度主营业务收入1亿元以上企业近两年主营业务收入平均增长率达15%以上。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佐证资料：近两个会计年度的审计报告或财务报表</w:t>
      </w:r>
      <w:r>
        <w:rPr>
          <w:rFonts w:hint="eastAsia" w:cs="Times New Roman"/>
          <w:lang w:val="en-US" w:eastAsia="zh-CN"/>
        </w:rPr>
        <w:t>对应内容部分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hint="eastAsia" w:ascii="Times New Roman" w:hAnsi="Times New Roman" w:cs="Times New Roman"/>
        </w:rPr>
        <w:t>（7）</w:t>
      </w:r>
      <w:r>
        <w:rPr>
          <w:rFonts w:ascii="Times New Roman" w:hAnsi="Times New Roman" w:cs="Times New Roman"/>
        </w:rPr>
        <w:t>拥有省级以上著名品牌或获得省级以上质量奖荣誉；或主导产品属于中华老字号或进入中国区域品牌（地理标志产品）百强；或作为主要起草单位制修订的已批准发布标准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国际标准、国家标准、行业标准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3项以上</w:t>
      </w:r>
      <w:r>
        <w:rPr>
          <w:rFonts w:hint="eastAsia" w:ascii="Times New Roman" w:hAnsi="Times New Roman" w:cs="Times New Roman"/>
          <w:lang w:eastAsia="zh-CN"/>
        </w:rPr>
        <w:t>。（</w:t>
      </w:r>
      <w:r>
        <w:rPr>
          <w:rFonts w:hint="eastAsia" w:ascii="Times New Roman" w:hAnsi="Times New Roman" w:cs="Times New Roman"/>
          <w:lang w:val="en-US" w:eastAsia="zh-CN"/>
        </w:rPr>
        <w:t>佐证资料：获奖证书、官网发布公示截图、相关委员会颁发的参与修订标准的起草单位证明等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ind w:firstLine="640" w:firstLineChars="200"/>
      </w:pPr>
      <w:r>
        <w:rPr>
          <w:rFonts w:hint="eastAsia" w:ascii="Times New Roman" w:hAnsi="Times New Roman" w:cs="Times New Roman"/>
        </w:rPr>
        <w:t>（8）</w:t>
      </w:r>
      <w:r>
        <w:rPr>
          <w:rFonts w:ascii="Times New Roman" w:hAnsi="Times New Roman" w:cs="Times New Roman"/>
        </w:rPr>
        <w:t>十年内获得过国家级科技奖励或国家级技术创新类项目；或承担过国家重大科技项目；或近五年进入</w:t>
      </w:r>
      <w:r>
        <w:rPr>
          <w:rFonts w:hint="eastAsia"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创客中国</w:t>
      </w:r>
      <w:r>
        <w:rPr>
          <w:rFonts w:hint="eastAsia"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中小企业创新创业大赛全国500强名单；五年内获得过国家级专利奖、科研成果奖等奖项；五年内入选过国家级知名榜单前20强或国际级知名榜单。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佐证资料：获奖证书、官网发布公示截图等</w:t>
      </w:r>
      <w:r>
        <w:rPr>
          <w:rFonts w:hint="eastAsia" w:ascii="Times New Roman" w:hAnsi="Times New Roman" w:cs="Times New Roman"/>
          <w:lang w:eastAsia="zh-CN"/>
        </w:rPr>
        <w:t>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405E8F3C-E0A7-4FEC-B07B-72F5DDD06CCA}"/>
  </w:font>
  <w:font w:name="公文小标宋简">
    <w:altName w:val="宋体"/>
    <w:panose1 w:val="02010609010101010101"/>
    <w:charset w:val="00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  <w:embedRegular r:id="rId2" w:fontKey="{24952DD7-09F7-42D9-B854-135F2D589832}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95E4781B-19EE-4932-BADE-0A1FF1348CEB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  <w:embedRegular r:id="rId4" w:fontKey="{7A2D4C13-68EA-4271-B8A5-ED282901A03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jMGE1ZjMwZjA2M2I2OGQ4MTRmYmUwZDExMDUzZGMifQ=="/>
  </w:docVars>
  <w:rsids>
    <w:rsidRoot w:val="7F776194"/>
    <w:rsid w:val="02A23A3C"/>
    <w:rsid w:val="06887638"/>
    <w:rsid w:val="079A5410"/>
    <w:rsid w:val="08775284"/>
    <w:rsid w:val="0E59302D"/>
    <w:rsid w:val="1056458F"/>
    <w:rsid w:val="10963746"/>
    <w:rsid w:val="12A06608"/>
    <w:rsid w:val="142A0952"/>
    <w:rsid w:val="15C214DE"/>
    <w:rsid w:val="1C0702E2"/>
    <w:rsid w:val="1FC001CF"/>
    <w:rsid w:val="2241365A"/>
    <w:rsid w:val="23EE40BC"/>
    <w:rsid w:val="257E11D3"/>
    <w:rsid w:val="25893620"/>
    <w:rsid w:val="26217CFD"/>
    <w:rsid w:val="265F7724"/>
    <w:rsid w:val="26EE17FA"/>
    <w:rsid w:val="2AA84CFC"/>
    <w:rsid w:val="2C0F7B42"/>
    <w:rsid w:val="34A64682"/>
    <w:rsid w:val="35126BA6"/>
    <w:rsid w:val="366A4BE9"/>
    <w:rsid w:val="367F94A8"/>
    <w:rsid w:val="3707165A"/>
    <w:rsid w:val="37175514"/>
    <w:rsid w:val="39AC396E"/>
    <w:rsid w:val="3B8B404B"/>
    <w:rsid w:val="3C077AE4"/>
    <w:rsid w:val="3E158986"/>
    <w:rsid w:val="3EFF2CF7"/>
    <w:rsid w:val="3FED1BE2"/>
    <w:rsid w:val="43B57362"/>
    <w:rsid w:val="46454759"/>
    <w:rsid w:val="47662A70"/>
    <w:rsid w:val="4F9A7223"/>
    <w:rsid w:val="502E4F85"/>
    <w:rsid w:val="52A068E8"/>
    <w:rsid w:val="52EC86FD"/>
    <w:rsid w:val="5ADC3C17"/>
    <w:rsid w:val="5DF45E36"/>
    <w:rsid w:val="614F187A"/>
    <w:rsid w:val="621505FF"/>
    <w:rsid w:val="6252476A"/>
    <w:rsid w:val="633E4F62"/>
    <w:rsid w:val="67D82F6B"/>
    <w:rsid w:val="6FDF3186"/>
    <w:rsid w:val="721F583D"/>
    <w:rsid w:val="777917F3"/>
    <w:rsid w:val="77FFF13B"/>
    <w:rsid w:val="78251700"/>
    <w:rsid w:val="78FA4057"/>
    <w:rsid w:val="7AEF0441"/>
    <w:rsid w:val="7DFF9CA5"/>
    <w:rsid w:val="7E296057"/>
    <w:rsid w:val="7F776194"/>
    <w:rsid w:val="99FF8602"/>
    <w:rsid w:val="BBBBE5B8"/>
    <w:rsid w:val="BFDDD5C6"/>
    <w:rsid w:val="BFFDBB91"/>
    <w:rsid w:val="EBFFD677"/>
    <w:rsid w:val="FDFDD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eastAsia="宋体"/>
      <w:sz w:val="21"/>
      <w:szCs w:val="24"/>
    </w:rPr>
  </w:style>
  <w:style w:type="paragraph" w:styleId="3">
    <w:name w:val="Normal Indent"/>
    <w:autoRedefine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"/>
    <w:autoRedefine/>
    <w:qFormat/>
    <w:uiPriority w:val="0"/>
    <w:pPr>
      <w:widowControl w:val="0"/>
      <w:spacing w:line="324" w:lineRule="auto"/>
      <w:jc w:val="center"/>
    </w:pPr>
    <w:rPr>
      <w:rFonts w:ascii="Times New Roman" w:hAnsi="Times New Roman" w:eastAsia="公文小标宋简" w:cs="Times New Roman"/>
      <w:kern w:val="2"/>
      <w:sz w:val="44"/>
      <w:szCs w:val="32"/>
      <w:lang w:val="en-US" w:eastAsia="zh-CN" w:bidi="ar-SA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styleId="10">
    <w:name w:val="page number"/>
    <w:autoRedefine/>
    <w:qFormat/>
    <w:uiPriority w:val="0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2">
    <w:name w:val="font31"/>
    <w:basedOn w:val="9"/>
    <w:autoRedefine/>
    <w:qFormat/>
    <w:uiPriority w:val="0"/>
    <w:rPr>
      <w:rFonts w:ascii="方正黑体简体" w:hAnsi="方正黑体简体" w:eastAsia="方正黑体简体" w:cs="方正黑体简体"/>
      <w:color w:val="000000"/>
      <w:sz w:val="20"/>
      <w:szCs w:val="20"/>
      <w:u w:val="none"/>
    </w:rPr>
  </w:style>
  <w:style w:type="character" w:customStyle="1" w:styleId="13">
    <w:name w:val="font01"/>
    <w:basedOn w:val="9"/>
    <w:autoRedefine/>
    <w:qFormat/>
    <w:uiPriority w:val="0"/>
    <w:rPr>
      <w:rFonts w:hint="eastAsia"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14">
    <w:name w:val="font41"/>
    <w:basedOn w:val="9"/>
    <w:autoRedefine/>
    <w:qFormat/>
    <w:uiPriority w:val="0"/>
    <w:rPr>
      <w:rFonts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4299</Words>
  <Characters>4563</Characters>
  <Lines>0</Lines>
  <Paragraphs>0</Paragraphs>
  <TotalTime>36</TotalTime>
  <ScaleCrop>false</ScaleCrop>
  <LinksUpToDate>false</LinksUpToDate>
  <CharactersWithSpaces>4567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2024-07-04T03:14:00Z</dcterms:created>
  <dc:creator>lql</dc:creator>
  <cp:lastModifiedBy>唐艺元</cp:lastModifiedBy>
  <cp:lastPrinted>2024-07-31T13:56:00Z</cp:lastPrinted>
  <dcterms:modified xsi:type="dcterms:W3CDTF">2024-08-26T05:58:42Z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6A5A35E6412745B19BFA4771615FC579</vt:lpwstr>
  </property>
</Properties>
</file>