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8DF26">
      <w:pPr>
        <w:rPr>
          <w:rFonts w:eastAsia="黑体"/>
          <w:kern w:val="0"/>
        </w:rPr>
      </w:pPr>
      <w:bookmarkStart w:id="0" w:name="_GoBack"/>
      <w:r>
        <w:rPr>
          <w:rFonts w:eastAsia="黑体"/>
          <w:kern w:val="0"/>
        </w:rPr>
        <w:t>附件</w:t>
      </w:r>
      <w:r>
        <w:rPr>
          <w:rFonts w:hint="eastAsia" w:eastAsia="黑体"/>
          <w:kern w:val="0"/>
        </w:rPr>
        <w:t>2</w:t>
      </w:r>
    </w:p>
    <w:p w14:paraId="46011C3D">
      <w:pPr>
        <w:spacing w:line="590" w:lineRule="exact"/>
        <w:jc w:val="center"/>
        <w:rPr>
          <w:rFonts w:eastAsia="方正小标宋简体"/>
          <w:spacing w:val="-6"/>
          <w:kern w:val="0"/>
          <w:sz w:val="44"/>
          <w:szCs w:val="44"/>
        </w:rPr>
      </w:pPr>
      <w:r>
        <w:rPr>
          <w:rFonts w:hint="eastAsia" w:eastAsia="方正小标宋简体"/>
          <w:spacing w:val="-6"/>
          <w:kern w:val="0"/>
          <w:sz w:val="44"/>
          <w:szCs w:val="44"/>
        </w:rPr>
        <w:t>成都市制造业和信息化领域“春苗”培育</w:t>
      </w:r>
    </w:p>
    <w:p w14:paraId="43E78640">
      <w:pPr>
        <w:spacing w:line="590" w:lineRule="exact"/>
        <w:jc w:val="center"/>
        <w:rPr>
          <w:rFonts w:eastAsia="方正小标宋简体"/>
          <w:spacing w:val="-6"/>
          <w:kern w:val="0"/>
          <w:sz w:val="44"/>
          <w:szCs w:val="44"/>
        </w:rPr>
      </w:pPr>
      <w:r>
        <w:rPr>
          <w:rFonts w:hint="eastAsia" w:eastAsia="方正小标宋简体"/>
          <w:spacing w:val="-6"/>
          <w:kern w:val="0"/>
          <w:sz w:val="44"/>
          <w:szCs w:val="44"/>
        </w:rPr>
        <w:t>后备重点企业库登记表</w:t>
      </w:r>
    </w:p>
    <w:bookmarkEnd w:id="0"/>
    <w:p w14:paraId="76E0006D">
      <w:pPr>
        <w:topLinePunct/>
        <w:adjustRightInd w:val="0"/>
        <w:snapToGrid w:val="0"/>
        <w:spacing w:line="590" w:lineRule="exact"/>
        <w:rPr>
          <w:kern w:val="0"/>
        </w:rPr>
      </w:pPr>
    </w:p>
    <w:p w14:paraId="402FDFA6">
      <w:pPr>
        <w:topLinePunct/>
        <w:adjustRightInd w:val="0"/>
        <w:snapToGrid w:val="0"/>
        <w:spacing w:line="59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>拟申报库：</w:t>
      </w:r>
      <w:r>
        <w:rPr>
          <w:kern w:val="0"/>
          <w:sz w:val="24"/>
        </w:rPr>
        <w:sym w:font="Wingdings 2" w:char="00A3"/>
      </w:r>
      <w:r>
        <w:rPr>
          <w:rFonts w:hint="eastAsia"/>
          <w:kern w:val="0"/>
          <w:sz w:val="24"/>
        </w:rPr>
        <w:t xml:space="preserve">成长库  </w:t>
      </w:r>
      <w:r>
        <w:rPr>
          <w:kern w:val="0"/>
          <w:sz w:val="24"/>
        </w:rPr>
        <w:sym w:font="Wingdings 2" w:char="00A3"/>
      </w:r>
      <w:r>
        <w:rPr>
          <w:rFonts w:hint="eastAsia"/>
          <w:kern w:val="0"/>
          <w:sz w:val="24"/>
        </w:rPr>
        <w:t xml:space="preserve">种子库 </w:t>
      </w:r>
    </w:p>
    <w:tbl>
      <w:tblPr>
        <w:tblStyle w:val="5"/>
        <w:tblW w:w="9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34"/>
        <w:gridCol w:w="1550"/>
        <w:gridCol w:w="1017"/>
        <w:gridCol w:w="1532"/>
        <w:gridCol w:w="88"/>
        <w:gridCol w:w="1444"/>
        <w:gridCol w:w="1056"/>
        <w:gridCol w:w="476"/>
        <w:gridCol w:w="1533"/>
      </w:tblGrid>
      <w:tr w14:paraId="4B7DB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2709D6DC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企业名称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171EF947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32E571A6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</w:rPr>
              <w:t>组织机构代码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7DEC9B9E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706F0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19866727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成立时间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493EC691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51EBBAC1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注册地址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6727B797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7E615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5B343553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4"/>
                <w:lang w:val="zh-TW"/>
              </w:rPr>
              <w:t>所属产业链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342CA4D7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063E984D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4"/>
                <w:lang w:val="zh-TW"/>
              </w:rPr>
              <w:t>具体细分领域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2999D516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3715A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14524547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2"/>
                <w:szCs w:val="28"/>
                <w:lang w:val="zh-TW"/>
              </w:rPr>
              <w:t>企业</w:t>
            </w:r>
            <w:r>
              <w:rPr>
                <w:rFonts w:hint="eastAsia" w:ascii="Times New Roman" w:eastAsia="方正仿宋简体"/>
                <w:kern w:val="0"/>
                <w:sz w:val="22"/>
                <w:szCs w:val="28"/>
                <w:lang w:val="zh-TW" w:eastAsia="zh-TW"/>
              </w:rPr>
              <w:t>联系人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596967AE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73C84EEE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联系电话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1951B09E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6491F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3594DA90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 w:eastAsia="zh-TW"/>
              </w:rPr>
              <w:t>企业</w:t>
            </w:r>
            <w:r>
              <w:rPr>
                <w:rFonts w:hint="eastAsia" w:ascii="Times New Roman"/>
                <w:kern w:val="0"/>
                <w:sz w:val="24"/>
                <w:lang w:val="zh-TW"/>
              </w:rPr>
              <w:t>规模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430A2571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48CE848F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企业类型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09916425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</w:tc>
      </w:tr>
      <w:tr w14:paraId="12C3A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9730" w:type="dxa"/>
            <w:gridSpan w:val="9"/>
            <w:shd w:val="clear" w:color="auto" w:fill="FFFFFF"/>
            <w:noWrap/>
            <w:vAlign w:val="center"/>
          </w:tcPr>
          <w:p w14:paraId="62C937F7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以下内容请根据满足入库评定指引条件指标进行选填：</w:t>
            </w:r>
          </w:p>
        </w:tc>
      </w:tr>
      <w:tr w14:paraId="0A7E3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5E0E30E6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上年度主营业务收入（万元）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472C6839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5C14986A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主营业务收入占营业收入比重（%）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69F37493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0352E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2F409EDE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近两年主营业务收入平均增幅（%）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43216D0B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7B6A8FBE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上年度净利润率（%）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67F76C6C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161EF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03F9DBB7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上年度研发费用（万元）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129783F9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21A1E15F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上年度研发费用占营业收入比重（%）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52DC338E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0F651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5221" w:type="dxa"/>
            <w:gridSpan w:val="5"/>
            <w:shd w:val="clear" w:color="auto" w:fill="FFFFFF"/>
            <w:noWrap/>
            <w:vAlign w:val="center"/>
          </w:tcPr>
          <w:p w14:paraId="4D7F183C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主导产品全国细分市场占有率或名次（%/名）</w:t>
            </w:r>
          </w:p>
        </w:tc>
        <w:tc>
          <w:tcPr>
            <w:tcW w:w="4509" w:type="dxa"/>
            <w:gridSpan w:val="4"/>
            <w:shd w:val="clear" w:color="auto" w:fill="FFFFFF"/>
            <w:noWrap/>
            <w:vAlign w:val="center"/>
          </w:tcPr>
          <w:p w14:paraId="715061B1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7FB6E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4CED7E6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拥有与主导产品有关的Ⅰ类知识产权（项）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08382FC2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6DA08522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上年度上缴税金（万元）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11A0A799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60E53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8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080F4E12">
            <w:pPr>
              <w:adjustRightInd w:val="0"/>
              <w:snapToGrid w:val="0"/>
              <w:jc w:val="center"/>
              <w:rPr>
                <w:kern w:val="0"/>
                <w:sz w:val="24"/>
                <w:lang w:val="zh-CN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上年末资产负债率（%）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 w14:paraId="219E2FA4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 w14:paraId="11775155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本地配套率（%）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 w14:paraId="1AC4F5DE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1E70C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54AF31EF"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  <w:lang w:val="zh-CN"/>
              </w:rPr>
              <w:t>公司</w:t>
            </w:r>
            <w:r>
              <w:rPr>
                <w:kern w:val="0"/>
                <w:sz w:val="24"/>
              </w:rPr>
              <w:t>简介（包括</w:t>
            </w:r>
            <w:r>
              <w:rPr>
                <w:rFonts w:hint="eastAsia"/>
                <w:kern w:val="0"/>
                <w:sz w:val="24"/>
              </w:rPr>
              <w:t>企业经营及主导产品情况、市场销售、技术创新等情况</w:t>
            </w:r>
            <w:r>
              <w:rPr>
                <w:kern w:val="0"/>
                <w:sz w:val="24"/>
              </w:rPr>
              <w:t>等）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 w14:paraId="68A765E2">
            <w:pPr>
              <w:widowControl/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0B5791A5">
            <w:pPr>
              <w:adjustRightInd w:val="0"/>
              <w:snapToGrid w:val="0"/>
              <w:rPr>
                <w:kern w:val="0"/>
              </w:rPr>
            </w:pPr>
          </w:p>
          <w:p w14:paraId="1855E15D">
            <w:pPr>
              <w:adjustRightInd w:val="0"/>
              <w:snapToGrid w:val="0"/>
              <w:rPr>
                <w:kern w:val="0"/>
              </w:rPr>
            </w:pPr>
          </w:p>
          <w:p w14:paraId="7248EFC5">
            <w:pPr>
              <w:adjustRightInd w:val="0"/>
              <w:snapToGrid w:val="0"/>
              <w:rPr>
                <w:kern w:val="0"/>
              </w:rPr>
            </w:pPr>
          </w:p>
          <w:p w14:paraId="7CCEB497">
            <w:pPr>
              <w:adjustRightInd w:val="0"/>
              <w:snapToGrid w:val="0"/>
              <w:rPr>
                <w:kern w:val="0"/>
              </w:rPr>
            </w:pPr>
          </w:p>
          <w:p w14:paraId="7CC0E95D">
            <w:pPr>
              <w:adjustRightInd w:val="0"/>
              <w:snapToGrid w:val="0"/>
              <w:rPr>
                <w:kern w:val="0"/>
              </w:rPr>
            </w:pPr>
          </w:p>
          <w:p w14:paraId="7B7AB5C4">
            <w:pPr>
              <w:adjustRightInd w:val="0"/>
              <w:snapToGrid w:val="0"/>
              <w:rPr>
                <w:kern w:val="0"/>
              </w:rPr>
            </w:pPr>
          </w:p>
          <w:p w14:paraId="25DF6950">
            <w:pPr>
              <w:adjustRightInd w:val="0"/>
              <w:snapToGrid w:val="0"/>
              <w:rPr>
                <w:kern w:val="0"/>
                <w:sz w:val="24"/>
              </w:rPr>
            </w:pPr>
          </w:p>
        </w:tc>
      </w:tr>
      <w:tr w14:paraId="74876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3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107AB8B3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 w:eastAsia="方正仿宋简体"/>
                <w:kern w:val="0"/>
                <w:sz w:val="24"/>
                <w:lang w:val="zh-TW" w:eastAsia="zh-TW"/>
              </w:rPr>
              <w:t>成都市政府、各区（市）县政府基金及子基金、国有企业</w:t>
            </w:r>
            <w:r>
              <w:rPr>
                <w:rFonts w:hint="eastAsia" w:ascii="Times New Roman"/>
                <w:kern w:val="0"/>
                <w:sz w:val="24"/>
                <w:lang w:val="zh-TW"/>
              </w:rPr>
              <w:t>投资</w:t>
            </w:r>
            <w:r>
              <w:rPr>
                <w:rFonts w:hint="eastAsia" w:ascii="Times New Roman" w:eastAsia="方正仿宋简体"/>
                <w:kern w:val="0"/>
                <w:sz w:val="24"/>
                <w:lang w:val="zh-TW" w:eastAsia="zh-TW"/>
              </w:rPr>
              <w:t>情况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 w14:paraId="01EFACAF"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</w:p>
        </w:tc>
      </w:tr>
      <w:tr w14:paraId="2EA60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267A400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获得荣誉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Times New Roman"/>
                <w:kern w:val="0"/>
                <w:sz w:val="24"/>
                <w:lang w:val="zh-CN"/>
              </w:rPr>
              <w:t>资质认定（包括但不限于获得省级以上科技奖励、进入“创客中国”中小企业创新创业大赛全国500强企业组名单等情况）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 w14:paraId="36D9E8FF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 w14:paraId="1FA43244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 w14:paraId="7A48947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 w14:paraId="7FFF81CD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 w14:paraId="0526F44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 w14:paraId="468EEBCC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 w14:paraId="7992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4" w:hRule="exac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6BFF5321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4"/>
                <w:lang w:val="zh-TW"/>
              </w:rPr>
              <w:t>目前发展</w:t>
            </w:r>
            <w:r>
              <w:rPr>
                <w:kern w:val="0"/>
                <w:sz w:val="24"/>
                <w:lang w:val="zh-TW"/>
              </w:rPr>
              <w:t>遇到</w:t>
            </w:r>
            <w:r>
              <w:rPr>
                <w:rFonts w:hint="eastAsia" w:ascii="Times New Roman"/>
                <w:kern w:val="0"/>
                <w:sz w:val="24"/>
                <w:lang w:val="zh-TW"/>
              </w:rPr>
              <w:t>的</w:t>
            </w:r>
            <w:r>
              <w:rPr>
                <w:kern w:val="0"/>
                <w:sz w:val="24"/>
                <w:lang w:val="zh-TW"/>
              </w:rPr>
              <w:t>困难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 w14:paraId="085B243E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370F2189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7AA0CBB7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7DB63380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18F10BBB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5A5B12CC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627E5C9C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25D499E1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59DFD5A1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7AED93D1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 w14:paraId="1676E85C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</w:tc>
      </w:tr>
      <w:tr w14:paraId="746D2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8" w:hRule="exac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 w14:paraId="3695FF49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 w14:paraId="08D6857E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其他情况</w:t>
            </w:r>
          </w:p>
          <w:p w14:paraId="69558D62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说明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 w14:paraId="5A3B0118"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</w:p>
          <w:p w14:paraId="7202135E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3EEB4EE5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6B7319AC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4BBBC2EF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4E6FB71C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77E7FD49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734DE7A2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44212346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0851D68A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6102F6DD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17F15311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 w14:paraId="18762103"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</w:p>
        </w:tc>
      </w:tr>
      <w:tr w14:paraId="02125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034" w:type="dxa"/>
            <w:vMerge w:val="restart"/>
            <w:shd w:val="clear" w:color="auto" w:fill="FFFFFF"/>
            <w:noWrap/>
            <w:vAlign w:val="center"/>
          </w:tcPr>
          <w:p w14:paraId="7D28967E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4"/>
                <w:lang w:val="zh-TW"/>
              </w:rPr>
              <w:t>有境内外上市意愿和计划的企业填写</w:t>
            </w:r>
          </w:p>
        </w:tc>
        <w:tc>
          <w:tcPr>
            <w:tcW w:w="1550" w:type="dxa"/>
            <w:shd w:val="clear" w:color="auto" w:fill="FFFFFF"/>
            <w:noWrap/>
            <w:vAlign w:val="center"/>
          </w:tcPr>
          <w:p w14:paraId="09D9D76A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股改完成时间（预计）</w:t>
            </w:r>
          </w:p>
        </w:tc>
        <w:tc>
          <w:tcPr>
            <w:tcW w:w="1017" w:type="dxa"/>
            <w:shd w:val="clear" w:color="auto" w:fill="FFFFFF"/>
            <w:noWrap/>
            <w:vAlign w:val="center"/>
          </w:tcPr>
          <w:p w14:paraId="66CCAA33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532" w:type="dxa"/>
            <w:shd w:val="clear" w:color="auto" w:fill="FFFFFF"/>
            <w:noWrap/>
            <w:vAlign w:val="center"/>
          </w:tcPr>
          <w:p w14:paraId="08D912C0"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  <w:lang w:val="zh-TW" w:eastAsia="zh-TW"/>
              </w:rPr>
              <w:t>辅导备案时间（预计）</w:t>
            </w:r>
          </w:p>
        </w:tc>
        <w:tc>
          <w:tcPr>
            <w:tcW w:w="1532" w:type="dxa"/>
            <w:gridSpan w:val="2"/>
            <w:shd w:val="clear" w:color="auto" w:fill="FFFFFF"/>
            <w:noWrap/>
            <w:vAlign w:val="center"/>
          </w:tcPr>
          <w:p w14:paraId="30A8C161">
            <w:pPr>
              <w:adjustRightInd w:val="0"/>
              <w:snapToGrid w:val="0"/>
              <w:rPr>
                <w:kern w:val="0"/>
                <w:sz w:val="24"/>
              </w:rPr>
            </w:pPr>
          </w:p>
        </w:tc>
        <w:tc>
          <w:tcPr>
            <w:tcW w:w="1532" w:type="dxa"/>
            <w:gridSpan w:val="2"/>
            <w:shd w:val="clear" w:color="auto" w:fill="FFFFFF"/>
            <w:noWrap/>
            <w:vAlign w:val="center"/>
          </w:tcPr>
          <w:p w14:paraId="5B5229EF"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  <w:lang w:val="zh-TW" w:eastAsia="zh-TW"/>
              </w:rPr>
              <w:t>上市申报时间</w:t>
            </w:r>
          </w:p>
          <w:p w14:paraId="26CD1E94"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</w:rPr>
              <w:t>（预计）</w:t>
            </w:r>
          </w:p>
        </w:tc>
        <w:tc>
          <w:tcPr>
            <w:tcW w:w="1533" w:type="dxa"/>
            <w:shd w:val="clear" w:color="auto" w:fill="FFFFFF"/>
            <w:noWrap/>
            <w:vAlign w:val="center"/>
          </w:tcPr>
          <w:p w14:paraId="66D04B98"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</w:p>
        </w:tc>
      </w:tr>
      <w:tr w14:paraId="7319F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034" w:type="dxa"/>
            <w:vMerge w:val="continue"/>
            <w:shd w:val="clear" w:color="auto" w:fill="FFFFFF"/>
            <w:noWrap/>
            <w:vAlign w:val="center"/>
          </w:tcPr>
          <w:p w14:paraId="52C28A2F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</w:tc>
        <w:tc>
          <w:tcPr>
            <w:tcW w:w="1550" w:type="dxa"/>
            <w:shd w:val="clear" w:color="auto" w:fill="FFFFFF"/>
            <w:noWrap/>
            <w:vAlign w:val="center"/>
          </w:tcPr>
          <w:p w14:paraId="76085675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上市挂牌第一意向地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 w14:paraId="145B3B3D">
            <w:pPr>
              <w:adjustRightInd w:val="0"/>
              <w:snapToGrid w:val="0"/>
              <w:jc w:val="left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  <w:lang w:val="zh-TW" w:eastAsia="zh-TW"/>
              </w:rPr>
              <w:t>□</w:t>
            </w:r>
            <w:r>
              <w:rPr>
                <w:kern w:val="0"/>
                <w:sz w:val="24"/>
                <w:lang w:val="zh-TW"/>
              </w:rPr>
              <w:t>主板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中小板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创业板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科创板</w:t>
            </w:r>
            <w:r>
              <w:rPr>
                <w:kern w:val="0"/>
                <w:sz w:val="24"/>
              </w:rPr>
              <w:t>□新三板□</w:t>
            </w:r>
            <w:r>
              <w:rPr>
                <w:kern w:val="0"/>
                <w:sz w:val="24"/>
                <w:lang w:val="zh-TW"/>
              </w:rPr>
              <w:t>股交中心</w:t>
            </w:r>
            <w:r>
              <w:rPr>
                <w:kern w:val="0"/>
                <w:sz w:val="24"/>
              </w:rPr>
              <w:t>□境外</w:t>
            </w:r>
          </w:p>
        </w:tc>
      </w:tr>
      <w:tr w14:paraId="0DAA6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034" w:type="dxa"/>
            <w:vMerge w:val="continue"/>
            <w:shd w:val="clear" w:color="auto" w:fill="FFFFFF"/>
            <w:noWrap/>
            <w:vAlign w:val="center"/>
          </w:tcPr>
          <w:p w14:paraId="021D452B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</w:tc>
        <w:tc>
          <w:tcPr>
            <w:tcW w:w="1550" w:type="dxa"/>
            <w:shd w:val="clear" w:color="auto" w:fill="FFFFFF"/>
            <w:noWrap/>
            <w:vAlign w:val="center"/>
          </w:tcPr>
          <w:p w14:paraId="133403EC"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上市挂牌所处阶段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 w14:paraId="7994D5EA"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未股改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股改中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已完成股改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辅导备案中</w:t>
            </w:r>
            <w:r>
              <w:rPr>
                <w:kern w:val="0"/>
                <w:sz w:val="24"/>
              </w:rPr>
              <w:t>□已上报、未过会</w:t>
            </w:r>
          </w:p>
          <w:p w14:paraId="65963B09">
            <w:pPr>
              <w:adjustRightInd w:val="0"/>
              <w:snapToGrid w:val="0"/>
              <w:jc w:val="left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</w:rPr>
              <w:t>□已挂牌新三板□</w:t>
            </w:r>
            <w:r>
              <w:rPr>
                <w:kern w:val="0"/>
                <w:sz w:val="24"/>
                <w:lang w:val="zh-TW"/>
              </w:rPr>
              <w:t>已在股交中心挂牌</w:t>
            </w:r>
            <w:r>
              <w:rPr>
                <w:kern w:val="0"/>
                <w:sz w:val="24"/>
              </w:rPr>
              <w:t>□其他</w:t>
            </w:r>
          </w:p>
        </w:tc>
      </w:tr>
    </w:tbl>
    <w:p w14:paraId="70B7158E">
      <w:pPr>
        <w:ind w:firstLine="420" w:firstLineChars="200"/>
        <w:rPr>
          <w:rFonts w:eastAsia="方正仿宋_GBK" w:cs="Arial Unicode MS"/>
          <w:kern w:val="0"/>
          <w:sz w:val="21"/>
          <w:szCs w:val="21"/>
        </w:rPr>
      </w:pPr>
      <w:r>
        <w:rPr>
          <w:rFonts w:hint="eastAsia" w:eastAsia="方正仿宋_GBK" w:cs="Arial Unicode MS"/>
          <w:kern w:val="0"/>
          <w:sz w:val="21"/>
          <w:szCs w:val="21"/>
        </w:rPr>
        <w:t>注：专精特新中小企业可申报成长库、种子库，专精特新“小巨人”企业仅可直接申报种子库。</w:t>
      </w:r>
    </w:p>
    <w:p w14:paraId="4AC1D6A3">
      <w:pPr>
        <w:rPr>
          <w:rFonts w:eastAsia="方正小标宋简体"/>
          <w:sz w:val="36"/>
          <w:szCs w:val="36"/>
        </w:rPr>
      </w:pPr>
    </w:p>
    <w:p w14:paraId="2FB82E15">
      <w:pPr>
        <w:ind w:firstLine="640" w:firstLineChars="200"/>
        <w:rPr>
          <w:rFonts w:hint="default"/>
          <w:lang w:val="en-US" w:eastAsia="zh-CN"/>
        </w:rPr>
      </w:pPr>
    </w:p>
    <w:p w14:paraId="328BDC38">
      <w:pPr>
        <w:topLinePunct/>
        <w:adjustRightInd w:val="0"/>
        <w:snapToGrid w:val="0"/>
        <w:spacing w:line="590" w:lineRule="exact"/>
        <w:rPr>
          <w:rFonts w:hint="eastAsia" w:ascii="方正仿宋简体" w:hAnsi="方正仿宋简体" w:eastAsia="方正仿宋简体" w:cs="方正仿宋简体"/>
          <w:color w:val="000000"/>
          <w:lang w:val="en-US" w:eastAsia="zh-CN"/>
        </w:rPr>
      </w:pPr>
    </w:p>
    <w:p w14:paraId="7461CF2C">
      <w:pPr>
        <w:topLinePunct/>
        <w:adjustRightInd w:val="0"/>
        <w:snapToGrid w:val="0"/>
        <w:spacing w:line="590" w:lineRule="exact"/>
        <w:rPr>
          <w:rFonts w:hint="eastAsia"/>
          <w:color w:val="000000"/>
          <w:lang w:val="en-US" w:eastAsia="zh-CN"/>
        </w:rPr>
      </w:pPr>
    </w:p>
    <w:p w14:paraId="683AC566">
      <w:pPr>
        <w:pStyle w:val="2"/>
        <w:rPr>
          <w:rFonts w:hint="eastAsia"/>
          <w:color w:val="000000"/>
          <w:lang w:val="en-US" w:eastAsia="zh-CN"/>
        </w:rPr>
      </w:pPr>
    </w:p>
    <w:p w14:paraId="4B9392DE">
      <w:pPr>
        <w:rPr>
          <w:rFonts w:hint="eastAsia"/>
          <w:color w:val="000000"/>
          <w:lang w:val="en-US" w:eastAsia="zh-CN"/>
        </w:rPr>
      </w:pPr>
    </w:p>
    <w:p w14:paraId="5FF0451C">
      <w:pPr>
        <w:pStyle w:val="2"/>
        <w:rPr>
          <w:rFonts w:hint="eastAsia"/>
          <w:color w:val="000000"/>
          <w:lang w:val="en-US" w:eastAsia="zh-CN"/>
        </w:rPr>
      </w:pPr>
    </w:p>
    <w:p w14:paraId="4AEBC6EA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2BB990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E70FC"/>
    <w:rsid w:val="E6DFD495"/>
    <w:rsid w:val="F6AFE6E5"/>
    <w:rsid w:val="FFEE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Songti SC" w:asciiTheme="minorAscii" w:hAnsiTheme="minorAscii"/>
      <w:b/>
      <w:kern w:val="44"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Songti SC" w:asciiTheme="minorAscii" w:hAnsiTheme="minorAscii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2024-07-03T14:35:00Z</dcterms:created>
  <dc:creator>Halo</dc:creator>
  <cp:lastModifiedBy>Halo</cp:lastModifiedBy>
  <dcterms:modified xsi:type="dcterms:W3CDTF">2024-07-03T14:36:14Z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4DD762B8BA723D7334F1846621AF9923_41</vt:lpwstr>
  </property>
</Properties>
</file>