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pacing w:line="56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1</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_GBK" w:cs="Times New Roman"/>
          <w:b w:val="0"/>
          <w:bCs w:val="0"/>
          <w:snapToGrid w:val="0"/>
          <w:color w:val="auto"/>
          <w:spacing w:val="-6"/>
          <w:sz w:val="44"/>
          <w:szCs w:val="44"/>
          <w:lang w:val="en-US" w:eastAsia="zh-CN"/>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_GBK" w:cs="Times New Roman"/>
          <w:b w:val="0"/>
          <w:bCs w:val="0"/>
          <w:snapToGrid w:val="0"/>
          <w:color w:val="auto"/>
          <w:spacing w:val="-6"/>
          <w:sz w:val="44"/>
          <w:szCs w:val="44"/>
          <w:lang w:val="en-US" w:eastAsia="zh-CN"/>
        </w:rPr>
      </w:pPr>
      <w:r>
        <w:rPr>
          <w:rFonts w:hint="default" w:ascii="Times New Roman" w:hAnsi="Times New Roman" w:eastAsia="方正小标宋_GBK" w:cs="Times New Roman"/>
          <w:b w:val="0"/>
          <w:bCs w:val="0"/>
          <w:snapToGrid w:val="0"/>
          <w:color w:val="auto"/>
          <w:spacing w:val="-6"/>
          <w:sz w:val="44"/>
          <w:szCs w:val="44"/>
          <w:lang w:val="en-US" w:eastAsia="zh-CN"/>
        </w:rPr>
        <w:t>工业和信息化部办公厅关于开展2024年度科技型中小企业评价工作的通知</w:t>
      </w:r>
    </w:p>
    <w:p>
      <w:pPr>
        <w:keepNext w:val="0"/>
        <w:keepLines w:val="0"/>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楷体_GB2312" w:cs="Times New Roman"/>
          <w:sz w:val="36"/>
          <w:szCs w:val="36"/>
          <w:lang w:val="en-US" w:eastAsia="zh-CN"/>
        </w:rPr>
      </w:pPr>
      <w:r>
        <w:rPr>
          <w:rFonts w:hint="default" w:ascii="Times New Roman" w:hAnsi="Times New Roman" w:eastAsia="楷体_GB2312" w:cs="Times New Roman"/>
          <w:sz w:val="32"/>
          <w:szCs w:val="32"/>
          <w:lang w:val="en-US" w:eastAsia="zh-CN"/>
        </w:rPr>
        <w:t>工信厅企业函﹝2024﹞244号</w:t>
      </w:r>
    </w:p>
    <w:p>
      <w:pPr>
        <w:keepNext w:val="0"/>
        <w:keepLines w:val="0"/>
        <w:pageBreakBefore w:val="0"/>
        <w:kinsoku/>
        <w:wordWrap/>
        <w:overflowPunct/>
        <w:topLinePunct w:val="0"/>
        <w:autoSpaceDE/>
        <w:autoSpaceDN/>
        <w:bidi w:val="0"/>
        <w:adjustRightInd/>
        <w:spacing w:line="560" w:lineRule="exact"/>
        <w:ind w:firstLine="420" w:firstLineChars="200"/>
        <w:textAlignment w:val="auto"/>
        <w:rPr>
          <w:rFonts w:hint="default" w:ascii="Times New Roman" w:hAnsi="Times New Roman" w:cs="Times New Roman"/>
          <w:lang w:val="en-US" w:eastAsia="zh-CN"/>
        </w:rPr>
      </w:pPr>
    </w:p>
    <w:p>
      <w:pPr>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各省、自治区、直辖市及计划单列市科技型中小企业工作主管部门：</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为深入贯彻落实党中央、国务院关于推进新型工业化的决策部署，以科技创新推动产业创新，促进中小企业专精特新发展，根据《科技型中小企业评价办法》（国科发政〔2017〕115号）和《科技型中小企业评价服务工作指引》（国科火字〔2022〕67号）有关要求，现就开展2024年度科技型中小企业评价工作通知如下：</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sz w:val="32"/>
          <w:szCs w:val="22"/>
          <w:lang w:val="en-US" w:eastAsia="zh-CN"/>
        </w:rPr>
      </w:pPr>
      <w:r>
        <w:rPr>
          <w:rFonts w:hint="default" w:ascii="Times New Roman" w:hAnsi="Times New Roman" w:eastAsia="黑体" w:cs="Times New Roman"/>
          <w:color w:val="auto"/>
          <w:sz w:val="32"/>
          <w:szCs w:val="22"/>
          <w:lang w:val="en-US" w:eastAsia="zh-CN"/>
        </w:rPr>
        <w:t>一、企业参评要求</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符合条件的中小企业按照自愿原则，登录优质中小企业梯度培育平台（https://zjtx.miit.gov.cn/）“科技型中小企业”板块（以下简称平台）注册并填报企业相关信息，上传加盖企业公章的相关佐证材料，并保证所填内容和提交资料准确、真实、合法、有效。如有弄虚作假行为，取消本年度评价资格，且三年内不得参与评价。</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sz w:val="32"/>
          <w:szCs w:val="22"/>
          <w:lang w:val="en-US" w:eastAsia="zh-CN"/>
        </w:rPr>
      </w:pPr>
      <w:r>
        <w:rPr>
          <w:rFonts w:hint="default" w:ascii="Times New Roman" w:hAnsi="Times New Roman" w:eastAsia="黑体" w:cs="Times New Roman"/>
          <w:color w:val="auto"/>
          <w:sz w:val="32"/>
          <w:szCs w:val="22"/>
          <w:lang w:val="en-US" w:eastAsia="zh-CN"/>
        </w:rPr>
        <w:t>二、评价工作相关要求</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各省、自治区、直辖市及计划单列市科技型中小企业工作主管部门（以下统称省级主管部门）要认真做好科技型中小企业评价工作：</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一）对参评企业材料进行全面审核。各省级主管部门应组织评价机构对所有企业填报资料和佐证材料进行审核。信息完整且符合条件的，由省级主管部门在平台公示10个工作日。公示无异议的企业，纳入全国科技型中小企业信息库（以下简称信息库）并在平台公告。工业和信息化部火炬高技术产业开发中心负责平台和信息库建设与运行工作。</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（二）对部分企业进行实地核查。本年度参评企业如符合以下情况，各省级主管部门应在公示前组织评价机构开展实地核查：</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1.职工总数为5人及以下的企业。</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2.科技人员占比90%及以上，且职工总数50人及以上的企业。</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3.过去三年曾有严重违法失信、撤销入库编号等情况的企业。</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（三）组织开展入库企业集中抽查工作。各省级主管部门组织评价机构开展年底集中随机抽查，按照不低于5%的比例对全年入库科技型中小企业进行申请材料核验，对不符合条件的企业予以撤销编号。</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四）强化评价工作督办机制。各省级主管部门应主动向社会公开监督方式，自觉接受社会监督，及时核实处理拟入库企业公示异议、投诉和举报信息。针对评价工作中风险异议企业数量较多的地区，工业和信息化部火炬高技术产业开发中心将派工作小组实地监督指导，改进提高评价工作质量。</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五）做好年度评价工作总结。各省级主管部门应及时总结本年度科技型中小企业评价工作，包括评价工作开展情况、实地核查工作情况、享受研发费用加计扣除政策情况、地方出台相关政策及落实情况、主要经验和做法、存在问题和下一步工作建议等内容。</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color w:val="auto"/>
          <w:sz w:val="32"/>
          <w:szCs w:val="22"/>
          <w:lang w:val="en-US" w:eastAsia="zh-CN"/>
        </w:rPr>
      </w:pPr>
      <w:r>
        <w:rPr>
          <w:rFonts w:hint="default" w:ascii="Times New Roman" w:hAnsi="Times New Roman" w:eastAsia="黑体" w:cs="Times New Roman"/>
          <w:color w:val="auto"/>
          <w:sz w:val="32"/>
          <w:szCs w:val="22"/>
          <w:lang w:val="en-US" w:eastAsia="zh-CN"/>
        </w:rPr>
        <w:t>三、时间安排</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 w:eastAsia="zh-CN"/>
        </w:rPr>
      </w:pPr>
      <w:r>
        <w:rPr>
          <w:rFonts w:hint="default" w:ascii="Times New Roman" w:hAnsi="Times New Roman" w:eastAsia="仿宋_GB2312" w:cs="Times New Roman"/>
          <w:color w:val="auto"/>
          <w:sz w:val="32"/>
          <w:szCs w:val="22"/>
          <w:lang w:val="en-US" w:eastAsia="zh-CN"/>
        </w:rPr>
        <w:t>2024年度科技型中小企业评价工作于6月</w:t>
      </w:r>
      <w:r>
        <w:rPr>
          <w:rFonts w:hint="default" w:ascii="Times New Roman" w:hAnsi="Times New Roman" w:eastAsia="仿宋_GB2312" w:cs="Times New Roman"/>
          <w:color w:val="auto"/>
          <w:sz w:val="32"/>
          <w:szCs w:val="22"/>
          <w:lang w:val="en" w:eastAsia="zh-CN"/>
        </w:rPr>
        <w:t>2</w:t>
      </w:r>
      <w:r>
        <w:rPr>
          <w:rFonts w:hint="default" w:ascii="Times New Roman" w:hAnsi="Times New Roman" w:eastAsia="仿宋_GB2312" w:cs="Times New Roman"/>
          <w:color w:val="auto"/>
          <w:sz w:val="32"/>
          <w:szCs w:val="22"/>
          <w:lang w:val="en-US" w:eastAsia="zh-CN"/>
        </w:rPr>
        <w:t>7日启动并开放平台，9月30日停止企业信息填报，10月31日前完成所有批次拟入库企业公示，12月15日前完成入库企业集中随机抽查和相关处理工作，12月31日前完成并提交年度评价工作总结。</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联系电话：</w:t>
      </w:r>
    </w:p>
    <w:p>
      <w:pPr>
        <w:keepNext w:val="0"/>
        <w:keepLines w:val="0"/>
        <w:pageBreakBefore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工业和信息化部火炬高技术产业开发中心010-68209142、010-68209141、010-68209153</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z w:val="3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840" w:rightChars="400"/>
        <w:jc w:val="right"/>
        <w:textAlignment w:val="auto"/>
        <w:rPr>
          <w:rFonts w:hint="default" w:ascii="Times New Roman" w:hAnsi="Times New Roman" w:eastAsia="仿宋_GB2312" w:cs="Times New Roman"/>
          <w:color w:val="auto"/>
          <w:sz w:val="32"/>
          <w:szCs w:val="22"/>
          <w:lang w:val="en-US" w:eastAsia="zh-CN"/>
        </w:rPr>
      </w:pPr>
      <w:r>
        <w:rPr>
          <w:rFonts w:hint="default" w:ascii="Times New Roman" w:hAnsi="Times New Roman" w:eastAsia="仿宋_GB2312" w:cs="Times New Roman"/>
          <w:color w:val="auto"/>
          <w:sz w:val="32"/>
          <w:szCs w:val="22"/>
          <w:lang w:val="en-US" w:eastAsia="zh-CN"/>
        </w:rPr>
        <w:t>工业和信息化部办公厅</w:t>
      </w:r>
    </w:p>
    <w:p>
      <w:pPr>
        <w:keepNext w:val="0"/>
        <w:keepLines w:val="0"/>
        <w:pageBreakBefore w:val="0"/>
        <w:widowControl w:val="0"/>
        <w:kinsoku/>
        <w:wordWrap w:val="0"/>
        <w:overflowPunct/>
        <w:topLinePunct w:val="0"/>
        <w:autoSpaceDE/>
        <w:autoSpaceDN/>
        <w:bidi w:val="0"/>
        <w:adjustRightInd/>
        <w:snapToGrid/>
        <w:spacing w:line="560" w:lineRule="exact"/>
        <w:ind w:right="840" w:rightChars="400"/>
        <w:jc w:val="right"/>
        <w:textAlignment w:val="auto"/>
        <w:rPr>
          <w:rFonts w:hint="default" w:ascii="Times New Roman" w:hAnsi="Times New Roman" w:eastAsia="仿宋_GB2312" w:cs="Times New Roman"/>
          <w:color w:val="auto"/>
          <w:sz w:val="32"/>
          <w:szCs w:val="22"/>
        </w:rPr>
      </w:pPr>
      <w:r>
        <w:rPr>
          <w:rFonts w:hint="default" w:ascii="Times New Roman" w:hAnsi="Times New Roman" w:eastAsia="仿宋_GB2312" w:cs="Times New Roman"/>
          <w:color w:val="auto"/>
          <w:sz w:val="32"/>
          <w:szCs w:val="22"/>
          <w:lang w:val="en-US" w:eastAsia="zh-CN"/>
        </w:rPr>
        <w:t xml:space="preserve">2024年6月25日  </w:t>
      </w:r>
      <w:bookmarkStart w:id="0" w:name="_GoBack"/>
      <w:bookmarkEnd w:id="0"/>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MWVmOTQ0NjQ2NWVkNTA5MGRjNmM4MGVhZTRiOWEifQ=="/>
  </w:docVars>
  <w:rsids>
    <w:rsidRoot w:val="5738542D"/>
    <w:rsid w:val="028411CF"/>
    <w:rsid w:val="10366238"/>
    <w:rsid w:val="17F54CE0"/>
    <w:rsid w:val="1EC8503A"/>
    <w:rsid w:val="1F5C0E26"/>
    <w:rsid w:val="2F367C04"/>
    <w:rsid w:val="49A55F7B"/>
    <w:rsid w:val="53890D24"/>
    <w:rsid w:val="5738542D"/>
    <w:rsid w:val="58E367DD"/>
    <w:rsid w:val="5CE86598"/>
    <w:rsid w:val="5E5F2775"/>
    <w:rsid w:val="6995D41A"/>
    <w:rsid w:val="6B343849"/>
    <w:rsid w:val="6C5C30E7"/>
    <w:rsid w:val="6FFB1E8A"/>
    <w:rsid w:val="75D052B0"/>
    <w:rsid w:val="7BA44D1F"/>
    <w:rsid w:val="7BE19EE2"/>
    <w:rsid w:val="F6FFBE4F"/>
    <w:rsid w:val="FF3DC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customStyle="1" w:styleId="6">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1975</Words>
  <Characters>2479</Characters>
  <Lines>0</Lines>
  <Paragraphs>0</Paragraphs>
  <TotalTime>74</TotalTime>
  <ScaleCrop>false</ScaleCrop>
  <LinksUpToDate>false</LinksUpToDate>
  <CharactersWithSpaces>2485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2023-02-24T23:05:00Z</dcterms:created>
  <dc:creator>Administrator</dc:creator>
  <cp:lastModifiedBy>lenovo</cp:lastModifiedBy>
  <cp:lastPrinted>2024-06-28T06:17:00Z</cp:lastPrinted>
  <dcterms:modified xsi:type="dcterms:W3CDTF">2024-06-28T08:23:56Z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B3136BA38F6946EABD83010FC4798831_13</vt:lpwstr>
  </property>
</Properties>
</file>