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ascii="Times New Roman" w:hAnsi="Times New Roman" w:eastAsia="方正黑体简体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sz w:val="32"/>
          <w:szCs w:val="32"/>
          <w:lang w:val="en-US" w:eastAsia="zh-CN"/>
        </w:rPr>
        <w:t>1</w:t>
      </w:r>
    </w:p>
    <w:p>
      <w:pPr>
        <w:pStyle w:val="8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widowControl/>
        <w:spacing w:line="600" w:lineRule="auto"/>
        <w:rPr>
          <w:rFonts w:ascii="Times New Roman" w:hAnsi="Times New Roman" w:eastAsia="黑体"/>
          <w:b/>
          <w:sz w:val="52"/>
          <w:szCs w:val="72"/>
        </w:rPr>
      </w:pPr>
      <w:bookmarkStart w:id="0" w:name="_Hlk117092677"/>
      <w:bookmarkEnd w:id="0"/>
    </w:p>
    <w:p>
      <w:pPr>
        <w:widowControl/>
        <w:spacing w:line="600" w:lineRule="auto"/>
        <w:rPr>
          <w:rFonts w:ascii="Times New Roman" w:hAnsi="Times New Roman" w:eastAsia="黑体"/>
          <w:b/>
          <w:sz w:val="52"/>
          <w:szCs w:val="72"/>
        </w:rPr>
      </w:pPr>
    </w:p>
    <w:p>
      <w:pPr>
        <w:widowControl/>
        <w:spacing w:line="600" w:lineRule="auto"/>
        <w:ind w:firstLine="0" w:firstLineChars="0"/>
        <w:jc w:val="center"/>
        <w:rPr>
          <w:rFonts w:ascii="Times New Roman" w:hAnsi="Times New Roman" w:eastAsia="楷体"/>
          <w:b/>
          <w:sz w:val="40"/>
          <w:szCs w:val="48"/>
        </w:rPr>
      </w:pPr>
      <w:bookmarkStart w:id="1" w:name="_Hlk117365932"/>
      <w:r>
        <w:rPr>
          <w:rFonts w:hint="eastAsia" w:ascii="Times New Roman" w:hAnsi="Times New Roman" w:eastAsia="黑体"/>
          <w:b/>
          <w:sz w:val="48"/>
          <w:szCs w:val="56"/>
        </w:rPr>
        <w:t>成都市</w:t>
      </w:r>
      <w:r>
        <w:rPr>
          <w:rFonts w:hint="eastAsia" w:ascii="Times New Roman" w:hAnsi="Times New Roman" w:eastAsia="黑体"/>
          <w:b/>
          <w:sz w:val="48"/>
          <w:szCs w:val="56"/>
          <w:lang w:eastAsia="zh-CN"/>
        </w:rPr>
        <w:t>天府新区</w:t>
      </w:r>
      <w:r>
        <w:rPr>
          <w:rFonts w:hint="eastAsia" w:ascii="Times New Roman" w:hAnsi="Times New Roman" w:eastAsia="黑体"/>
          <w:b/>
          <w:sz w:val="48"/>
          <w:szCs w:val="56"/>
        </w:rPr>
        <w:t>智慧农业创新应用基地（园区）（种植业/设施农业/畜牧业/渔业/种业）建设项目(XX品种)</w:t>
      </w:r>
      <w:bookmarkEnd w:id="1"/>
    </w:p>
    <w:p>
      <w:pPr>
        <w:widowControl/>
        <w:kinsoku w:val="0"/>
        <w:autoSpaceDE w:val="0"/>
        <w:autoSpaceDN w:val="0"/>
        <w:adjustRightInd w:val="0"/>
        <w:snapToGrid w:val="0"/>
        <w:spacing w:before="140"/>
        <w:jc w:val="center"/>
        <w:textAlignment w:val="baseline"/>
        <w:rPr>
          <w:rFonts w:ascii="Times New Roman" w:hAnsi="Times New Roman" w:eastAsia="楷体"/>
          <w:b/>
          <w:sz w:val="40"/>
          <w:szCs w:val="4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0"/>
        <w:ind w:firstLine="0" w:firstLineChars="0"/>
        <w:jc w:val="center"/>
        <w:textAlignment w:val="baseline"/>
        <w:rPr>
          <w:rFonts w:ascii="Times New Roman" w:hAnsi="Times New Roman" w:eastAsia="楷体"/>
          <w:b/>
          <w:sz w:val="40"/>
          <w:szCs w:val="48"/>
        </w:rPr>
      </w:pPr>
      <w:r>
        <w:rPr>
          <w:rFonts w:hint="eastAsia" w:ascii="Times New Roman" w:hAnsi="Times New Roman" w:eastAsia="黑体"/>
          <w:b/>
          <w:sz w:val="52"/>
          <w:szCs w:val="72"/>
        </w:rPr>
        <w:t>储备建议书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0"/>
        <w:ind w:firstLine="803"/>
        <w:textAlignment w:val="baseline"/>
        <w:rPr>
          <w:rFonts w:ascii="Times New Roman" w:hAnsi="Times New Roman" w:eastAsia="楷体"/>
          <w:b/>
          <w:sz w:val="40"/>
          <w:szCs w:val="4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0"/>
        <w:ind w:firstLine="803"/>
        <w:textAlignment w:val="baseline"/>
        <w:rPr>
          <w:rFonts w:ascii="Times New Roman" w:hAnsi="Times New Roman" w:eastAsia="楷体"/>
          <w:b/>
          <w:sz w:val="40"/>
          <w:szCs w:val="4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0"/>
        <w:ind w:firstLine="803"/>
        <w:textAlignment w:val="baseline"/>
        <w:rPr>
          <w:rFonts w:ascii="Times New Roman" w:hAnsi="Times New Roman" w:eastAsia="楷体"/>
          <w:b/>
          <w:sz w:val="40"/>
          <w:szCs w:val="48"/>
        </w:rPr>
      </w:pPr>
    </w:p>
    <w:p>
      <w:pPr>
        <w:widowControl/>
        <w:ind w:firstLine="1405" w:firstLineChars="500"/>
        <w:outlineLvl w:val="0"/>
        <w:rPr>
          <w:rFonts w:hint="eastAsia" w:ascii="Times New Roman" w:hAnsi="Times New Roman" w:eastAsia="仿宋"/>
          <w:sz w:val="28"/>
          <w:szCs w:val="32"/>
          <w:lang w:eastAsia="zh-CN"/>
        </w:rPr>
      </w:pPr>
      <w:bookmarkStart w:id="2" w:name="_Toc23811"/>
      <w:bookmarkStart w:id="3" w:name="_Toc15634"/>
      <w:bookmarkStart w:id="4" w:name="_Toc23853"/>
      <w:r>
        <w:rPr>
          <w:rFonts w:ascii="Times New Roman" w:hAnsi="Times New Roman" w:eastAsia="仿宋"/>
          <w:b/>
          <w:sz w:val="28"/>
          <w:szCs w:val="32"/>
        </w:rPr>
        <w:t>项目</w:t>
      </w:r>
      <w:r>
        <w:rPr>
          <w:rFonts w:hint="eastAsia" w:ascii="Times New Roman" w:hAnsi="Times New Roman" w:eastAsia="仿宋"/>
          <w:b/>
          <w:sz w:val="28"/>
          <w:szCs w:val="32"/>
        </w:rPr>
        <w:t>主管</w:t>
      </w:r>
      <w:r>
        <w:rPr>
          <w:rFonts w:ascii="Times New Roman" w:hAnsi="Times New Roman" w:eastAsia="仿宋"/>
          <w:b/>
          <w:sz w:val="28"/>
          <w:szCs w:val="32"/>
        </w:rPr>
        <w:t xml:space="preserve">单位： </w:t>
      </w:r>
      <w:bookmarkEnd w:id="2"/>
      <w:bookmarkEnd w:id="3"/>
      <w:bookmarkEnd w:id="4"/>
      <w:r>
        <w:rPr>
          <w:rFonts w:hint="eastAsia" w:ascii="Times New Roman" w:hAnsi="Times New Roman" w:eastAsia="仿宋"/>
          <w:b/>
          <w:sz w:val="28"/>
          <w:szCs w:val="32"/>
          <w:lang w:eastAsia="zh-CN"/>
        </w:rPr>
        <w:t>四川天府新区统筹城乡局</w:t>
      </w:r>
    </w:p>
    <w:p>
      <w:pPr>
        <w:widowControl/>
        <w:ind w:firstLine="1405" w:firstLineChars="500"/>
        <w:rPr>
          <w:rFonts w:hint="eastAsia" w:ascii="Times New Roman" w:hAnsi="Times New Roman" w:eastAsia="仿宋"/>
          <w:sz w:val="28"/>
          <w:szCs w:val="32"/>
        </w:rPr>
      </w:pPr>
      <w:r>
        <w:rPr>
          <w:rFonts w:ascii="Times New Roman" w:hAnsi="Times New Roman" w:eastAsia="仿宋"/>
          <w:b/>
          <w:sz w:val="28"/>
          <w:szCs w:val="32"/>
        </w:rPr>
        <w:t>项目</w:t>
      </w:r>
      <w:r>
        <w:rPr>
          <w:rFonts w:hint="eastAsia" w:ascii="Times New Roman" w:hAnsi="Times New Roman" w:eastAsia="仿宋"/>
          <w:b/>
          <w:sz w:val="28"/>
          <w:szCs w:val="32"/>
        </w:rPr>
        <w:t>业主</w:t>
      </w:r>
      <w:r>
        <w:rPr>
          <w:rFonts w:ascii="Times New Roman" w:hAnsi="Times New Roman" w:eastAsia="仿宋"/>
          <w:b/>
          <w:sz w:val="28"/>
          <w:szCs w:val="32"/>
        </w:rPr>
        <w:t xml:space="preserve">单位： </w:t>
      </w:r>
    </w:p>
    <w:p>
      <w:pPr>
        <w:widowControl/>
        <w:ind w:firstLine="1405" w:firstLineChars="500"/>
        <w:rPr>
          <w:rFonts w:ascii="Times New Roman" w:hAnsi="Times New Roman" w:eastAsia="仿宋"/>
          <w:sz w:val="28"/>
          <w:szCs w:val="32"/>
        </w:rPr>
      </w:pPr>
      <w:r>
        <w:rPr>
          <w:rFonts w:ascii="Times New Roman" w:hAnsi="Times New Roman" w:eastAsia="仿宋"/>
          <w:b/>
          <w:sz w:val="28"/>
          <w:szCs w:val="32"/>
        </w:rPr>
        <w:t>项目</w:t>
      </w:r>
      <w:r>
        <w:rPr>
          <w:rFonts w:hint="eastAsia" w:ascii="Times New Roman" w:hAnsi="Times New Roman" w:eastAsia="仿宋"/>
          <w:b/>
          <w:sz w:val="28"/>
          <w:szCs w:val="32"/>
        </w:rPr>
        <w:t>实施</w:t>
      </w:r>
      <w:r>
        <w:rPr>
          <w:rFonts w:ascii="Times New Roman" w:hAnsi="Times New Roman" w:eastAsia="仿宋"/>
          <w:b/>
          <w:sz w:val="28"/>
          <w:szCs w:val="32"/>
        </w:rPr>
        <w:t>地点：</w:t>
      </w:r>
      <w:r>
        <w:rPr>
          <w:rFonts w:hint="eastAsia" w:ascii="Times New Roman" w:hAnsi="Times New Roman" w:eastAsia="仿宋"/>
          <w:b/>
          <w:sz w:val="28"/>
          <w:szCs w:val="32"/>
        </w:rPr>
        <w:t xml:space="preserve"> </w:t>
      </w:r>
      <w:bookmarkStart w:id="5" w:name="_Hlk120304105"/>
    </w:p>
    <w:bookmarkEnd w:id="5"/>
    <w:p>
      <w:pPr>
        <w:widowControl/>
        <w:ind w:firstLine="1405" w:firstLineChars="500"/>
        <w:outlineLvl w:val="0"/>
        <w:rPr>
          <w:rFonts w:ascii="Times New Roman" w:hAnsi="Times New Roman" w:eastAsia="仿宋"/>
          <w:sz w:val="28"/>
          <w:szCs w:val="32"/>
        </w:rPr>
      </w:pPr>
      <w:bookmarkStart w:id="6" w:name="_Toc28838"/>
      <w:bookmarkStart w:id="7" w:name="_Toc23832"/>
      <w:bookmarkStart w:id="8" w:name="_Toc20357"/>
      <w:r>
        <w:rPr>
          <w:rFonts w:hint="eastAsia" w:ascii="Times New Roman" w:hAnsi="Times New Roman" w:eastAsia="仿宋"/>
          <w:b/>
          <w:sz w:val="28"/>
          <w:szCs w:val="32"/>
        </w:rPr>
        <w:t>编  制 日 期：</w:t>
      </w:r>
      <w:r>
        <w:rPr>
          <w:rFonts w:ascii="Times New Roman" w:hAnsi="Times New Roman" w:eastAsia="仿宋"/>
          <w:b/>
          <w:sz w:val="28"/>
          <w:szCs w:val="32"/>
        </w:rPr>
        <w:t xml:space="preserve"> </w:t>
      </w:r>
      <w:r>
        <w:rPr>
          <w:rFonts w:hint="eastAsia" w:ascii="Times New Roman" w:hAnsi="Times New Roman" w:eastAsia="仿宋"/>
          <w:b/>
          <w:sz w:val="28"/>
          <w:szCs w:val="32"/>
        </w:rPr>
        <w:t>二〇二四年</w:t>
      </w:r>
      <w:r>
        <w:rPr>
          <w:rFonts w:hint="eastAsia" w:ascii="Times New Roman" w:hAnsi="Times New Roman" w:eastAsia="仿宋"/>
          <w:b/>
          <w:bCs/>
          <w:sz w:val="28"/>
          <w:szCs w:val="32"/>
        </w:rPr>
        <w:t>六</w:t>
      </w:r>
      <w:r>
        <w:rPr>
          <w:rFonts w:ascii="Times New Roman" w:hAnsi="Times New Roman" w:eastAsia="仿宋"/>
          <w:b/>
          <w:bCs/>
          <w:sz w:val="28"/>
          <w:szCs w:val="32"/>
        </w:rPr>
        <w:t>月</w:t>
      </w:r>
      <w:bookmarkEnd w:id="6"/>
      <w:bookmarkEnd w:id="7"/>
      <w:bookmarkEnd w:id="8"/>
    </w:p>
    <w:p>
      <w:pPr>
        <w:widowControl/>
        <w:ind w:firstLine="1400" w:firstLineChars="500"/>
        <w:rPr>
          <w:rFonts w:ascii="Times New Roman" w:hAnsi="Times New Roman" w:eastAsia="仿宋"/>
          <w:sz w:val="28"/>
          <w:szCs w:val="32"/>
        </w:rPr>
      </w:pPr>
    </w:p>
    <w:p>
      <w:pPr>
        <w:widowControl/>
        <w:ind w:firstLine="1400" w:firstLineChars="500"/>
        <w:rPr>
          <w:rFonts w:ascii="Times New Roman" w:hAnsi="Times New Roman" w:eastAsia="仿宋"/>
          <w:sz w:val="28"/>
          <w:szCs w:val="32"/>
        </w:rPr>
      </w:pPr>
    </w:p>
    <w:p>
      <w:pPr>
        <w:widowControl/>
        <w:ind w:firstLine="562"/>
        <w:rPr>
          <w:rFonts w:ascii="Times New Roman" w:hAnsi="Times New Roman" w:eastAsia="仿宋"/>
          <w:sz w:val="28"/>
          <w:szCs w:val="32"/>
        </w:rPr>
      </w:pPr>
    </w:p>
    <w:p>
      <w:pPr>
        <w:snapToGrid w:val="0"/>
        <w:spacing w:before="156" w:beforeLines="50" w:line="360" w:lineRule="auto"/>
        <w:ind w:firstLine="562" w:firstLineChars="200"/>
        <w:rPr>
          <w:rFonts w:hint="eastAsia" w:ascii="Times New Roman" w:hAnsi="Times New Roman" w:eastAsia="仿宋" w:cs="黑体"/>
          <w:b/>
          <w:bCs/>
          <w:sz w:val="28"/>
        </w:rPr>
      </w:pPr>
    </w:p>
    <w:p>
      <w:pPr>
        <w:widowControl/>
        <w:rPr>
          <w:rFonts w:hint="eastAsia" w:ascii="Times New Roman" w:hAnsi="Times New Roman" w:eastAsia="楷体"/>
          <w:sz w:val="29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rFonts w:ascii="等线" w:hAnsi="等线" w:eastAsia="仿宋GB2312"/>
          <w:sz w:val="32"/>
          <w:szCs w:val="22"/>
        </w:rPr>
      </w:pPr>
      <w:r>
        <w:rPr>
          <w:rFonts w:ascii="宋体" w:hAnsi="宋体"/>
          <w:szCs w:val="22"/>
        </w:rPr>
        <w:t>目录</w:t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TOC \o "1-3" \h \u </w:instrText>
      </w:r>
      <w:r>
        <w:rPr>
          <w:rFonts w:ascii="Times New Roman" w:hAnsi="Times New Roman"/>
          <w:sz w:val="22"/>
          <w:szCs w:val="22"/>
        </w:rPr>
        <w:fldChar w:fldCharType="separate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_Toc13307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 xml:space="preserve">第一章 </w:t>
      </w:r>
      <w:r>
        <w:rPr>
          <w:rFonts w:hint="eastAsia" w:ascii="Times New Roman" w:hAnsi="Times New Roman"/>
          <w:sz w:val="22"/>
          <w:szCs w:val="22"/>
        </w:rPr>
        <w:t>项目</w:t>
      </w:r>
      <w:r>
        <w:rPr>
          <w:rFonts w:ascii="Times New Roman" w:hAnsi="Times New Roman"/>
          <w:sz w:val="22"/>
          <w:szCs w:val="22"/>
        </w:rPr>
        <w:t>摘要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_Toc13307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_Toc20511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1.1 项目名称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_Toc20511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_Toc2102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 xml:space="preserve">1.2 </w:t>
      </w:r>
      <w:r>
        <w:rPr>
          <w:rFonts w:hint="eastAsia" w:ascii="Times New Roman" w:hAnsi="Times New Roman"/>
          <w:sz w:val="22"/>
          <w:szCs w:val="22"/>
        </w:rPr>
        <w:t>主管</w:t>
      </w:r>
      <w:r>
        <w:rPr>
          <w:rFonts w:ascii="Times New Roman" w:hAnsi="Times New Roman"/>
          <w:sz w:val="22"/>
          <w:szCs w:val="22"/>
        </w:rPr>
        <w:t>单位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_Toc2102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_Toc11674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 xml:space="preserve">1.3 </w:t>
      </w:r>
      <w:r>
        <w:rPr>
          <w:rFonts w:hint="eastAsia" w:ascii="Times New Roman" w:hAnsi="Times New Roman"/>
          <w:sz w:val="22"/>
          <w:szCs w:val="22"/>
        </w:rPr>
        <w:t>项目业主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_Toc11674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_Toc15080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 xml:space="preserve">1.4 </w:t>
      </w:r>
      <w:r>
        <w:rPr>
          <w:rFonts w:hint="eastAsia" w:ascii="Times New Roman" w:hAnsi="Times New Roman"/>
          <w:sz w:val="22"/>
          <w:szCs w:val="22"/>
        </w:rPr>
        <w:t>实施</w:t>
      </w:r>
      <w:r>
        <w:rPr>
          <w:rFonts w:ascii="Times New Roman" w:hAnsi="Times New Roman"/>
          <w:sz w:val="22"/>
          <w:szCs w:val="22"/>
        </w:rPr>
        <w:t>地点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_Toc15080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_Toc10044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 xml:space="preserve">1.5 </w:t>
      </w:r>
      <w:r>
        <w:rPr>
          <w:rFonts w:hint="eastAsia" w:ascii="Times New Roman" w:hAnsi="Times New Roman"/>
          <w:sz w:val="22"/>
          <w:szCs w:val="22"/>
        </w:rPr>
        <w:t>基地（园区）概况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_Toc10044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_Toc16248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1.6</w:t>
      </w:r>
      <w:r>
        <w:rPr>
          <w:rFonts w:ascii="Times New Roman" w:hAnsi="Times New Roman"/>
          <w:sz w:val="22"/>
          <w:szCs w:val="22"/>
        </w:rPr>
        <w:t>指导思想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_Toc16248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_Toc20814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1.7</w:t>
      </w:r>
      <w:r>
        <w:rPr>
          <w:rFonts w:ascii="Times New Roman" w:hAnsi="Times New Roman"/>
          <w:sz w:val="22"/>
          <w:szCs w:val="22"/>
        </w:rPr>
        <w:t>建设原则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_Toc20814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_Toc30106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</w:t>
      </w:r>
      <w:r>
        <w:rPr>
          <w:rFonts w:hint="eastAsia"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建设</w:t>
      </w:r>
      <w:r>
        <w:rPr>
          <w:rFonts w:hint="eastAsia" w:ascii="Times New Roman" w:hAnsi="Times New Roman"/>
          <w:sz w:val="22"/>
          <w:szCs w:val="22"/>
        </w:rPr>
        <w:t>目标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_Toc30106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_Toc32511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</w:t>
      </w:r>
      <w:r>
        <w:rPr>
          <w:rFonts w:hint="eastAsia"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建设内容</w:t>
      </w:r>
      <w:r>
        <w:rPr>
          <w:rFonts w:hint="eastAsia" w:ascii="Times New Roman" w:hAnsi="Times New Roman"/>
          <w:sz w:val="22"/>
          <w:szCs w:val="22"/>
        </w:rPr>
        <w:t>概述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_Toc32511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_Toc13541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</w:t>
      </w:r>
      <w:r>
        <w:rPr>
          <w:rFonts w:hint="eastAsia"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投资估算</w:t>
      </w:r>
      <w:r>
        <w:rPr>
          <w:rFonts w:hint="eastAsia" w:ascii="Times New Roman" w:hAnsi="Times New Roman"/>
          <w:sz w:val="22"/>
          <w:szCs w:val="22"/>
        </w:rPr>
        <w:t>概述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_Toc13541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_Toc15904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</w:t>
      </w:r>
      <w:r>
        <w:rPr>
          <w:rFonts w:hint="eastAsia"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建设期限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_Toc15904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_Toc32281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1.1</w:t>
      </w:r>
      <w:r>
        <w:rPr>
          <w:rFonts w:hint="eastAsia"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项目效益</w:t>
      </w:r>
      <w:r>
        <w:rPr>
          <w:rFonts w:hint="eastAsia" w:ascii="Times New Roman" w:hAnsi="Times New Roman"/>
          <w:sz w:val="22"/>
          <w:szCs w:val="22"/>
        </w:rPr>
        <w:t>概述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_Toc32281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_Toc21981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1.1</w:t>
      </w:r>
      <w:r>
        <w:rPr>
          <w:rFonts w:hint="eastAsia"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eastAsia" w:ascii="Times New Roman" w:hAnsi="Times New Roman"/>
          <w:sz w:val="22"/>
          <w:szCs w:val="22"/>
        </w:rPr>
        <w:t>项目</w:t>
      </w:r>
      <w:r>
        <w:rPr>
          <w:rFonts w:ascii="Times New Roman" w:hAnsi="Times New Roman"/>
          <w:sz w:val="22"/>
          <w:szCs w:val="22"/>
        </w:rPr>
        <w:t>编制依据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_Toc21981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_Toc18293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第二章 项目背景及必要性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_Toc18293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_Toc17609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2.1 项目背景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_Toc17609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_Toc5185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2.1.1 政策背景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_Toc5185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_Toc20787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2.1.2 行业背景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_Toc20787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_Toc10111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2.2 项目建设的必要性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_Toc10111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_Toc4004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2.3 项目建设的可行性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_Toc4004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_Toc7878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第三章 项目</w:t>
      </w:r>
      <w:r>
        <w:rPr>
          <w:rFonts w:hint="eastAsia" w:ascii="Times New Roman" w:hAnsi="Times New Roman"/>
          <w:sz w:val="22"/>
          <w:szCs w:val="22"/>
        </w:rPr>
        <w:t>业主</w:t>
      </w:r>
      <w:r>
        <w:rPr>
          <w:rFonts w:ascii="Times New Roman" w:hAnsi="Times New Roman"/>
          <w:sz w:val="22"/>
          <w:szCs w:val="22"/>
        </w:rPr>
        <w:t>基本情况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_Toc7878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_Toc32455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3.</w:t>
      </w:r>
      <w:r>
        <w:rPr>
          <w:rFonts w:hint="eastAsia"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项目</w:t>
      </w:r>
      <w:r>
        <w:rPr>
          <w:rFonts w:hint="eastAsia" w:ascii="Times New Roman" w:hAnsi="Times New Roman"/>
          <w:sz w:val="22"/>
          <w:szCs w:val="22"/>
        </w:rPr>
        <w:t>业主单位</w:t>
      </w:r>
      <w:r>
        <w:rPr>
          <w:rFonts w:ascii="Times New Roman" w:hAnsi="Times New Roman"/>
          <w:sz w:val="22"/>
          <w:szCs w:val="22"/>
        </w:rPr>
        <w:t>基本情况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_Toc32455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_Toc22698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3.</w:t>
      </w:r>
      <w:r>
        <w:rPr>
          <w:rFonts w:hint="eastAsia"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项目</w:t>
      </w:r>
      <w:r>
        <w:rPr>
          <w:rFonts w:hint="eastAsia" w:ascii="Times New Roman" w:hAnsi="Times New Roman"/>
          <w:sz w:val="22"/>
          <w:szCs w:val="22"/>
        </w:rPr>
        <w:t>业主单位</w:t>
      </w:r>
      <w:r>
        <w:rPr>
          <w:rFonts w:ascii="Times New Roman" w:hAnsi="Times New Roman"/>
          <w:sz w:val="22"/>
          <w:szCs w:val="22"/>
        </w:rPr>
        <w:t>财务情况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_Toc22698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_Toc24910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3.</w:t>
      </w:r>
      <w:r>
        <w:rPr>
          <w:rFonts w:hint="eastAsia"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项目</w:t>
      </w:r>
      <w:r>
        <w:rPr>
          <w:rFonts w:hint="eastAsia" w:ascii="Times New Roman" w:hAnsi="Times New Roman"/>
          <w:sz w:val="22"/>
          <w:szCs w:val="22"/>
        </w:rPr>
        <w:t>业主单位农业信息化经验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_Toc24910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_Toc16810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</w:t>
      </w:r>
      <w:r>
        <w:rPr>
          <w:rFonts w:hint="eastAsia" w:ascii="Times New Roman" w:hAnsi="Times New Roman"/>
          <w:sz w:val="22"/>
          <w:szCs w:val="22"/>
        </w:rPr>
        <w:t>四</w:t>
      </w:r>
      <w:r>
        <w:rPr>
          <w:rFonts w:ascii="Times New Roman" w:hAnsi="Times New Roman"/>
          <w:sz w:val="22"/>
          <w:szCs w:val="22"/>
        </w:rPr>
        <w:t>章 项目选址和建设条件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_Toc16810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_Toc14896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 项目选址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_Toc14896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_Toc10880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.1.1 选址原则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_Toc10880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_Toc6106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.1.2 建设地点选择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_Toc6106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_Toc28958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.2 </w:t>
      </w:r>
      <w:r>
        <w:rPr>
          <w:rFonts w:hint="eastAsia" w:ascii="Times New Roman" w:hAnsi="Times New Roman"/>
          <w:sz w:val="22"/>
          <w:szCs w:val="22"/>
        </w:rPr>
        <w:t>基地（园区）</w:t>
      </w:r>
      <w:r>
        <w:rPr>
          <w:rFonts w:ascii="Times New Roman" w:hAnsi="Times New Roman"/>
          <w:sz w:val="22"/>
          <w:szCs w:val="22"/>
        </w:rPr>
        <w:t>建设条件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_Toc28958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_Toc11462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.2.1 自然条件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_Toc11462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_Toc24868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.2.2 基础设施条件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_Toc24868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_Toc5370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.2.3 社会经济条件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_Toc5370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_Toc12758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</w:t>
      </w:r>
      <w:r>
        <w:rPr>
          <w:rFonts w:hint="eastAsia" w:ascii="Times New Roman" w:hAnsi="Times New Roman"/>
          <w:sz w:val="22"/>
          <w:szCs w:val="22"/>
        </w:rPr>
        <w:t>五</w:t>
      </w:r>
      <w:r>
        <w:rPr>
          <w:rFonts w:ascii="Times New Roman" w:hAnsi="Times New Roman"/>
          <w:sz w:val="22"/>
          <w:szCs w:val="22"/>
        </w:rPr>
        <w:t xml:space="preserve">章 </w:t>
      </w:r>
      <w:r>
        <w:rPr>
          <w:rFonts w:hint="eastAsia" w:ascii="Times New Roman" w:hAnsi="Times New Roman"/>
          <w:sz w:val="22"/>
          <w:szCs w:val="22"/>
        </w:rPr>
        <w:t>实施方式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_Toc12758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_Toc28825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建设目标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_Toc28825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_Toc30964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.1 总体目标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_Toc30964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_Toc17385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.2 具体目标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_Toc17385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_Toc24877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eastAsia" w:ascii="Times New Roman" w:hAnsi="Times New Roman"/>
          <w:sz w:val="22"/>
          <w:szCs w:val="22"/>
        </w:rPr>
        <w:t>实施方式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_Toc24877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_Toc20588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设备购置方案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_Toc20588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_Toc10557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</w:t>
      </w:r>
      <w:r>
        <w:rPr>
          <w:rFonts w:hint="eastAsia" w:ascii="Times New Roman" w:hAnsi="Times New Roman"/>
          <w:sz w:val="22"/>
          <w:szCs w:val="22"/>
        </w:rPr>
        <w:t>六</w:t>
      </w:r>
      <w:r>
        <w:rPr>
          <w:rFonts w:ascii="Times New Roman" w:hAnsi="Times New Roman"/>
          <w:sz w:val="22"/>
          <w:szCs w:val="22"/>
        </w:rPr>
        <w:t>章 建设内容</w:t>
      </w:r>
      <w:r>
        <w:rPr>
          <w:rFonts w:hint="eastAsia" w:ascii="Times New Roman" w:hAnsi="Times New Roman"/>
          <w:sz w:val="22"/>
          <w:szCs w:val="22"/>
        </w:rPr>
        <w:t>及资金测算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_Toc10557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_Toc30733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eastAsia" w:ascii="Times New Roman" w:hAnsi="Times New Roman"/>
          <w:sz w:val="22"/>
          <w:szCs w:val="22"/>
        </w:rPr>
        <w:t>建设总体思路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_Toc30733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_Toc22784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eastAsia" w:ascii="Times New Roman" w:hAnsi="Times New Roman"/>
          <w:sz w:val="22"/>
          <w:szCs w:val="22"/>
        </w:rPr>
        <w:t>建设内容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_Toc22784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_Toc625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投资估算</w:t>
      </w:r>
      <w:r>
        <w:rPr>
          <w:rFonts w:hint="eastAsia" w:ascii="Times New Roman" w:hAnsi="Times New Roman"/>
          <w:sz w:val="22"/>
          <w:szCs w:val="22"/>
        </w:rPr>
        <w:t>编制</w:t>
      </w:r>
      <w:r>
        <w:rPr>
          <w:rFonts w:ascii="Times New Roman" w:hAnsi="Times New Roman"/>
          <w:sz w:val="22"/>
          <w:szCs w:val="22"/>
        </w:rPr>
        <w:t>依据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_Toc625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_Toc17396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.4 项目投资估算表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_Toc17396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_Toc7642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.5 投资筹措方案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_Toc7642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_Toc27911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</w:t>
      </w:r>
      <w:r>
        <w:rPr>
          <w:rFonts w:hint="eastAsia" w:ascii="Times New Roman" w:hAnsi="Times New Roman"/>
          <w:sz w:val="22"/>
          <w:szCs w:val="22"/>
        </w:rPr>
        <w:t>七</w:t>
      </w:r>
      <w:r>
        <w:rPr>
          <w:rFonts w:ascii="Times New Roman" w:hAnsi="Times New Roman"/>
          <w:sz w:val="22"/>
          <w:szCs w:val="22"/>
        </w:rPr>
        <w:t>章 项目组织管理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_Toc27911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_Toc83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.1 组织机构与职能划分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_Toc83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_Toc15783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.2 运营期机构设置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_Toc15783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_Toc29428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.3 管理模式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_Toc29428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_Toc21093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.3.1 工程管理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_Toc21093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_Toc8313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.3.2 项目财政资金管理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_Toc8313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_Toc29106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.3.3 </w:t>
      </w:r>
      <w:r>
        <w:rPr>
          <w:rFonts w:hint="eastAsia" w:ascii="Times New Roman" w:hAnsi="Times New Roman"/>
          <w:sz w:val="22"/>
          <w:szCs w:val="22"/>
        </w:rPr>
        <w:t>基地(园区)管理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_Toc29106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_Toc2451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.3.4 经营管理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_Toc2451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_Toc9597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.3.5 生产管理措施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_Toc9597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1280" w:leftChars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_Toc21642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.3.6 </w:t>
      </w:r>
      <w:r>
        <w:rPr>
          <w:rFonts w:hint="eastAsia" w:ascii="Times New Roman" w:hAnsi="Times New Roman"/>
          <w:sz w:val="22"/>
          <w:szCs w:val="22"/>
        </w:rPr>
        <w:t>数据报送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_Toc21642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_Toc30390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hint="eastAsia"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项目建设进度</w:t>
      </w:r>
      <w:r>
        <w:rPr>
          <w:rFonts w:hint="eastAsia" w:ascii="Times New Roman" w:hAnsi="Times New Roman"/>
          <w:sz w:val="22"/>
          <w:szCs w:val="22"/>
          <w:lang w:eastAsia="zh-CN"/>
        </w:rPr>
        <w:t>安排表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_Toc30390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_Toc6956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第</w:t>
      </w:r>
      <w:r>
        <w:rPr>
          <w:rFonts w:hint="eastAsia" w:ascii="Times New Roman" w:hAnsi="Times New Roman"/>
          <w:sz w:val="22"/>
          <w:szCs w:val="22"/>
        </w:rPr>
        <w:t>八</w:t>
      </w:r>
      <w:r>
        <w:rPr>
          <w:rFonts w:ascii="Times New Roman" w:hAnsi="Times New Roman"/>
          <w:sz w:val="22"/>
          <w:szCs w:val="22"/>
        </w:rPr>
        <w:t>章 效益分析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_Toc6956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_Toc12588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.1 经济效益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_Toc12588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_Toc5959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.2 社会效益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_Toc5959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ind w:left="640" w:leftChars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_Toc28238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.3 生态</w:t>
      </w:r>
      <w:r>
        <w:rPr>
          <w:rFonts w:hint="eastAsia" w:ascii="Times New Roman" w:hAnsi="Times New Roman"/>
          <w:sz w:val="22"/>
          <w:szCs w:val="22"/>
        </w:rPr>
        <w:t>环境</w:t>
      </w:r>
      <w:r>
        <w:rPr>
          <w:rFonts w:ascii="Times New Roman" w:hAnsi="Times New Roman"/>
          <w:sz w:val="22"/>
          <w:szCs w:val="22"/>
        </w:rPr>
        <w:t>效益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_Toc28238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tabs>
          <w:tab w:val="right" w:leader="dot" w:pos="8312"/>
        </w:tabs>
        <w:spacing w:line="4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HYPERLINK \l _Toc24932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附件材料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PAGEREF _Toc24932 \h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fldChar w:fldCharType="end"/>
      </w:r>
    </w:p>
    <w:p>
      <w:pPr>
        <w:widowControl/>
        <w:spacing w:line="400" w:lineRule="exact"/>
        <w:jc w:val="left"/>
        <w:rPr>
          <w:rFonts w:ascii="等线" w:hAnsi="等线" w:eastAsia="仿宋GB2312"/>
          <w:sz w:val="32"/>
          <w:szCs w:val="22"/>
        </w:rPr>
      </w:pPr>
      <w:r>
        <w:rPr>
          <w:rFonts w:ascii="等线" w:hAnsi="等线" w:eastAsia="仿宋GB2312"/>
          <w:sz w:val="22"/>
          <w:szCs w:val="22"/>
        </w:rPr>
        <w:fldChar w:fldCharType="end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9" w:name="_Toc13307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 xml:space="preserve">第一章 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项目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摘要</w:t>
      </w:r>
      <w:bookmarkEnd w:id="9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0" w:name="_Toc20511"/>
      <w:r>
        <w:rPr>
          <w:rFonts w:ascii="Times New Roman" w:hAnsi="Times New Roman" w:eastAsia="黑体"/>
          <w:b w:val="0"/>
          <w:bCs w:val="0"/>
          <w:sz w:val="32"/>
          <w:szCs w:val="32"/>
        </w:rPr>
        <w:t>1.1 项目名称</w:t>
      </w:r>
      <w:bookmarkEnd w:id="10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1" w:name="_Toc2102"/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1.2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主管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单位</w:t>
      </w:r>
      <w:bookmarkEnd w:id="11"/>
    </w:p>
    <w:p>
      <w:pPr>
        <w:snapToGrid w:val="0"/>
        <w:spacing w:before="120" w:beforeLines="50" w:line="360" w:lineRule="auto"/>
        <w:ind w:firstLine="560" w:firstLineChars="200"/>
        <w:rPr>
          <w:rFonts w:ascii="Times New Roman" w:hAnsi="Times New Roman" w:eastAsia="仿宋" w:cs="黑体"/>
          <w:sz w:val="28"/>
        </w:rPr>
      </w:pPr>
      <w:r>
        <w:rPr>
          <w:rFonts w:hint="eastAsia" w:ascii="Times New Roman" w:hAnsi="Times New Roman" w:eastAsia="仿宋" w:cs="黑体"/>
          <w:sz w:val="28"/>
        </w:rPr>
        <w:t>原则上为</w:t>
      </w:r>
      <w:r>
        <w:rPr>
          <w:rFonts w:hint="eastAsia" w:ascii="Times New Roman" w:hAnsi="Times New Roman" w:eastAsia="仿宋" w:cs="黑体"/>
          <w:sz w:val="28"/>
          <w:lang w:eastAsia="zh-CN"/>
        </w:rPr>
        <w:t>四川天府新区统筹城乡和农业农村局</w:t>
      </w:r>
      <w:r>
        <w:rPr>
          <w:rFonts w:hint="eastAsia" w:ascii="Times New Roman" w:hAnsi="Times New Roman" w:eastAsia="仿宋" w:cs="黑体"/>
          <w:sz w:val="28"/>
        </w:rPr>
        <w:t>，若基地（园区）实行管委会单列管理的，可为该基地（园区）管委会。</w:t>
      </w:r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仿宋"/>
          <w:b w:val="0"/>
          <w:bCs w:val="0"/>
          <w:sz w:val="32"/>
          <w:szCs w:val="32"/>
        </w:rPr>
      </w:pPr>
      <w:bookmarkStart w:id="12" w:name="_Toc11674"/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1.3 </w:t>
      </w:r>
      <w:bookmarkEnd w:id="1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项目业主</w:t>
      </w:r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3" w:name="_Toc15080"/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1.4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实施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地点</w:t>
      </w:r>
      <w:bookmarkEnd w:id="13"/>
    </w:p>
    <w:p>
      <w:pPr>
        <w:snapToGrid w:val="0"/>
        <w:spacing w:before="120" w:beforeLines="50" w:line="360" w:lineRule="auto"/>
        <w:ind w:firstLine="560" w:firstLineChars="200"/>
        <w:rPr>
          <w:rFonts w:hint="eastAsia" w:ascii="Times New Roman" w:hAnsi="Times New Roman" w:eastAsia="仿宋" w:cs="黑体"/>
          <w:sz w:val="28"/>
          <w:lang w:eastAsia="zh-CN"/>
        </w:rPr>
      </w:pPr>
      <w:r>
        <w:rPr>
          <w:rFonts w:hint="eastAsia" w:ascii="Times New Roman" w:hAnsi="Times New Roman" w:eastAsia="仿宋" w:cs="黑体"/>
          <w:sz w:val="28"/>
        </w:rPr>
        <w:t>包括不限于：基地（园区）所在区位、幅员面积、农业生产用地情况（耕地、园地、可利用设施农业用地、建设用地等），主导产业发展情况（品种品类、种养殖规模、一二三产业发展、近年来的产值等），新型农业经营主体培育情况，农业科技支撑情况，农业信息化条件和智慧农业基础情况，基地（园区）管理方式情况等</w:t>
      </w:r>
      <w:r>
        <w:rPr>
          <w:rFonts w:hint="eastAsia" w:ascii="Times New Roman" w:hAnsi="Times New Roman" w:eastAsia="仿宋" w:cs="黑体"/>
          <w:sz w:val="28"/>
          <w:lang w:eastAsia="zh-CN"/>
        </w:rPr>
        <w:t>。</w:t>
      </w:r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4" w:name="_Toc10044"/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1.5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基地（园区）概况</w:t>
      </w:r>
      <w:bookmarkEnd w:id="14"/>
    </w:p>
    <w:p>
      <w:pPr>
        <w:keepNext/>
        <w:keepLines/>
        <w:adjustRightInd w:val="0"/>
        <w:spacing w:before="156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5" w:name="_Toc16248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1.6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指导思想</w:t>
      </w:r>
      <w:bookmarkEnd w:id="15"/>
      <w:bookmarkStart w:id="16" w:name="_Toc20814"/>
    </w:p>
    <w:p>
      <w:pPr>
        <w:keepNext/>
        <w:keepLines/>
        <w:adjustRightInd w:val="0"/>
        <w:spacing w:before="156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1.7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建设原则</w:t>
      </w:r>
      <w:bookmarkEnd w:id="16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bookmarkStart w:id="17" w:name="_Toc30106"/>
      <w:r>
        <w:rPr>
          <w:rFonts w:ascii="Times New Roman" w:hAnsi="Times New Roman" w:eastAsia="黑体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8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建设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目标</w:t>
      </w:r>
      <w:bookmarkEnd w:id="17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bookmarkStart w:id="18" w:name="_Toc32511"/>
      <w:r>
        <w:rPr>
          <w:rFonts w:ascii="Times New Roman" w:hAnsi="Times New Roman" w:eastAsia="黑体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9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建设内容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概述</w:t>
      </w:r>
      <w:bookmarkEnd w:id="18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bookmarkStart w:id="19" w:name="_Toc13541"/>
      <w:r>
        <w:rPr>
          <w:rFonts w:ascii="Times New Roman" w:hAnsi="Times New Roman" w:eastAsia="黑体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10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投资估算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概述</w:t>
      </w:r>
      <w:bookmarkEnd w:id="19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20" w:name="_Toc15904"/>
      <w:r>
        <w:rPr>
          <w:rFonts w:ascii="Times New Roman" w:hAnsi="Times New Roman" w:eastAsia="黑体"/>
          <w:b w:val="0"/>
          <w:bCs w:val="0"/>
          <w:sz w:val="32"/>
          <w:szCs w:val="32"/>
        </w:rPr>
        <w:t>1.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11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建设期限</w:t>
      </w:r>
      <w:bookmarkEnd w:id="20"/>
    </w:p>
    <w:p>
      <w:pPr>
        <w:widowControl/>
        <w:ind w:firstLine="560" w:firstLineChars="200"/>
        <w:jc w:val="left"/>
        <w:rPr>
          <w:rFonts w:hint="eastAsia" w:ascii="Times New Roman" w:hAnsi="Times New Roman" w:eastAsia="仿宋" w:cs="黑体"/>
          <w:snapToGrid w:val="0"/>
          <w:sz w:val="28"/>
        </w:rPr>
      </w:pPr>
      <w:r>
        <w:rPr>
          <w:rFonts w:hint="eastAsia" w:ascii="Times New Roman" w:hAnsi="Times New Roman" w:eastAsia="仿宋" w:cs="黑体"/>
          <w:snapToGrid w:val="0"/>
          <w:sz w:val="28"/>
        </w:rPr>
        <w:t>原则上应在2024年11月30日前竣工并完成验收。</w:t>
      </w:r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bookmarkStart w:id="21" w:name="_Toc32281"/>
      <w:r>
        <w:rPr>
          <w:rFonts w:ascii="Times New Roman" w:hAnsi="Times New Roman" w:eastAsia="黑体"/>
          <w:b w:val="0"/>
          <w:bCs w:val="0"/>
          <w:sz w:val="32"/>
          <w:szCs w:val="32"/>
        </w:rPr>
        <w:t>1.1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项目效益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概述</w:t>
      </w:r>
      <w:bookmarkEnd w:id="21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22" w:name="_Toc21981"/>
      <w:r>
        <w:rPr>
          <w:rFonts w:ascii="Times New Roman" w:hAnsi="Times New Roman" w:eastAsia="黑体"/>
          <w:b w:val="0"/>
          <w:bCs w:val="0"/>
          <w:sz w:val="32"/>
          <w:szCs w:val="32"/>
        </w:rPr>
        <w:t>1.1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3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项目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编制依据</w:t>
      </w:r>
      <w:bookmarkEnd w:id="22"/>
    </w:p>
    <w:p>
      <w:pPr>
        <w:widowControl/>
        <w:jc w:val="left"/>
        <w:rPr>
          <w:rFonts w:ascii="等线" w:hAnsi="等线" w:eastAsia="仿宋GB2312"/>
          <w:sz w:val="32"/>
          <w:szCs w:val="22"/>
        </w:rPr>
      </w:pPr>
      <w:r>
        <w:rPr>
          <w:rFonts w:ascii="等线" w:hAnsi="等线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23" w:name="_Toc18293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第二章 项目背景及必要性</w:t>
      </w:r>
      <w:bookmarkEnd w:id="23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24" w:name="_Toc17609"/>
      <w:r>
        <w:rPr>
          <w:rFonts w:ascii="Times New Roman" w:hAnsi="Times New Roman" w:eastAsia="黑体"/>
          <w:b w:val="0"/>
          <w:bCs w:val="0"/>
          <w:sz w:val="32"/>
          <w:szCs w:val="32"/>
        </w:rPr>
        <w:t>2.1 项目背景</w:t>
      </w:r>
      <w:bookmarkEnd w:id="24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25" w:name="_Toc5185"/>
      <w:r>
        <w:rPr>
          <w:rFonts w:ascii="Times New Roman" w:hAnsi="Times New Roman" w:eastAsia="仿宋"/>
          <w:b w:val="0"/>
          <w:bCs w:val="0"/>
          <w:sz w:val="30"/>
          <w:szCs w:val="32"/>
        </w:rPr>
        <w:t>2.1.1 政策背景</w:t>
      </w:r>
      <w:bookmarkEnd w:id="25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hint="eastAsia" w:ascii="Times New Roman" w:hAnsi="Times New Roman" w:eastAsia="仿宋"/>
          <w:b w:val="0"/>
          <w:bCs w:val="0"/>
          <w:sz w:val="30"/>
          <w:szCs w:val="32"/>
        </w:rPr>
      </w:pPr>
      <w:bookmarkStart w:id="26" w:name="_Toc20787"/>
      <w:r>
        <w:rPr>
          <w:rFonts w:ascii="Times New Roman" w:hAnsi="Times New Roman" w:eastAsia="仿宋"/>
          <w:b w:val="0"/>
          <w:bCs w:val="0"/>
          <w:sz w:val="30"/>
          <w:szCs w:val="32"/>
        </w:rPr>
        <w:t>2.1.2 行业背景</w:t>
      </w:r>
      <w:bookmarkEnd w:id="26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27" w:name="_Toc10111"/>
      <w:r>
        <w:rPr>
          <w:rFonts w:ascii="Times New Roman" w:hAnsi="Times New Roman" w:eastAsia="黑体"/>
          <w:b w:val="0"/>
          <w:bCs w:val="0"/>
          <w:sz w:val="32"/>
          <w:szCs w:val="32"/>
        </w:rPr>
        <w:t>2.2 项目建设的必要性</w:t>
      </w:r>
      <w:bookmarkEnd w:id="27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28" w:name="_Toc4004"/>
      <w:r>
        <w:rPr>
          <w:rFonts w:ascii="Times New Roman" w:hAnsi="Times New Roman" w:eastAsia="黑体"/>
          <w:b w:val="0"/>
          <w:bCs w:val="0"/>
          <w:sz w:val="32"/>
          <w:szCs w:val="32"/>
        </w:rPr>
        <w:t>2.3 项目建设的可行性</w:t>
      </w:r>
      <w:bookmarkEnd w:id="28"/>
    </w:p>
    <w:p>
      <w:pPr>
        <w:widowControl/>
        <w:jc w:val="left"/>
        <w:rPr>
          <w:rFonts w:ascii="等线" w:hAnsi="等线" w:eastAsia="仿宋GB2312"/>
          <w:sz w:val="32"/>
          <w:szCs w:val="22"/>
        </w:rPr>
      </w:pPr>
      <w:r>
        <w:rPr>
          <w:rFonts w:ascii="等线" w:hAnsi="等线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29" w:name="_Toc7878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第三章 项目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业主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基本情况</w:t>
      </w:r>
      <w:bookmarkEnd w:id="29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30" w:name="_Toc32455"/>
      <w:r>
        <w:rPr>
          <w:rFonts w:ascii="Times New Roman" w:hAnsi="Times New Roman" w:eastAsia="黑体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项目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业主单位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基本情况</w:t>
      </w:r>
      <w:bookmarkEnd w:id="30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31" w:name="_Toc22698"/>
      <w:r>
        <w:rPr>
          <w:rFonts w:ascii="Times New Roman" w:hAnsi="Times New Roman" w:eastAsia="黑体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项目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业主单位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财务情况</w:t>
      </w:r>
      <w:bookmarkEnd w:id="31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32" w:name="_Toc24910"/>
      <w:r>
        <w:rPr>
          <w:rFonts w:ascii="Times New Roman" w:hAnsi="Times New Roman" w:eastAsia="黑体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3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项目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业主单位农业信息化经验</w:t>
      </w:r>
      <w:bookmarkEnd w:id="32"/>
    </w:p>
    <w:p>
      <w:pPr>
        <w:widowControl/>
        <w:jc w:val="left"/>
        <w:rPr>
          <w:rFonts w:ascii="等线" w:hAnsi="等线" w:eastAsia="仿宋GB2312"/>
          <w:sz w:val="32"/>
          <w:szCs w:val="22"/>
        </w:rPr>
      </w:pPr>
      <w:r>
        <w:rPr>
          <w:rFonts w:ascii="等线" w:hAnsi="等线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33" w:name="_Toc16810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四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章 项目选址和建设条件</w:t>
      </w:r>
      <w:bookmarkEnd w:id="33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34" w:name="_Toc14896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4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.1 项目选址</w:t>
      </w:r>
      <w:bookmarkEnd w:id="34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35" w:name="_Toc10880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4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.1.1 选址原则</w:t>
      </w:r>
      <w:bookmarkEnd w:id="35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36" w:name="_Toc6106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4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.1.2 建设地点选择</w:t>
      </w:r>
      <w:bookmarkEnd w:id="36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37" w:name="_Toc28958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4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.2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基地（园区）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建设条件</w:t>
      </w:r>
      <w:bookmarkEnd w:id="37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38" w:name="_Toc11462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4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.2.1 自然条件</w:t>
      </w:r>
      <w:bookmarkEnd w:id="38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39" w:name="_Toc24868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4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.2.2 基础设施条件</w:t>
      </w:r>
      <w:bookmarkEnd w:id="39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40" w:name="_Toc5370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4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.2.3 社会经济条件</w:t>
      </w:r>
      <w:bookmarkEnd w:id="40"/>
    </w:p>
    <w:p>
      <w:pPr>
        <w:widowControl/>
        <w:jc w:val="left"/>
        <w:rPr>
          <w:rFonts w:ascii="等线" w:hAnsi="等线" w:eastAsia="仿宋GB2312"/>
          <w:sz w:val="32"/>
          <w:szCs w:val="22"/>
        </w:rPr>
      </w:pPr>
      <w:bookmarkStart w:id="41" w:name="_Toc2249"/>
      <w:r>
        <w:rPr>
          <w:rFonts w:ascii="等线" w:hAnsi="等线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42" w:name="_Toc12758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五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 xml:space="preserve">章 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实施</w:t>
      </w:r>
      <w:bookmarkEnd w:id="41"/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方式</w:t>
      </w:r>
      <w:bookmarkEnd w:id="42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43" w:name="_Toc28825"/>
      <w:bookmarkStart w:id="44" w:name="_Toc8369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5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建设目标</w:t>
      </w:r>
      <w:bookmarkEnd w:id="43"/>
      <w:bookmarkEnd w:id="44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45" w:name="_Toc30964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5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</w:t>
      </w:r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1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.1 总体目标</w:t>
      </w:r>
      <w:bookmarkEnd w:id="45"/>
    </w:p>
    <w:p>
      <w:pPr>
        <w:widowControl/>
        <w:ind w:firstLine="560" w:firstLineChars="200"/>
        <w:jc w:val="left"/>
        <w:rPr>
          <w:rFonts w:hint="eastAsia" w:ascii="Times New Roman" w:hAnsi="Times New Roman" w:eastAsia="仿宋" w:cs="黑体"/>
          <w:sz w:val="28"/>
          <w:lang w:eastAsia="zh-CN"/>
        </w:rPr>
      </w:pPr>
      <w:r>
        <w:rPr>
          <w:rFonts w:hint="eastAsia" w:ascii="Times New Roman" w:hAnsi="Times New Roman" w:eastAsia="仿宋" w:cs="黑体"/>
          <w:sz w:val="28"/>
        </w:rPr>
        <w:t>遵循数字赋能产业的逻辑，主要针对智慧农业发展带来的产业全产业链目标产值、带动农民就业增收、推动产业融合发展、数据价值等情况</w:t>
      </w:r>
      <w:r>
        <w:rPr>
          <w:rFonts w:hint="eastAsia" w:ascii="Times New Roman" w:hAnsi="Times New Roman" w:eastAsia="仿宋" w:cs="黑体"/>
          <w:sz w:val="28"/>
          <w:lang w:eastAsia="zh-CN"/>
        </w:rPr>
        <w:t>。</w:t>
      </w:r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46" w:name="_Toc17385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5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</w:t>
      </w:r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1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.2 具体目标</w:t>
      </w:r>
      <w:bookmarkEnd w:id="46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47" w:name="_Toc29022"/>
      <w:bookmarkStart w:id="48" w:name="_Toc24877"/>
      <w:bookmarkStart w:id="49" w:name="_Hlk120016951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5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实施</w:t>
      </w:r>
      <w:bookmarkEnd w:id="47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方式</w:t>
      </w:r>
      <w:bookmarkEnd w:id="48"/>
    </w:p>
    <w:bookmarkEnd w:id="49"/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0" w:name="_Toc20588"/>
      <w:bookmarkStart w:id="51" w:name="_Toc392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5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3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设备购置方案</w:t>
      </w:r>
      <w:bookmarkEnd w:id="50"/>
      <w:bookmarkEnd w:id="51"/>
    </w:p>
    <w:p>
      <w:pPr>
        <w:widowControl/>
        <w:jc w:val="left"/>
        <w:rPr>
          <w:rFonts w:ascii="等线" w:hAnsi="等线" w:eastAsia="仿宋GB2312"/>
          <w:sz w:val="32"/>
          <w:szCs w:val="22"/>
        </w:rPr>
      </w:pPr>
      <w:r>
        <w:rPr>
          <w:rFonts w:ascii="等线" w:hAnsi="等线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52" w:name="_Toc10557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六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章 建设内容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及资金测算</w:t>
      </w:r>
      <w:bookmarkEnd w:id="52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3" w:name="_Toc30733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1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建设总体思路</w:t>
      </w:r>
      <w:bookmarkEnd w:id="53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4" w:name="_Toc22784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建设内容</w:t>
      </w:r>
      <w:bookmarkEnd w:id="54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5" w:name="_Toc625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3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投资估算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编制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依据</w:t>
      </w:r>
      <w:bookmarkEnd w:id="55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6" w:name="_Toc12129"/>
      <w:bookmarkStart w:id="57" w:name="_Toc17396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.4 </w:t>
      </w:r>
      <w:bookmarkEnd w:id="56"/>
      <w:r>
        <w:rPr>
          <w:rFonts w:ascii="Times New Roman" w:hAnsi="Times New Roman" w:eastAsia="黑体"/>
          <w:b w:val="0"/>
          <w:bCs w:val="0"/>
          <w:sz w:val="32"/>
          <w:szCs w:val="32"/>
        </w:rPr>
        <w:t>项目投资估算表</w:t>
      </w:r>
      <w:bookmarkEnd w:id="57"/>
    </w:p>
    <w:p>
      <w:pPr>
        <w:keepNext/>
        <w:keepLines/>
        <w:adjustRightInd w:val="0"/>
        <w:spacing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58" w:name="_Toc112312556"/>
      <w:bookmarkStart w:id="59" w:name="_Toc109933434"/>
      <w:bookmarkStart w:id="60" w:name="_Toc109931488"/>
      <w:bookmarkStart w:id="61" w:name="_Toc764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.5 投资筹措方案</w:t>
      </w:r>
      <w:bookmarkEnd w:id="58"/>
      <w:bookmarkEnd w:id="59"/>
      <w:bookmarkEnd w:id="60"/>
      <w:bookmarkEnd w:id="61"/>
    </w:p>
    <w:p>
      <w:pPr>
        <w:widowControl/>
        <w:jc w:val="left"/>
        <w:rPr>
          <w:rFonts w:ascii="Times New Roman" w:hAnsi="Times New Roman" w:eastAsia="仿宋GB2312"/>
          <w:sz w:val="32"/>
          <w:szCs w:val="22"/>
        </w:rPr>
      </w:pPr>
      <w:r>
        <w:rPr>
          <w:rFonts w:ascii="Times New Roman" w:hAnsi="Times New Roman" w:eastAsia="仿宋GB2312"/>
          <w:sz w:val="32"/>
          <w:szCs w:val="22"/>
          <w:highlight w:val="yellow"/>
        </w:rPr>
        <w:br w:type="page"/>
      </w: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62" w:name="_Toc109933444"/>
      <w:bookmarkStart w:id="63" w:name="_Toc27911"/>
      <w:bookmarkStart w:id="64" w:name="_Toc109931498"/>
      <w:bookmarkStart w:id="65" w:name="_Toc112312566"/>
      <w:bookmarkStart w:id="66" w:name="_Toc109292805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七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章 项目组织管理</w:t>
      </w:r>
      <w:bookmarkEnd w:id="62"/>
      <w:bookmarkEnd w:id="63"/>
      <w:bookmarkEnd w:id="64"/>
      <w:bookmarkEnd w:id="65"/>
      <w:bookmarkEnd w:id="66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67" w:name="_Toc109933445"/>
      <w:bookmarkStart w:id="68" w:name="_Toc83"/>
      <w:bookmarkStart w:id="69" w:name="_Toc112312567"/>
      <w:bookmarkStart w:id="70" w:name="_Toc109931499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7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.1 组织机构与职能划分</w:t>
      </w:r>
      <w:bookmarkEnd w:id="67"/>
      <w:bookmarkEnd w:id="68"/>
      <w:bookmarkEnd w:id="69"/>
      <w:bookmarkEnd w:id="70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71" w:name="_Toc109933446"/>
      <w:bookmarkStart w:id="72" w:name="_Toc15783"/>
      <w:bookmarkStart w:id="73" w:name="_Toc109931500"/>
      <w:bookmarkStart w:id="74" w:name="_Toc112312568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7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.2 运营期机构设置</w:t>
      </w:r>
      <w:bookmarkEnd w:id="71"/>
      <w:bookmarkEnd w:id="72"/>
      <w:bookmarkEnd w:id="73"/>
      <w:bookmarkEnd w:id="74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75" w:name="_Toc109931501"/>
      <w:bookmarkStart w:id="76" w:name="_Toc80989700"/>
      <w:bookmarkStart w:id="77" w:name="_Toc29428"/>
      <w:bookmarkStart w:id="78" w:name="_Toc116668040"/>
      <w:bookmarkStart w:id="79" w:name="_Toc109933447"/>
      <w:bookmarkStart w:id="80" w:name="_Toc109933448"/>
      <w:bookmarkStart w:id="81" w:name="_Toc80989701"/>
      <w:bookmarkStart w:id="82" w:name="_Toc112312570"/>
      <w:bookmarkStart w:id="83" w:name="_Toc10993150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7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.3 管理模式</w:t>
      </w:r>
      <w:bookmarkEnd w:id="75"/>
      <w:bookmarkEnd w:id="76"/>
      <w:bookmarkEnd w:id="77"/>
      <w:bookmarkEnd w:id="78"/>
      <w:bookmarkEnd w:id="79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29"/>
          <w:szCs w:val="29"/>
        </w:rPr>
      </w:pPr>
      <w:bookmarkStart w:id="84" w:name="_bookmark47"/>
      <w:bookmarkEnd w:id="84"/>
      <w:bookmarkStart w:id="85" w:name="_Toc21093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.3.1 工程管理</w:t>
      </w:r>
      <w:bookmarkEnd w:id="85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86" w:name="_Toc8313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.3.2 项目财政资金管理</w:t>
      </w:r>
      <w:bookmarkEnd w:id="86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87" w:name="_Toc29106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 xml:space="preserve">.3.3 </w:t>
      </w:r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基地(园区)管理</w:t>
      </w:r>
      <w:bookmarkEnd w:id="87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88" w:name="_Toc2451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.3.4 经营管理</w:t>
      </w:r>
      <w:bookmarkEnd w:id="88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89" w:name="_Toc9597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>.3.5 生产管理措施</w:t>
      </w:r>
      <w:bookmarkEnd w:id="89"/>
    </w:p>
    <w:p>
      <w:pPr>
        <w:keepNext/>
        <w:keepLines/>
        <w:adjustRightInd w:val="0"/>
        <w:snapToGrid w:val="0"/>
        <w:spacing w:before="120" w:beforeLines="50" w:line="360" w:lineRule="auto"/>
        <w:ind w:firstLine="600" w:firstLineChars="200"/>
        <w:outlineLvl w:val="2"/>
        <w:rPr>
          <w:rFonts w:ascii="Times New Roman" w:hAnsi="Times New Roman" w:eastAsia="仿宋"/>
          <w:b w:val="0"/>
          <w:bCs w:val="0"/>
          <w:sz w:val="30"/>
          <w:szCs w:val="32"/>
        </w:rPr>
      </w:pPr>
      <w:bookmarkStart w:id="90" w:name="_Toc21642"/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7</w:t>
      </w:r>
      <w:r>
        <w:rPr>
          <w:rFonts w:ascii="Times New Roman" w:hAnsi="Times New Roman" w:eastAsia="仿宋"/>
          <w:b w:val="0"/>
          <w:bCs w:val="0"/>
          <w:sz w:val="30"/>
          <w:szCs w:val="32"/>
        </w:rPr>
        <w:t xml:space="preserve">.3.6 </w:t>
      </w:r>
      <w:r>
        <w:rPr>
          <w:rFonts w:hint="eastAsia" w:ascii="Times New Roman" w:hAnsi="Times New Roman" w:eastAsia="仿宋"/>
          <w:b w:val="0"/>
          <w:bCs w:val="0"/>
          <w:sz w:val="30"/>
          <w:szCs w:val="32"/>
        </w:rPr>
        <w:t>数据报送</w:t>
      </w:r>
      <w:bookmarkEnd w:id="90"/>
    </w:p>
    <w:bookmarkEnd w:id="80"/>
    <w:bookmarkEnd w:id="81"/>
    <w:bookmarkEnd w:id="82"/>
    <w:bookmarkEnd w:id="83"/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</w:pPr>
      <w:bookmarkStart w:id="91" w:name="_bookmark50"/>
      <w:bookmarkEnd w:id="91"/>
      <w:bookmarkStart w:id="92" w:name="_bookmark48"/>
      <w:bookmarkEnd w:id="92"/>
      <w:bookmarkStart w:id="93" w:name="_Toc30390"/>
      <w:bookmarkStart w:id="94" w:name="_Toc109931504"/>
      <w:bookmarkStart w:id="95" w:name="_Toc80989703"/>
      <w:bookmarkStart w:id="96" w:name="_Toc109933450"/>
      <w:bookmarkStart w:id="97" w:name="_Toc11231257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7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4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 xml:space="preserve"> 项目建设进度</w:t>
      </w:r>
      <w:bookmarkEnd w:id="93"/>
      <w:bookmarkEnd w:id="94"/>
      <w:bookmarkEnd w:id="95"/>
      <w:bookmarkEnd w:id="96"/>
      <w:bookmarkEnd w:id="97"/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安排表</w:t>
      </w:r>
    </w:p>
    <w:p>
      <w:pPr>
        <w:widowControl/>
        <w:wordWrap w:val="0"/>
        <w:topLinePunct/>
        <w:rPr>
          <w:rFonts w:ascii="Times New Roman" w:hAnsi="Times New Roman" w:eastAsia="等线"/>
          <w:sz w:val="32"/>
          <w:szCs w:val="22"/>
        </w:rPr>
      </w:pPr>
    </w:p>
    <w:p>
      <w:pPr>
        <w:widowControl/>
        <w:ind w:firstLine="640"/>
        <w:rPr>
          <w:rFonts w:ascii="Times New Roman" w:hAnsi="Times New Roman" w:eastAsia="仿宋GB2312"/>
          <w:sz w:val="32"/>
          <w:szCs w:val="22"/>
        </w:rPr>
      </w:pPr>
    </w:p>
    <w:p>
      <w:pPr>
        <w:widowControl/>
        <w:ind w:firstLine="640"/>
        <w:rPr>
          <w:rFonts w:ascii="Times New Roman" w:hAnsi="Times New Roman" w:eastAsia="仿宋GB2312"/>
          <w:sz w:val="32"/>
          <w:szCs w:val="22"/>
        </w:rPr>
      </w:pPr>
    </w:p>
    <w:p>
      <w:pPr>
        <w:ind w:firstLine="640"/>
        <w:rPr>
          <w:rFonts w:ascii="Times New Roman" w:hAnsi="Times New Roman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linePitch="326" w:charSpace="0"/>
        </w:sectPr>
      </w:pPr>
    </w:p>
    <w:p>
      <w:pPr>
        <w:keepNext/>
        <w:keepLines/>
        <w:adjustRightInd w:val="0"/>
        <w:spacing w:line="480" w:lineRule="auto"/>
        <w:jc w:val="center"/>
        <w:outlineLvl w:val="0"/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98" w:name="_Toc109933451"/>
      <w:bookmarkStart w:id="99" w:name="_Toc112312573"/>
      <w:bookmarkStart w:id="100" w:name="_Toc109292816"/>
      <w:bookmarkStart w:id="101" w:name="_Toc109931505"/>
      <w:bookmarkStart w:id="102" w:name="_Toc6956"/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第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八</w:t>
      </w:r>
      <w:r>
        <w:rPr>
          <w:rFonts w:ascii="Times New Roman" w:hAnsi="Times New Roman" w:eastAsia="黑体"/>
          <w:b w:val="0"/>
          <w:bCs w:val="0"/>
          <w:kern w:val="44"/>
          <w:sz w:val="36"/>
          <w:szCs w:val="44"/>
        </w:rPr>
        <w:t>章 效益分析</w:t>
      </w:r>
      <w:bookmarkEnd w:id="98"/>
      <w:bookmarkEnd w:id="99"/>
      <w:bookmarkEnd w:id="100"/>
      <w:bookmarkEnd w:id="101"/>
      <w:bookmarkEnd w:id="102"/>
    </w:p>
    <w:p>
      <w:pPr>
        <w:widowControl/>
        <w:ind w:firstLine="560" w:firstLineChars="200"/>
        <w:jc w:val="left"/>
        <w:outlineLvl w:val="1"/>
        <w:rPr>
          <w:rFonts w:ascii="Times New Roman" w:hAnsi="Times New Roman" w:eastAsia="仿宋" w:cs="黑体"/>
          <w:sz w:val="28"/>
        </w:rPr>
      </w:pPr>
      <w:bookmarkStart w:id="103" w:name="_Toc520"/>
      <w:r>
        <w:rPr>
          <w:rFonts w:hint="eastAsia" w:ascii="Times New Roman" w:hAnsi="Times New Roman" w:eastAsia="仿宋" w:cs="黑体"/>
          <w:sz w:val="28"/>
        </w:rPr>
        <w:t>效益分析尽量用量化指标</w:t>
      </w:r>
      <w:bookmarkEnd w:id="103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04" w:name="_Toc80989705"/>
      <w:bookmarkStart w:id="105" w:name="_Toc12588"/>
      <w:bookmarkStart w:id="106" w:name="_Toc109931506"/>
      <w:bookmarkStart w:id="107" w:name="_Toc112312574"/>
      <w:bookmarkStart w:id="108" w:name="_Toc109933452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8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.1 经济效益</w:t>
      </w:r>
      <w:bookmarkEnd w:id="104"/>
      <w:bookmarkEnd w:id="105"/>
      <w:bookmarkEnd w:id="106"/>
      <w:bookmarkEnd w:id="107"/>
      <w:bookmarkEnd w:id="108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09" w:name="_bookmark56"/>
      <w:bookmarkEnd w:id="109"/>
      <w:bookmarkStart w:id="110" w:name="_bookmark57"/>
      <w:bookmarkEnd w:id="110"/>
      <w:bookmarkStart w:id="111" w:name="_bookmark58"/>
      <w:bookmarkEnd w:id="111"/>
      <w:bookmarkStart w:id="112" w:name="_Toc109931507"/>
      <w:bookmarkStart w:id="113" w:name="_Toc80989706"/>
      <w:bookmarkStart w:id="114" w:name="_Toc5959"/>
      <w:bookmarkStart w:id="115" w:name="_Toc112312575"/>
      <w:bookmarkStart w:id="116" w:name="_Toc109933453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8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.2 社会效益</w:t>
      </w:r>
      <w:bookmarkEnd w:id="112"/>
      <w:bookmarkEnd w:id="113"/>
      <w:bookmarkEnd w:id="114"/>
      <w:bookmarkEnd w:id="115"/>
      <w:bookmarkEnd w:id="116"/>
    </w:p>
    <w:p>
      <w:pPr>
        <w:keepNext/>
        <w:keepLines/>
        <w:adjustRightInd w:val="0"/>
        <w:spacing w:before="120" w:after="120" w:line="360" w:lineRule="auto"/>
        <w:ind w:firstLine="640" w:firstLineChars="200"/>
        <w:outlineLvl w:val="1"/>
        <w:rPr>
          <w:rFonts w:ascii="Times New Roman" w:hAnsi="Times New Roman" w:eastAsia="黑体"/>
          <w:b w:val="0"/>
          <w:bCs w:val="0"/>
          <w:sz w:val="32"/>
          <w:szCs w:val="32"/>
        </w:rPr>
      </w:pPr>
      <w:bookmarkStart w:id="117" w:name="_bookmark59"/>
      <w:bookmarkEnd w:id="117"/>
      <w:bookmarkStart w:id="118" w:name="_Toc109933454"/>
      <w:bookmarkStart w:id="119" w:name="_Toc28238"/>
      <w:bookmarkStart w:id="120" w:name="_Toc80989707"/>
      <w:bookmarkStart w:id="121" w:name="_Toc109931508"/>
      <w:bookmarkStart w:id="122" w:name="_Toc112312576"/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8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.3 生态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环境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效益</w:t>
      </w:r>
      <w:bookmarkEnd w:id="118"/>
      <w:bookmarkEnd w:id="119"/>
      <w:bookmarkEnd w:id="120"/>
      <w:bookmarkEnd w:id="121"/>
      <w:bookmarkEnd w:id="122"/>
    </w:p>
    <w:p>
      <w:pPr>
        <w:widowControl/>
        <w:ind w:firstLine="640"/>
        <w:rPr>
          <w:rFonts w:ascii="Times New Roman" w:hAnsi="Times New Roman" w:eastAsia="仿宋GB2312"/>
          <w:sz w:val="32"/>
          <w:szCs w:val="22"/>
        </w:rPr>
      </w:pPr>
    </w:p>
    <w:p>
      <w:pPr>
        <w:widowControl/>
        <w:jc w:val="left"/>
        <w:rPr>
          <w:rFonts w:ascii="Times New Roman" w:hAnsi="Times New Roman" w:eastAsia="仿宋GB2312"/>
          <w:sz w:val="32"/>
          <w:szCs w:val="22"/>
        </w:rPr>
      </w:pPr>
      <w:r>
        <w:rPr>
          <w:rFonts w:ascii="Times New Roman" w:hAnsi="Times New Roman" w:eastAsia="仿宋GB2312"/>
          <w:sz w:val="32"/>
          <w:szCs w:val="22"/>
        </w:rPr>
        <w:br w:type="page"/>
      </w:r>
    </w:p>
    <w:p>
      <w:pPr>
        <w:keepNext/>
        <w:keepLines/>
        <w:adjustRightInd w:val="0"/>
        <w:spacing w:line="480" w:lineRule="auto"/>
        <w:jc w:val="left"/>
        <w:outlineLvl w:val="0"/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</w:pPr>
      <w:bookmarkStart w:id="123" w:name="_Toc24932"/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  <w:lang w:eastAsia="zh-CN"/>
        </w:rPr>
        <w:t>佐证</w:t>
      </w:r>
      <w:r>
        <w:rPr>
          <w:rFonts w:hint="eastAsia" w:ascii="Times New Roman" w:hAnsi="Times New Roman" w:eastAsia="黑体"/>
          <w:b w:val="0"/>
          <w:bCs w:val="0"/>
          <w:kern w:val="44"/>
          <w:sz w:val="36"/>
          <w:szCs w:val="44"/>
        </w:rPr>
        <w:t>材料</w:t>
      </w:r>
      <w:bookmarkEnd w:id="123"/>
    </w:p>
    <w:p>
      <w:pPr>
        <w:widowControl/>
        <w:ind w:firstLine="560" w:firstLineChars="200"/>
        <w:jc w:val="left"/>
        <w:rPr>
          <w:rFonts w:ascii="Times New Roman" w:hAnsi="Times New Roman" w:eastAsia="仿宋" w:cs="黑体"/>
          <w:sz w:val="28"/>
        </w:rPr>
      </w:pPr>
      <w:r>
        <w:rPr>
          <w:rFonts w:ascii="Times New Roman" w:hAnsi="Times New Roman" w:eastAsia="仿宋" w:cs="黑体"/>
          <w:sz w:val="28"/>
        </w:rPr>
        <w:t>项目涉及设施农业用地、建设用地的，应提交合法合规用地的证明材料。项目</w:t>
      </w:r>
      <w:r>
        <w:rPr>
          <w:rFonts w:hint="eastAsia" w:ascii="Times New Roman" w:hAnsi="Times New Roman" w:eastAsia="仿宋" w:cs="黑体"/>
          <w:sz w:val="28"/>
        </w:rPr>
        <w:t>业主单位</w:t>
      </w:r>
      <w:r>
        <w:rPr>
          <w:rFonts w:ascii="Times New Roman" w:hAnsi="Times New Roman" w:eastAsia="仿宋" w:cs="黑体"/>
          <w:sz w:val="28"/>
        </w:rPr>
        <w:t>的有关资信证明材料。</w:t>
      </w:r>
    </w:p>
    <w:p>
      <w:pPr>
        <w:snapToGrid w:val="0"/>
        <w:spacing w:before="156" w:beforeLines="50" w:line="360" w:lineRule="auto"/>
        <w:rPr>
          <w:rFonts w:ascii="Times New Roman" w:hAnsi="Times New Roman" w:eastAsia="仿宋" w:cs="黑体"/>
          <w:sz w:val="28"/>
        </w:rPr>
      </w:pPr>
    </w:p>
    <w:p>
      <w:pPr>
        <w:spacing w:line="0" w:lineRule="atLeast"/>
        <w:ind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ind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附件2</w:t>
      </w:r>
    </w:p>
    <w:p>
      <w:pPr>
        <w:spacing w:line="576" w:lineRule="exact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2024年</w:t>
      </w:r>
      <w:r>
        <w:rPr>
          <w:rStyle w:val="13"/>
          <w:rFonts w:hint="eastAsia" w:ascii="方正小标宋简体" w:hAnsi="Times New Roman" w:eastAsia="方正小标宋简体" w:cstheme="minorBidi"/>
          <w:b w:val="0"/>
          <w:bCs/>
          <w:sz w:val="44"/>
          <w:szCs w:val="44"/>
        </w:rPr>
        <w:t>成都市智慧农业创新应用基地（园区）项目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储备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申报承诺书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76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四川天府新区统筹城乡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和农业农村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局：</w:t>
      </w:r>
    </w:p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（XX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郑重承诺：我单位此次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      （项目名称）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的所有材料均真实无误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。本单位在获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补助资金后将专款专用，全部用于申报基地（园区）</w:t>
      </w:r>
      <w:r>
        <w:rPr>
          <w:rFonts w:hint="eastAsia" w:ascii="仿宋_GB2312" w:hAnsi="Times New Roman" w:eastAsia="仿宋_GB2312"/>
          <w:bCs/>
          <w:sz w:val="32"/>
          <w:szCs w:val="32"/>
        </w:rPr>
        <w:t>信息化及配套设施建设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，如有虚假瞒报等行为，愿意退还相应补助资金并承担相应法律后果。</w:t>
      </w:r>
    </w:p>
    <w:p>
      <w:pPr>
        <w:spacing w:line="576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line="576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法人代表签字（盖章）</w:t>
      </w:r>
    </w:p>
    <w:p>
      <w:pPr>
        <w:spacing w:line="576" w:lineRule="exact"/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月  日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pStyle w:val="10"/>
      </w:pPr>
    </w:p>
    <w:p>
      <w:bookmarkStart w:id="124" w:name="_GoBack"/>
      <w:bookmarkEnd w:id="1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jc w:val="center"/>
      <w:rPr>
        <w:rFonts w:ascii="等线" w:hAnsi="等线" w:eastAsia="仿宋GB2312"/>
        <w:sz w:val="18"/>
        <w:szCs w:val="18"/>
      </w:rPr>
    </w:pPr>
    <w:r>
      <w:rPr>
        <w:rFonts w:ascii="等线" w:hAnsi="等线" w:eastAsia="仿宋GB231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584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584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jc w:val="center"/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等线" w:hAnsi="等线" w:eastAsia="仿宋GB231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>
                          <w:pPr>
                            <w:widowControl/>
                            <w:jc w:val="left"/>
                            <w:rPr>
                              <w:rFonts w:ascii="等线" w:hAnsi="等线" w:eastAsia="仿宋GB2312"/>
                              <w:sz w:val="3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6.05pt;width: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z&#10;zKYT0QAAAAMBAAAPAAAAAAAAAAEAIAAAACIAAABkcnMvZG93bnJldi54bWxQSwECFAAUAAAACACH&#10;TuJAVeHtK7kBAABSAwAADgAAAAAAAAABACAAAAAg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jc w:val="center"/>
                      <w:rPr>
                        <w:rFonts w:ascii="等线" w:hAnsi="等线" w:eastAsia="仿宋GB2312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仿宋GB231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仿宋GB2312"/>
                        <w:sz w:val="18"/>
                        <w:szCs w:val="18"/>
                      </w:rPr>
                      <w:instrText xml:space="preserve"> PAGE  \* Arabic  \* MERGEFORMAT </w:instrText>
                    </w:r>
                    <w:r>
                      <w:rPr>
                        <w:rFonts w:ascii="等线" w:hAnsi="等线" w:eastAsia="仿宋GB231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仿宋GB2312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等线" w:hAnsi="等线" w:eastAsia="仿宋GB2312"/>
                        <w:sz w:val="18"/>
                        <w:szCs w:val="18"/>
                      </w:rPr>
                      <w:fldChar w:fldCharType="end"/>
                    </w:r>
                  </w:p>
                  <w:p>
                    <w:pPr>
                      <w:widowControl/>
                      <w:jc w:val="left"/>
                      <w:rPr>
                        <w:rFonts w:ascii="等线" w:hAnsi="等线" w:eastAsia="仿宋GB2312"/>
                        <w:sz w:val="3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rPr>
        <w:rFonts w:ascii="等线" w:hAnsi="等线" w:eastAsia="仿宋GB231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仿宋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58F4"/>
    <w:rsid w:val="0EE015A7"/>
    <w:rsid w:val="1C081278"/>
    <w:rsid w:val="218B5448"/>
    <w:rsid w:val="297E6AD3"/>
    <w:rsid w:val="39803D0D"/>
    <w:rsid w:val="423637CB"/>
    <w:rsid w:val="42E1557D"/>
    <w:rsid w:val="453E0B31"/>
    <w:rsid w:val="514158F4"/>
    <w:rsid w:val="52175113"/>
    <w:rsid w:val="643431B8"/>
    <w:rsid w:val="6D825359"/>
    <w:rsid w:val="6F337F9C"/>
    <w:rsid w:val="7E1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after="0" w:line="600" w:lineRule="exact"/>
      <w:ind w:firstLine="880" w:firstLineChars="200"/>
      <w:jc w:val="both"/>
      <w:outlineLvl w:val="0"/>
    </w:pPr>
    <w:rPr>
      <w:rFonts w:eastAsia="方正黑体_GBK" w:asciiTheme="majorAscii" w:hAnsiTheme="majorAscii" w:cstheme="majorBidi"/>
      <w:b/>
      <w:color w:val="000000" w:themeColor="text1"/>
      <w:szCs w:val="32"/>
      <w:lang w:eastAsia="en-U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after="0" w:line="600" w:lineRule="exact"/>
      <w:ind w:firstLine="880" w:firstLineChars="200"/>
      <w:jc w:val="both"/>
      <w:outlineLvl w:val="1"/>
    </w:pPr>
    <w:rPr>
      <w:rFonts w:ascii="Times New Roman" w:hAnsi="Times New Roman" w:eastAsia="方正楷体_GBK" w:cs="Times New Roman"/>
      <w:color w:val="000000"/>
      <w:lang w:eastAsia="en-US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after="0" w:line="600" w:lineRule="exact"/>
      <w:ind w:firstLine="880" w:firstLineChars="200"/>
      <w:jc w:val="both"/>
      <w:outlineLvl w:val="2"/>
    </w:pPr>
    <w:rPr>
      <w:rFonts w:ascii="Times New Roman" w:hAnsi="Times New Roman" w:eastAsia="方正仿宋_GBK" w:cstheme="majorBidi"/>
      <w:color w:val="000000" w:themeColor="text1"/>
      <w:sz w:val="32"/>
      <w:szCs w:val="32"/>
      <w:lang w:eastAsia="en-US"/>
      <w14:textFill>
        <w14:solidFill>
          <w14:schemeClr w14:val="tx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Salutation"/>
    <w:basedOn w:val="1"/>
    <w:next w:val="1"/>
    <w:qFormat/>
    <w:uiPriority w:val="99"/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Heading 3 Char1"/>
    <w:basedOn w:val="12"/>
    <w:link w:val="4"/>
    <w:qFormat/>
    <w:uiPriority w:val="9"/>
    <w:rPr>
      <w:rFonts w:ascii="Times New Roman" w:hAnsi="Times New Roman" w:eastAsia="方正仿宋_GBK" w:cstheme="majorBidi"/>
      <w:color w:val="000000" w:themeColor="text1"/>
      <w:sz w:val="32"/>
      <w:szCs w:val="32"/>
      <w:lang w:eastAsia="en-US"/>
      <w14:textFill>
        <w14:solidFill>
          <w14:schemeClr w14:val="tx1"/>
        </w14:solidFill>
      </w14:textFill>
    </w:rPr>
  </w:style>
  <w:style w:type="character" w:customStyle="1" w:styleId="16">
    <w:name w:val="Heading 2 Char"/>
    <w:basedOn w:val="12"/>
    <w:link w:val="3"/>
    <w:qFormat/>
    <w:uiPriority w:val="9"/>
    <w:rPr>
      <w:rFonts w:ascii="Times New Roman" w:hAnsi="Times New Roman" w:eastAsia="方正楷体_GBK" w:cs="Times New Roman"/>
      <w:color w:val="000000" w:themeColor="text1"/>
      <w:sz w:val="32"/>
      <w:szCs w:val="32"/>
      <w:lang w:eastAsia="en-US"/>
      <w14:textFill>
        <w14:solidFill>
          <w14:schemeClr w14:val="tx1"/>
        </w14:solidFill>
      </w14:textFill>
    </w:rPr>
  </w:style>
  <w:style w:type="character" w:customStyle="1" w:styleId="17">
    <w:name w:val="Heading 1 Char1"/>
    <w:basedOn w:val="12"/>
    <w:link w:val="2"/>
    <w:qFormat/>
    <w:uiPriority w:val="9"/>
    <w:rPr>
      <w:rFonts w:eastAsia="方正黑体_GBK" w:asciiTheme="majorAscii" w:hAnsiTheme="majorAscii" w:cstheme="majorBidi"/>
      <w:b/>
      <w:bCs/>
      <w:color w:val="000000" w:themeColor="text1"/>
      <w:sz w:val="32"/>
      <w:szCs w:val="28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2024-06-07T06:32:00Z</dcterms:created>
  <dc:creator>路劫</dc:creator>
  <cp:lastModifiedBy>路劫</cp:lastModifiedBy>
  <dcterms:modified xsi:type="dcterms:W3CDTF">2024-06-07T06:33:41Z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