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  <w:highlight w:val="none"/>
          <w:lang w:eastAsia="zh-CN"/>
        </w:rPr>
        <w:t>金牛区2023年度技术技能菁英人才奖励和博士后人才补贴公示名单</w:t>
      </w:r>
    </w:p>
    <w:p>
      <w:pPr>
        <w:pStyle w:val="4"/>
        <w:wordWrap w:val="0"/>
        <w:spacing w:line="570" w:lineRule="exact"/>
        <w:ind w:right="204"/>
        <w:rPr>
          <w:rFonts w:hint="eastAsia" w:ascii="黑体" w:hAnsi="黑体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一、人才引育奖励</w:t>
      </w:r>
    </w:p>
    <w:tbl>
      <w:tblPr>
        <w:tblStyle w:val="2"/>
        <w:tblW w:w="10350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60"/>
        <w:gridCol w:w="5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张泽江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应急管理部四川消防研究所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黄秀琼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王斌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张广泽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中铁二院工程集团有限责任公司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罗建勋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莫开林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吴体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四川华西集团有限公司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程浩伦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四川诚正工程检测技术有限公司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谭晓明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蒋林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文俊凌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贾莹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王海砚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徐利明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李和平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卢松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中铁西南科学研究院有限公司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杜俊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刘伟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中铁二院工程集团有限责任公司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徐正宣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中铁二院工程集团有限责任公司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曾永红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中铁二院工程集团有限责任公司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李剑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中铁二院工程集团有限责任公司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陈善波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向新岸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中国建筑西南设计研究院有限公司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殷国兰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魏秋梅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成都中医大银海眼科医院股份有限公司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李世林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成都中医大银海眼科医院股份有限公司</w:t>
            </w:r>
          </w:p>
        </w:tc>
      </w:tr>
    </w:tbl>
    <w:p>
      <w:pPr>
        <w:pStyle w:val="4"/>
        <w:wordWrap w:val="0"/>
        <w:spacing w:line="570" w:lineRule="exact"/>
        <w:ind w:right="204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二、人才载体建设补贴</w:t>
      </w:r>
    </w:p>
    <w:tbl>
      <w:tblPr>
        <w:tblStyle w:val="2"/>
        <w:tblW w:w="10050" w:type="dxa"/>
        <w:tblInd w:w="-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55"/>
        <w:gridCol w:w="250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载体类型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获批时间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中国市政工程西南设计研究总院有限公司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博士后科研工作站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2023.5.29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四川省综合地质调查研究所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博士后创新实践基地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2023.11.6</w:t>
            </w:r>
          </w:p>
        </w:tc>
      </w:tr>
    </w:tbl>
    <w:p>
      <w:pPr>
        <w:pStyle w:val="4"/>
        <w:wordWrap w:val="0"/>
        <w:spacing w:line="570" w:lineRule="exact"/>
        <w:ind w:right="204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ordWrap w:val="0"/>
        <w:spacing w:line="570" w:lineRule="exact"/>
        <w:ind w:right="204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三、博士后人才补贴</w:t>
      </w:r>
    </w:p>
    <w:tbl>
      <w:tblPr>
        <w:tblStyle w:val="2"/>
        <w:tblW w:w="9588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75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吴嘉思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杨彦荣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纪雯婷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张福蓉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胡笑燊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王小博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郑川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周涛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冯五文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文飞燕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赵梦楠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沈晓飞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熊培政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赵倩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吴文军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张臻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付雯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陈涛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叶乃菁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成都中医大附属医院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朱辉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应急管理部四川消防研究所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陈彦铮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电子科技集团公司第十研究所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Avik Ranjan Adhikary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张云辉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李朝阳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闫莉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石婷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陈侣存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韩健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蔡吴斌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鲍玉龙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朱金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李世超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刘野然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陶海东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陈阳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赵科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西南交通大学</w:t>
            </w:r>
          </w:p>
        </w:tc>
      </w:tr>
    </w:tbl>
    <w:p>
      <w:pPr>
        <w:jc w:val="center"/>
        <w:rPr>
          <w:rFonts w:hint="eastAsia" w:ascii="方正小标宋简体" w:eastAsia="方正小标宋简体" w:cs="方正小标宋_GBK"/>
          <w:sz w:val="44"/>
          <w:szCs w:val="4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2JmMTMyMDQ1Y2JhYTljMzM0MGM2MDU4YzE3OGEifQ=="/>
  </w:docVars>
  <w:rsids>
    <w:rsidRoot w:val="025D01A9"/>
    <w:rsid w:val="025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2024-06-06T03:34:00Z</dcterms:created>
  <dc:creator>杨光灿烂</dc:creator>
  <cp:lastModifiedBy>杨光灿烂</cp:lastModifiedBy>
  <dcterms:modified xsi:type="dcterms:W3CDTF">2024-06-06T03:41:20Z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7B3ED0B93D06404C920C89FAE3CEBA00_11</vt:lpwstr>
  </property>
</Properties>
</file>