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3B510" w14:textId="77777777" w:rsidR="00BA26EA" w:rsidRPr="005D2ABC" w:rsidRDefault="00BA26EA" w:rsidP="00BA26EA">
      <w:pPr>
        <w:widowControl/>
        <w:shd w:val="clear" w:color="auto" w:fill="FFFFFF"/>
        <w:spacing w:line="560" w:lineRule="exact"/>
        <w:outlineLvl w:val="0"/>
        <w:rPr>
          <w:rFonts w:ascii="Times New Roman" w:eastAsia="仿宋_GB2312" w:hAnsi="Times New Roman" w:cs="Times New Roman"/>
          <w:b/>
          <w:bCs/>
          <w:kern w:val="0"/>
          <w:sz w:val="32"/>
          <w:szCs w:val="32"/>
        </w:rPr>
      </w:pPr>
      <w:r w:rsidRPr="005D2ABC">
        <w:rPr>
          <w:rFonts w:ascii="Times New Roman" w:eastAsia="仿宋_GB2312" w:hAnsi="Times New Roman" w:cs="Times New Roman"/>
          <w:b/>
          <w:bCs/>
          <w:kern w:val="0"/>
          <w:sz w:val="32"/>
          <w:szCs w:val="32"/>
        </w:rPr>
        <w:t>附件</w:t>
      </w:r>
      <w:r w:rsidRPr="005D2ABC">
        <w:rPr>
          <w:rFonts w:ascii="Times New Roman" w:eastAsia="仿宋_GB2312" w:hAnsi="Times New Roman" w:cs="Times New Roman"/>
          <w:b/>
          <w:bCs/>
          <w:kern w:val="0"/>
          <w:sz w:val="32"/>
          <w:szCs w:val="32"/>
        </w:rPr>
        <w:t>1</w:t>
      </w:r>
      <w:r w:rsidRPr="005D2ABC">
        <w:rPr>
          <w:rFonts w:ascii="Times New Roman" w:eastAsia="仿宋_GB2312" w:hAnsi="Times New Roman" w:cs="Times New Roman" w:hint="eastAsia"/>
          <w:b/>
          <w:bCs/>
          <w:kern w:val="0"/>
          <w:sz w:val="32"/>
          <w:szCs w:val="32"/>
        </w:rPr>
        <w:t>-1</w:t>
      </w:r>
    </w:p>
    <w:p w14:paraId="1625DA37" w14:textId="77777777" w:rsidR="00BA26EA" w:rsidRPr="005D2ABC" w:rsidRDefault="00BA26EA" w:rsidP="00BA26EA">
      <w:pPr>
        <w:spacing w:line="560" w:lineRule="exact"/>
        <w:jc w:val="center"/>
        <w:rPr>
          <w:rFonts w:ascii="Times New Roman" w:eastAsia="方正小标宋简体" w:hAnsi="Times New Roman" w:cs="Times New Roman"/>
          <w:sz w:val="44"/>
          <w:szCs w:val="44"/>
        </w:rPr>
      </w:pPr>
      <w:r w:rsidRPr="005D2ABC">
        <w:rPr>
          <w:rFonts w:ascii="Times New Roman" w:eastAsia="方正小标宋简体" w:hAnsi="Times New Roman" w:cs="Times New Roman" w:hint="eastAsia"/>
          <w:sz w:val="44"/>
          <w:szCs w:val="44"/>
        </w:rPr>
        <w:t>主导产业（高考生）子基金评分要点</w:t>
      </w:r>
    </w:p>
    <w:tbl>
      <w:tblPr>
        <w:tblW w:w="9530" w:type="dxa"/>
        <w:tblLook w:val="04A0" w:firstRow="1" w:lastRow="0" w:firstColumn="1" w:lastColumn="0" w:noHBand="0" w:noVBand="1"/>
      </w:tblPr>
      <w:tblGrid>
        <w:gridCol w:w="1007"/>
        <w:gridCol w:w="1682"/>
        <w:gridCol w:w="6841"/>
      </w:tblGrid>
      <w:tr w:rsidR="00BA26EA" w:rsidRPr="005D2ABC" w14:paraId="47AE73BE" w14:textId="77777777" w:rsidTr="001158DB">
        <w:trPr>
          <w:trHeight w:val="268"/>
        </w:trPr>
        <w:tc>
          <w:tcPr>
            <w:tcW w:w="1007" w:type="dxa"/>
            <w:tcBorders>
              <w:top w:val="single" w:sz="4" w:space="0" w:color="auto"/>
              <w:left w:val="single" w:sz="4" w:space="0" w:color="auto"/>
              <w:bottom w:val="single" w:sz="4" w:space="0" w:color="auto"/>
              <w:right w:val="single" w:sz="4" w:space="0" w:color="auto"/>
            </w:tcBorders>
            <w:shd w:val="clear" w:color="000000" w:fill="E7E6E6"/>
            <w:noWrap/>
            <w:vAlign w:val="center"/>
          </w:tcPr>
          <w:p w14:paraId="45313AAF" w14:textId="77777777" w:rsidR="00BA26EA" w:rsidRPr="005D2ABC" w:rsidRDefault="00BA26EA"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一级指标</w:t>
            </w:r>
          </w:p>
        </w:tc>
        <w:tc>
          <w:tcPr>
            <w:tcW w:w="1682" w:type="dxa"/>
            <w:tcBorders>
              <w:top w:val="single" w:sz="4" w:space="0" w:color="auto"/>
              <w:left w:val="nil"/>
              <w:bottom w:val="single" w:sz="4" w:space="0" w:color="auto"/>
              <w:right w:val="single" w:sz="4" w:space="0" w:color="auto"/>
            </w:tcBorders>
            <w:shd w:val="clear" w:color="000000" w:fill="E7E6E6"/>
            <w:noWrap/>
            <w:vAlign w:val="center"/>
          </w:tcPr>
          <w:p w14:paraId="0CA52917" w14:textId="77777777" w:rsidR="00BA26EA" w:rsidRPr="005D2ABC" w:rsidRDefault="00BA26EA"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二级指标</w:t>
            </w:r>
          </w:p>
        </w:tc>
        <w:tc>
          <w:tcPr>
            <w:tcW w:w="6841" w:type="dxa"/>
            <w:tcBorders>
              <w:top w:val="single" w:sz="4" w:space="0" w:color="auto"/>
              <w:left w:val="nil"/>
              <w:bottom w:val="single" w:sz="4" w:space="0" w:color="auto"/>
              <w:right w:val="single" w:sz="4" w:space="0" w:color="auto"/>
            </w:tcBorders>
            <w:shd w:val="clear" w:color="000000" w:fill="E7E6E6"/>
            <w:vAlign w:val="center"/>
          </w:tcPr>
          <w:p w14:paraId="3725FED8" w14:textId="77777777" w:rsidR="00BA26EA" w:rsidRPr="005D2ABC" w:rsidRDefault="00BA26EA" w:rsidP="001158DB">
            <w:pPr>
              <w:widowControl/>
              <w:jc w:val="center"/>
              <w:rPr>
                <w:rFonts w:ascii="宋体" w:eastAsia="宋体" w:hAnsi="宋体" w:cs="宋体"/>
                <w:b/>
                <w:bCs/>
                <w:kern w:val="0"/>
                <w:sz w:val="24"/>
                <w:szCs w:val="24"/>
              </w:rPr>
            </w:pPr>
            <w:r w:rsidRPr="005D2ABC">
              <w:rPr>
                <w:rFonts w:ascii="宋体" w:eastAsia="宋体" w:hAnsi="宋体" w:cs="宋体" w:hint="eastAsia"/>
                <w:b/>
                <w:bCs/>
                <w:kern w:val="0"/>
                <w:sz w:val="24"/>
                <w:szCs w:val="24"/>
              </w:rPr>
              <w:t>指标内容</w:t>
            </w:r>
          </w:p>
        </w:tc>
      </w:tr>
      <w:tr w:rsidR="00BA26EA" w:rsidRPr="005D2ABC" w14:paraId="0D64973E" w14:textId="77777777" w:rsidTr="001158DB">
        <w:trPr>
          <w:trHeight w:val="268"/>
        </w:trPr>
        <w:tc>
          <w:tcPr>
            <w:tcW w:w="1007" w:type="dxa"/>
            <w:vMerge w:val="restart"/>
            <w:tcBorders>
              <w:top w:val="nil"/>
              <w:left w:val="single" w:sz="4" w:space="0" w:color="auto"/>
              <w:bottom w:val="single" w:sz="4" w:space="0" w:color="auto"/>
              <w:right w:val="single" w:sz="4" w:space="0" w:color="auto"/>
            </w:tcBorders>
            <w:shd w:val="clear" w:color="auto" w:fill="auto"/>
            <w:vAlign w:val="center"/>
          </w:tcPr>
          <w:p w14:paraId="0A9B209C" w14:textId="1902B006"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机构实力（</w:t>
            </w:r>
            <w:r w:rsidR="00302180">
              <w:rPr>
                <w:rFonts w:ascii="宋体" w:eastAsia="宋体" w:hAnsi="宋体" w:cs="宋体" w:hint="eastAsia"/>
                <w:kern w:val="0"/>
                <w:sz w:val="24"/>
                <w:szCs w:val="24"/>
              </w:rPr>
              <w:t>8</w:t>
            </w:r>
            <w:r w:rsidRPr="005D2ABC">
              <w:rPr>
                <w:rFonts w:ascii="宋体" w:eastAsia="宋体" w:hAnsi="宋体" w:cs="宋体" w:hint="eastAsia"/>
                <w:kern w:val="0"/>
                <w:sz w:val="24"/>
                <w:szCs w:val="24"/>
              </w:rPr>
              <w:t>分）</w:t>
            </w: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7C3EB950"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机构排名</w:t>
            </w:r>
          </w:p>
        </w:tc>
        <w:tc>
          <w:tcPr>
            <w:tcW w:w="6841" w:type="dxa"/>
            <w:tcBorders>
              <w:top w:val="nil"/>
              <w:left w:val="nil"/>
              <w:bottom w:val="single" w:sz="4" w:space="0" w:color="auto"/>
              <w:right w:val="single" w:sz="4" w:space="0" w:color="auto"/>
            </w:tcBorders>
            <w:shd w:val="clear" w:color="auto" w:fill="auto"/>
            <w:vAlign w:val="center"/>
          </w:tcPr>
          <w:p w14:paraId="0D583E8E"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1.近3年子基金管理机构进入清科、投中主榜单排名前50；</w:t>
            </w:r>
          </w:p>
        </w:tc>
      </w:tr>
      <w:tr w:rsidR="00BA26EA" w:rsidRPr="005D2ABC" w14:paraId="534821FB"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670AEE34"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29612213"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E64FCEF"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2.近3年子基金管理机构进入与拟设基金投资方向一致的清科、投中细分榜单排名前10；</w:t>
            </w:r>
          </w:p>
        </w:tc>
      </w:tr>
      <w:tr w:rsidR="00BA26EA" w:rsidRPr="005D2ABC" w14:paraId="211F23A5"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114C8D20"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40CED087"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5922A4F5"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双GP以子基金管理人或管理人所属投资平台为准。 </w:t>
            </w:r>
          </w:p>
        </w:tc>
      </w:tr>
      <w:tr w:rsidR="00BA26EA" w:rsidRPr="005D2ABC" w14:paraId="0F86D524"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2A74636"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right w:val="single" w:sz="4" w:space="0" w:color="auto"/>
            </w:tcBorders>
            <w:shd w:val="clear" w:color="auto" w:fill="auto"/>
            <w:noWrap/>
            <w:vAlign w:val="center"/>
          </w:tcPr>
          <w:p w14:paraId="263D5438"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团队稳定</w:t>
            </w:r>
          </w:p>
        </w:tc>
        <w:tc>
          <w:tcPr>
            <w:tcW w:w="6841" w:type="dxa"/>
            <w:tcBorders>
              <w:top w:val="nil"/>
              <w:left w:val="nil"/>
              <w:bottom w:val="single" w:sz="4" w:space="0" w:color="auto"/>
              <w:right w:val="single" w:sz="4" w:space="0" w:color="auto"/>
            </w:tcBorders>
            <w:shd w:val="clear" w:color="auto" w:fill="auto"/>
            <w:vAlign w:val="center"/>
          </w:tcPr>
          <w:p w14:paraId="19D4B09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kern w:val="0"/>
                <w:sz w:val="24"/>
                <w:szCs w:val="24"/>
              </w:rPr>
              <w:t>1.</w:t>
            </w:r>
            <w:r w:rsidRPr="005D2ABC">
              <w:rPr>
                <w:rFonts w:ascii="宋体" w:eastAsia="宋体" w:hAnsi="宋体" w:cs="宋体" w:hint="eastAsia"/>
                <w:kern w:val="0"/>
                <w:sz w:val="24"/>
                <w:szCs w:val="24"/>
              </w:rPr>
              <w:t>基金管理机构每两个共事3年以上的合伙人组合数</w:t>
            </w:r>
          </w:p>
        </w:tc>
      </w:tr>
      <w:tr w:rsidR="00BA26EA" w:rsidRPr="005D2ABC" w14:paraId="7B00D380"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2AB8278"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left w:val="single" w:sz="4" w:space="0" w:color="auto"/>
              <w:right w:val="single" w:sz="4" w:space="0" w:color="auto"/>
            </w:tcBorders>
            <w:vAlign w:val="center"/>
          </w:tcPr>
          <w:p w14:paraId="48B91EDE"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0E20C5C"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kern w:val="0"/>
                <w:sz w:val="24"/>
                <w:szCs w:val="24"/>
              </w:rPr>
              <w:t>2.</w:t>
            </w:r>
            <w:r w:rsidRPr="005D2ABC">
              <w:rPr>
                <w:rFonts w:ascii="宋体" w:eastAsia="宋体" w:hAnsi="宋体" w:cs="宋体" w:hint="eastAsia"/>
                <w:kern w:val="0"/>
                <w:sz w:val="24"/>
                <w:szCs w:val="24"/>
              </w:rPr>
              <w:t>子基金核心管理团队成员在管理公司或GP持股比例</w:t>
            </w:r>
          </w:p>
        </w:tc>
      </w:tr>
      <w:tr w:rsidR="00BA26EA" w:rsidRPr="005D2ABC" w14:paraId="7C290D10" w14:textId="77777777" w:rsidTr="001158DB">
        <w:trPr>
          <w:trHeight w:val="509"/>
        </w:trPr>
        <w:tc>
          <w:tcPr>
            <w:tcW w:w="1007" w:type="dxa"/>
            <w:vMerge/>
            <w:tcBorders>
              <w:top w:val="nil"/>
              <w:left w:val="single" w:sz="4" w:space="0" w:color="auto"/>
              <w:bottom w:val="single" w:sz="4" w:space="0" w:color="auto"/>
              <w:right w:val="single" w:sz="4" w:space="0" w:color="auto"/>
            </w:tcBorders>
            <w:vAlign w:val="center"/>
          </w:tcPr>
          <w:p w14:paraId="69BECA89"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left w:val="single" w:sz="4" w:space="0" w:color="auto"/>
              <w:right w:val="single" w:sz="4" w:space="0" w:color="auto"/>
            </w:tcBorders>
            <w:vAlign w:val="center"/>
          </w:tcPr>
          <w:p w14:paraId="576CEADF"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87B4595"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3.提供了明确的激励约束机制和跟投机制的</w:t>
            </w:r>
          </w:p>
        </w:tc>
      </w:tr>
      <w:tr w:rsidR="00BA26EA" w:rsidRPr="005D2ABC" w14:paraId="72E6336A" w14:textId="77777777" w:rsidTr="001158DB">
        <w:trPr>
          <w:trHeight w:val="509"/>
        </w:trPr>
        <w:tc>
          <w:tcPr>
            <w:tcW w:w="1007" w:type="dxa"/>
            <w:vMerge/>
            <w:tcBorders>
              <w:top w:val="nil"/>
              <w:left w:val="single" w:sz="4" w:space="0" w:color="auto"/>
              <w:bottom w:val="single" w:sz="4" w:space="0" w:color="auto"/>
              <w:right w:val="single" w:sz="4" w:space="0" w:color="auto"/>
            </w:tcBorders>
            <w:vAlign w:val="center"/>
          </w:tcPr>
          <w:p w14:paraId="4DE717E5"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left w:val="single" w:sz="4" w:space="0" w:color="auto"/>
              <w:bottom w:val="single" w:sz="4" w:space="0" w:color="auto"/>
              <w:right w:val="single" w:sz="4" w:space="0" w:color="auto"/>
            </w:tcBorders>
            <w:vAlign w:val="center"/>
          </w:tcPr>
          <w:p w14:paraId="358C9A69"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E0C8F66"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4</w:t>
            </w:r>
            <w:r w:rsidRPr="005D2ABC">
              <w:rPr>
                <w:rFonts w:ascii="宋体" w:eastAsia="宋体" w:hAnsi="宋体" w:cs="宋体"/>
                <w:kern w:val="0"/>
                <w:sz w:val="24"/>
                <w:szCs w:val="24"/>
              </w:rPr>
              <w:t>.</w:t>
            </w:r>
            <w:r w:rsidRPr="005D2ABC">
              <w:rPr>
                <w:rFonts w:ascii="宋体" w:eastAsia="宋体" w:hAnsi="宋体" w:cs="宋体" w:hint="eastAsia"/>
                <w:kern w:val="0"/>
                <w:sz w:val="24"/>
                <w:szCs w:val="24"/>
              </w:rPr>
              <w:t>基金管理机构中</w:t>
            </w:r>
            <w:r w:rsidRPr="005D2ABC">
              <w:rPr>
                <w:rFonts w:ascii="宋体" w:eastAsia="宋体" w:hAnsi="宋体" w:cs="宋体"/>
                <w:kern w:val="0"/>
                <w:sz w:val="24"/>
                <w:szCs w:val="24"/>
              </w:rPr>
              <w:t>过去5年离职的合伙人、MD、ED以上的人数</w:t>
            </w:r>
          </w:p>
        </w:tc>
      </w:tr>
      <w:tr w:rsidR="00BA26EA" w:rsidRPr="005D2ABC" w14:paraId="4D398322"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044F50FD"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71E2A78A"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投资项目来源</w:t>
            </w:r>
          </w:p>
        </w:tc>
        <w:tc>
          <w:tcPr>
            <w:tcW w:w="6841" w:type="dxa"/>
            <w:tcBorders>
              <w:top w:val="nil"/>
              <w:left w:val="nil"/>
              <w:bottom w:val="single" w:sz="4" w:space="0" w:color="auto"/>
              <w:right w:val="single" w:sz="4" w:space="0" w:color="auto"/>
            </w:tcBorders>
            <w:shd w:val="clear" w:color="auto" w:fill="auto"/>
            <w:vAlign w:val="center"/>
          </w:tcPr>
          <w:p w14:paraId="1F424AB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管理机构与以下机构签署了战略合作协议（需在申报前签署）或成立合作平台（提供股权关系证明，双方合计占股需大于50%）：</w:t>
            </w:r>
          </w:p>
        </w:tc>
      </w:tr>
      <w:tr w:rsidR="00BA26EA" w:rsidRPr="005D2ABC" w14:paraId="6FF2DADD"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326886B8"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6F0512BD"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30ACCAF5"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1.股权投资管理机构（在清科、投中最近一年综合排名前50）；</w:t>
            </w:r>
          </w:p>
        </w:tc>
      </w:tr>
      <w:tr w:rsidR="00BA26EA" w:rsidRPr="005D2ABC" w14:paraId="5FE116BE"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52C34386"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2802539B"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7C4E38AC"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2.上市及行业龙头企业；</w:t>
            </w:r>
          </w:p>
        </w:tc>
      </w:tr>
      <w:tr w:rsidR="00BA26EA" w:rsidRPr="005D2ABC" w14:paraId="6D2A4F8C"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59326564"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7D689C85"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31498970"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3.技术源头单位；</w:t>
            </w:r>
          </w:p>
        </w:tc>
      </w:tr>
      <w:tr w:rsidR="00BA26EA" w:rsidRPr="005D2ABC" w14:paraId="3F79C29E"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0B3AA11A"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63432401"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21C93818"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4.国际知名技术转移机构；</w:t>
            </w:r>
          </w:p>
        </w:tc>
      </w:tr>
      <w:tr w:rsidR="00BA26EA" w:rsidRPr="005D2ABC" w14:paraId="36090955"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3D2BEF55"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98951BD"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411B2E7"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5.国家级科技企业孵化器。</w:t>
            </w:r>
          </w:p>
        </w:tc>
      </w:tr>
      <w:tr w:rsidR="00BA26EA" w:rsidRPr="005D2ABC" w14:paraId="42CBA9CA"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13B7CB50"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CFF6FD7"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3E72524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以上合作机构需与子基金主投方向一致。</w:t>
            </w:r>
          </w:p>
        </w:tc>
      </w:tr>
      <w:tr w:rsidR="00BA26EA" w:rsidRPr="005D2ABC" w14:paraId="526A0D57" w14:textId="77777777" w:rsidTr="001158DB">
        <w:trPr>
          <w:trHeight w:val="500"/>
        </w:trPr>
        <w:tc>
          <w:tcPr>
            <w:tcW w:w="1007" w:type="dxa"/>
            <w:vMerge w:val="restart"/>
            <w:tcBorders>
              <w:top w:val="nil"/>
              <w:left w:val="single" w:sz="4" w:space="0" w:color="auto"/>
              <w:bottom w:val="single" w:sz="4" w:space="0" w:color="auto"/>
              <w:right w:val="single" w:sz="4" w:space="0" w:color="auto"/>
            </w:tcBorders>
            <w:shd w:val="clear" w:color="auto" w:fill="auto"/>
            <w:vAlign w:val="center"/>
          </w:tcPr>
          <w:p w14:paraId="1A3D7A1C" w14:textId="73D28E5A"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团队能力（</w:t>
            </w:r>
            <w:r w:rsidRPr="005D2ABC">
              <w:rPr>
                <w:rFonts w:ascii="宋体" w:eastAsia="宋体" w:hAnsi="宋体" w:cs="宋体"/>
                <w:kern w:val="0"/>
                <w:sz w:val="24"/>
                <w:szCs w:val="24"/>
              </w:rPr>
              <w:t>6</w:t>
            </w:r>
            <w:r w:rsidR="00BB76EF">
              <w:rPr>
                <w:rFonts w:ascii="宋体" w:eastAsia="宋体" w:hAnsi="宋体" w:cs="宋体" w:hint="eastAsia"/>
                <w:kern w:val="0"/>
                <w:sz w:val="24"/>
                <w:szCs w:val="24"/>
              </w:rPr>
              <w:t>4</w:t>
            </w:r>
            <w:r w:rsidRPr="005D2ABC">
              <w:rPr>
                <w:rFonts w:ascii="宋体" w:eastAsia="宋体" w:hAnsi="宋体" w:cs="宋体"/>
                <w:kern w:val="0"/>
                <w:sz w:val="24"/>
                <w:szCs w:val="24"/>
              </w:rPr>
              <w:t>分）</w:t>
            </w:r>
          </w:p>
        </w:tc>
        <w:tc>
          <w:tcPr>
            <w:tcW w:w="1682" w:type="dxa"/>
            <w:tcBorders>
              <w:top w:val="nil"/>
              <w:left w:val="nil"/>
              <w:bottom w:val="single" w:sz="4" w:space="0" w:color="auto"/>
              <w:right w:val="single" w:sz="4" w:space="0" w:color="auto"/>
            </w:tcBorders>
            <w:shd w:val="clear" w:color="auto" w:fill="auto"/>
            <w:noWrap/>
            <w:vAlign w:val="center"/>
          </w:tcPr>
          <w:p w14:paraId="438241D7"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投资能力匹配度</w:t>
            </w:r>
          </w:p>
        </w:tc>
        <w:tc>
          <w:tcPr>
            <w:tcW w:w="6841" w:type="dxa"/>
            <w:tcBorders>
              <w:top w:val="nil"/>
              <w:left w:val="nil"/>
              <w:bottom w:val="single" w:sz="4" w:space="0" w:color="auto"/>
              <w:right w:val="single" w:sz="4" w:space="0" w:color="auto"/>
            </w:tcBorders>
            <w:shd w:val="clear" w:color="000000" w:fill="FFFFFF"/>
            <w:vAlign w:val="center"/>
          </w:tcPr>
          <w:p w14:paraId="77249B6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本基金投资期内管理机构年度计划投资项目个数和金额，过去</w:t>
            </w:r>
            <w:r w:rsidRPr="005D2ABC">
              <w:rPr>
                <w:rFonts w:ascii="宋体" w:eastAsia="宋体" w:hAnsi="宋体" w:cs="宋体"/>
                <w:kern w:val="0"/>
                <w:sz w:val="24"/>
                <w:szCs w:val="24"/>
              </w:rPr>
              <w:t>5年平均每年实际投资项目个数和金额</w:t>
            </w:r>
          </w:p>
        </w:tc>
      </w:tr>
      <w:tr w:rsidR="00BA26EA" w:rsidRPr="005D2ABC" w14:paraId="2851BCBE" w14:textId="77777777" w:rsidTr="001158DB">
        <w:trPr>
          <w:trHeight w:val="357"/>
        </w:trPr>
        <w:tc>
          <w:tcPr>
            <w:tcW w:w="1007" w:type="dxa"/>
            <w:vMerge/>
            <w:tcBorders>
              <w:top w:val="nil"/>
              <w:left w:val="single" w:sz="4" w:space="0" w:color="auto"/>
              <w:bottom w:val="single" w:sz="4" w:space="0" w:color="auto"/>
              <w:right w:val="single" w:sz="4" w:space="0" w:color="auto"/>
            </w:tcBorders>
            <w:vAlign w:val="center"/>
          </w:tcPr>
          <w:p w14:paraId="498E9D7E"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7F3CD146"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投资效率</w:t>
            </w:r>
          </w:p>
        </w:tc>
        <w:tc>
          <w:tcPr>
            <w:tcW w:w="6841" w:type="dxa"/>
            <w:tcBorders>
              <w:top w:val="nil"/>
              <w:left w:val="nil"/>
              <w:bottom w:val="single" w:sz="4" w:space="0" w:color="auto"/>
              <w:right w:val="single" w:sz="4" w:space="0" w:color="auto"/>
            </w:tcBorders>
            <w:shd w:val="clear" w:color="auto" w:fill="auto"/>
            <w:vAlign w:val="center"/>
          </w:tcPr>
          <w:p w14:paraId="5B3556D9"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1.投资期结束，完成基金认缴规模85%的盲池基金的数量</w:t>
            </w:r>
          </w:p>
        </w:tc>
      </w:tr>
      <w:tr w:rsidR="00BA26EA" w:rsidRPr="005D2ABC" w14:paraId="01667D0E" w14:textId="77777777" w:rsidTr="001158DB">
        <w:trPr>
          <w:trHeight w:val="545"/>
        </w:trPr>
        <w:tc>
          <w:tcPr>
            <w:tcW w:w="1007" w:type="dxa"/>
            <w:vMerge/>
            <w:tcBorders>
              <w:top w:val="nil"/>
              <w:left w:val="single" w:sz="4" w:space="0" w:color="auto"/>
              <w:bottom w:val="single" w:sz="4" w:space="0" w:color="auto"/>
              <w:right w:val="single" w:sz="4" w:space="0" w:color="auto"/>
            </w:tcBorders>
            <w:vAlign w:val="center"/>
          </w:tcPr>
          <w:p w14:paraId="62C28CCE"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CA09520"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1785C1BF"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2.本基金投资期内管理机构年度计划投资金额和过去5年平均每年实际投资金额情况</w:t>
            </w:r>
          </w:p>
        </w:tc>
      </w:tr>
      <w:tr w:rsidR="00BA26EA" w:rsidRPr="005D2ABC" w14:paraId="2E636A48"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53D82C32"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27245727"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领投能力</w:t>
            </w:r>
          </w:p>
        </w:tc>
        <w:tc>
          <w:tcPr>
            <w:tcW w:w="6841" w:type="dxa"/>
            <w:tcBorders>
              <w:top w:val="nil"/>
              <w:left w:val="nil"/>
              <w:bottom w:val="single" w:sz="4" w:space="0" w:color="auto"/>
              <w:right w:val="single" w:sz="4" w:space="0" w:color="auto"/>
            </w:tcBorders>
            <w:shd w:val="clear" w:color="auto" w:fill="auto"/>
            <w:vAlign w:val="center"/>
          </w:tcPr>
          <w:p w14:paraId="38304211"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1.作为首两轮外部机构投资者的项目数量</w:t>
            </w:r>
          </w:p>
        </w:tc>
      </w:tr>
      <w:tr w:rsidR="00BA26EA" w:rsidRPr="005D2ABC" w14:paraId="69AA8F83"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36F11968"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A688F09"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7844277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2.作为领投方项目占比情况</w:t>
            </w:r>
          </w:p>
        </w:tc>
      </w:tr>
      <w:tr w:rsidR="00BA26EA" w:rsidRPr="005D2ABC" w14:paraId="5AA8813E"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F5096E4"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61B97DCC"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返投能力</w:t>
            </w:r>
          </w:p>
        </w:tc>
        <w:tc>
          <w:tcPr>
            <w:tcW w:w="6841" w:type="dxa"/>
            <w:tcBorders>
              <w:top w:val="nil"/>
              <w:left w:val="nil"/>
              <w:bottom w:val="single" w:sz="4" w:space="0" w:color="auto"/>
              <w:right w:val="single" w:sz="4" w:space="0" w:color="auto"/>
            </w:tcBorders>
            <w:shd w:val="clear" w:color="auto" w:fill="auto"/>
            <w:vAlign w:val="center"/>
          </w:tcPr>
          <w:p w14:paraId="241BD43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子基金管理机构与地方引导基金合作经历：</w:t>
            </w:r>
          </w:p>
        </w:tc>
      </w:tr>
      <w:tr w:rsidR="00BA26EA" w:rsidRPr="005D2ABC" w14:paraId="57ADF0E7"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0D7303C3"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10641A52"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B52846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1.返投完成达到1.5倍的基金数</w:t>
            </w:r>
          </w:p>
        </w:tc>
      </w:tr>
      <w:tr w:rsidR="00BA26EA" w:rsidRPr="005D2ABC" w14:paraId="67409A92"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6FFC26E"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CD2E11B"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2112BF46"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2.和同一地方政府合作基金数量</w:t>
            </w:r>
          </w:p>
        </w:tc>
      </w:tr>
      <w:tr w:rsidR="00BA26EA" w:rsidRPr="005D2ABC" w14:paraId="667A46F1"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3476D172"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4D4DC64C"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成员构成</w:t>
            </w:r>
          </w:p>
        </w:tc>
        <w:tc>
          <w:tcPr>
            <w:tcW w:w="6841" w:type="dxa"/>
            <w:tcBorders>
              <w:top w:val="nil"/>
              <w:left w:val="nil"/>
              <w:bottom w:val="single" w:sz="4" w:space="0" w:color="auto"/>
              <w:right w:val="single" w:sz="4" w:space="0" w:color="auto"/>
            </w:tcBorders>
            <w:shd w:val="clear" w:color="auto" w:fill="auto"/>
            <w:vAlign w:val="center"/>
          </w:tcPr>
          <w:p w14:paraId="3BBD412E"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r w:rsidRPr="005D2ABC">
              <w:rPr>
                <w:rFonts w:ascii="宋体" w:eastAsia="宋体" w:hAnsi="宋体" w:cs="宋体" w:hint="eastAsia"/>
                <w:kern w:val="0"/>
                <w:sz w:val="24"/>
                <w:szCs w:val="24"/>
              </w:rPr>
              <w:t>子基金核心管理团队成员数量</w:t>
            </w:r>
          </w:p>
        </w:tc>
      </w:tr>
      <w:tr w:rsidR="00BA26EA" w:rsidRPr="005D2ABC" w14:paraId="566D2D14"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7C008575"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3B0CC7A6"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745405BE"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w:t>
            </w:r>
            <w:r w:rsidRPr="005D2ABC">
              <w:rPr>
                <w:rFonts w:hint="eastAsia"/>
              </w:rPr>
              <w:t xml:space="preserve"> </w:t>
            </w:r>
            <w:r w:rsidRPr="005D2ABC">
              <w:rPr>
                <w:rFonts w:ascii="宋体" w:eastAsia="宋体" w:hAnsi="宋体" w:cs="宋体" w:hint="eastAsia"/>
                <w:kern w:val="0"/>
                <w:sz w:val="24"/>
                <w:szCs w:val="24"/>
              </w:rPr>
              <w:t>子基金核心管理团队成员中有近5年获得清科、投中、财富等投资家排名前30的</w:t>
            </w:r>
          </w:p>
        </w:tc>
      </w:tr>
      <w:tr w:rsidR="00BA26EA" w:rsidRPr="005D2ABC" w14:paraId="70DC9BEA" w14:textId="77777777" w:rsidTr="001158DB">
        <w:trPr>
          <w:trHeight w:val="912"/>
        </w:trPr>
        <w:tc>
          <w:tcPr>
            <w:tcW w:w="1007" w:type="dxa"/>
            <w:vMerge/>
            <w:tcBorders>
              <w:top w:val="nil"/>
              <w:left w:val="single" w:sz="4" w:space="0" w:color="auto"/>
              <w:bottom w:val="single" w:sz="4" w:space="0" w:color="auto"/>
              <w:right w:val="single" w:sz="4" w:space="0" w:color="auto"/>
            </w:tcBorders>
            <w:vAlign w:val="center"/>
          </w:tcPr>
          <w:p w14:paraId="35673733"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53BD7EAF"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投资经验</w:t>
            </w:r>
          </w:p>
        </w:tc>
        <w:tc>
          <w:tcPr>
            <w:tcW w:w="6841" w:type="dxa"/>
            <w:tcBorders>
              <w:top w:val="nil"/>
              <w:left w:val="nil"/>
              <w:bottom w:val="single" w:sz="4" w:space="0" w:color="auto"/>
              <w:right w:val="single" w:sz="4" w:space="0" w:color="auto"/>
            </w:tcBorders>
            <w:shd w:val="clear" w:color="auto" w:fill="auto"/>
            <w:vAlign w:val="center"/>
          </w:tcPr>
          <w:p w14:paraId="27B1F3A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子基金配备有3名及以上具备3年及以上早期项目投资经验或相关行业经验的子基金核心管理团队成员的数量</w:t>
            </w:r>
          </w:p>
        </w:tc>
      </w:tr>
      <w:tr w:rsidR="00BA26EA" w:rsidRPr="005D2ABC" w14:paraId="52CDF748"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5A5648D5"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3B34F1B7"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7929C741"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子基金核心管理团队成员累计参与管理的创业投资或天使投资基金数量</w:t>
            </w:r>
          </w:p>
        </w:tc>
      </w:tr>
      <w:tr w:rsidR="00BA26EA" w:rsidRPr="005D2ABC" w14:paraId="2EFD0C30"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29469EF"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2B0DB6D"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5DECA20"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w:t>
            </w:r>
            <w:r w:rsidRPr="005D2ABC">
              <w:rPr>
                <w:rFonts w:hint="eastAsia"/>
              </w:rPr>
              <w:t xml:space="preserve"> </w:t>
            </w:r>
            <w:r w:rsidRPr="005D2ABC">
              <w:rPr>
                <w:rFonts w:ascii="宋体" w:eastAsia="宋体" w:hAnsi="宋体" w:cs="宋体" w:hint="eastAsia"/>
                <w:kern w:val="0"/>
                <w:sz w:val="24"/>
                <w:szCs w:val="24"/>
              </w:rPr>
              <w:t>子基金核心管理团队成员累计管理创业投资基金实缴规模</w:t>
            </w:r>
          </w:p>
        </w:tc>
      </w:tr>
      <w:tr w:rsidR="00BA26EA" w:rsidRPr="005D2ABC" w14:paraId="3EDD4819"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3CC949C1"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111F536C"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79D015B2"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 子基金核心管理团队成员曾管理天使基金规模</w:t>
            </w:r>
          </w:p>
        </w:tc>
      </w:tr>
      <w:tr w:rsidR="00BA26EA" w:rsidRPr="005D2ABC" w14:paraId="004D0BF0"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A23B96E"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78D7C56"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9E7E51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3. 子基金核心管理团队成员以自有资金及管理的基金累计投资天使类项目</w:t>
            </w:r>
          </w:p>
        </w:tc>
      </w:tr>
      <w:tr w:rsidR="00BA26EA" w:rsidRPr="005D2ABC" w14:paraId="69702F9F" w14:textId="77777777" w:rsidTr="001158DB">
        <w:trPr>
          <w:trHeight w:val="518"/>
        </w:trPr>
        <w:tc>
          <w:tcPr>
            <w:tcW w:w="1007" w:type="dxa"/>
            <w:vMerge/>
            <w:tcBorders>
              <w:top w:val="nil"/>
              <w:left w:val="single" w:sz="4" w:space="0" w:color="auto"/>
              <w:bottom w:val="single" w:sz="4" w:space="0" w:color="auto"/>
              <w:right w:val="single" w:sz="4" w:space="0" w:color="auto"/>
            </w:tcBorders>
            <w:vAlign w:val="center"/>
          </w:tcPr>
          <w:p w14:paraId="26CFA279"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698BCDA"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2C919E3C"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4</w:t>
            </w:r>
            <w:r w:rsidRPr="005D2ABC">
              <w:rPr>
                <w:rFonts w:ascii="宋体" w:eastAsia="宋体" w:hAnsi="宋体" w:cs="宋体"/>
                <w:kern w:val="0"/>
                <w:sz w:val="24"/>
                <w:szCs w:val="24"/>
              </w:rPr>
              <w:t xml:space="preserve">. </w:t>
            </w:r>
            <w:r w:rsidRPr="005D2ABC">
              <w:rPr>
                <w:rFonts w:ascii="宋体" w:eastAsia="宋体" w:hAnsi="宋体" w:cs="宋体" w:hint="eastAsia"/>
                <w:kern w:val="0"/>
                <w:sz w:val="24"/>
                <w:szCs w:val="24"/>
              </w:rPr>
              <w:t>子基金核心管理团队成员有子基金主投方向的投资数量及金额情况</w:t>
            </w:r>
          </w:p>
        </w:tc>
      </w:tr>
      <w:tr w:rsidR="00BA26EA" w:rsidRPr="005D2ABC" w14:paraId="5425E3C5" w14:textId="77777777" w:rsidTr="001158DB">
        <w:trPr>
          <w:trHeight w:val="813"/>
        </w:trPr>
        <w:tc>
          <w:tcPr>
            <w:tcW w:w="1007" w:type="dxa"/>
            <w:vMerge/>
            <w:tcBorders>
              <w:top w:val="nil"/>
              <w:left w:val="single" w:sz="4" w:space="0" w:color="auto"/>
              <w:bottom w:val="single" w:sz="4" w:space="0" w:color="auto"/>
              <w:right w:val="single" w:sz="4" w:space="0" w:color="auto"/>
            </w:tcBorders>
            <w:vAlign w:val="center"/>
          </w:tcPr>
          <w:p w14:paraId="0FDFE013"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1AA3EF4E"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投资业绩</w:t>
            </w:r>
          </w:p>
        </w:tc>
        <w:tc>
          <w:tcPr>
            <w:tcW w:w="6841" w:type="dxa"/>
            <w:tcBorders>
              <w:top w:val="nil"/>
              <w:left w:val="nil"/>
              <w:bottom w:val="single" w:sz="4" w:space="0" w:color="auto"/>
              <w:right w:val="single" w:sz="4" w:space="0" w:color="auto"/>
            </w:tcBorders>
            <w:shd w:val="clear" w:color="auto" w:fill="auto"/>
            <w:vAlign w:val="center"/>
          </w:tcPr>
          <w:p w14:paraId="1E2031DE"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子基金核心管理团队成员主导投资项目成功上市的、被上市公司并购的天使类项目数量</w:t>
            </w:r>
          </w:p>
        </w:tc>
      </w:tr>
      <w:tr w:rsidR="00BA26EA" w:rsidRPr="005D2ABC" w14:paraId="507233BE" w14:textId="77777777" w:rsidTr="001158DB">
        <w:trPr>
          <w:trHeight w:val="482"/>
        </w:trPr>
        <w:tc>
          <w:tcPr>
            <w:tcW w:w="1007" w:type="dxa"/>
            <w:vMerge/>
            <w:tcBorders>
              <w:top w:val="nil"/>
              <w:left w:val="single" w:sz="4" w:space="0" w:color="auto"/>
              <w:bottom w:val="single" w:sz="4" w:space="0" w:color="auto"/>
              <w:right w:val="single" w:sz="4" w:space="0" w:color="auto"/>
            </w:tcBorders>
            <w:vAlign w:val="center"/>
          </w:tcPr>
          <w:p w14:paraId="4C9FD967"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2B642048"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3B373828"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已投天使类项目获得后续轮融资的项目比率</w:t>
            </w:r>
          </w:p>
        </w:tc>
      </w:tr>
      <w:tr w:rsidR="00BA26EA" w:rsidRPr="005D2ABC" w14:paraId="0CA9E0DD" w14:textId="77777777" w:rsidTr="001158DB">
        <w:trPr>
          <w:trHeight w:val="822"/>
        </w:trPr>
        <w:tc>
          <w:tcPr>
            <w:tcW w:w="1007" w:type="dxa"/>
            <w:vMerge/>
            <w:tcBorders>
              <w:top w:val="nil"/>
              <w:left w:val="single" w:sz="4" w:space="0" w:color="auto"/>
              <w:bottom w:val="single" w:sz="4" w:space="0" w:color="auto"/>
              <w:right w:val="single" w:sz="4" w:space="0" w:color="auto"/>
            </w:tcBorders>
            <w:vAlign w:val="center"/>
          </w:tcPr>
          <w:p w14:paraId="4837D85D"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2174478C"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4E97E96"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子基金核心管理团队成员作为核心成员参与管理的基金，年均DPI（DPI/基金存续时间）达到0.16的基金数量</w:t>
            </w:r>
          </w:p>
        </w:tc>
      </w:tr>
      <w:tr w:rsidR="00BA26EA" w:rsidRPr="005D2ABC" w14:paraId="790C7CD0"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6C2443BE"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4647B879"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487CDBE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子基金核心管理团队成员实施的投资项目账面回报</w:t>
            </w:r>
          </w:p>
        </w:tc>
      </w:tr>
      <w:tr w:rsidR="00BA26EA" w:rsidRPr="005D2ABC" w14:paraId="5E8B5C85" w14:textId="77777777" w:rsidTr="001158DB">
        <w:trPr>
          <w:trHeight w:val="250"/>
        </w:trPr>
        <w:tc>
          <w:tcPr>
            <w:tcW w:w="1007" w:type="dxa"/>
            <w:vMerge/>
            <w:tcBorders>
              <w:top w:val="nil"/>
              <w:left w:val="single" w:sz="4" w:space="0" w:color="auto"/>
              <w:bottom w:val="single" w:sz="4" w:space="0" w:color="auto"/>
              <w:right w:val="single" w:sz="4" w:space="0" w:color="auto"/>
            </w:tcBorders>
            <w:vAlign w:val="center"/>
          </w:tcPr>
          <w:p w14:paraId="6F1D203C"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4B6A948F"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000000" w:fill="FFFFFF"/>
            <w:vAlign w:val="bottom"/>
          </w:tcPr>
          <w:p w14:paraId="52D2080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子基金核心管理团队成员退出项目回收金额与主导投资项目投资金额</w:t>
            </w:r>
          </w:p>
        </w:tc>
      </w:tr>
      <w:tr w:rsidR="00BA26EA" w:rsidRPr="005D2ABC" w14:paraId="73CC25B0"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236941F2"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18139C69"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4364242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子基金核心管理团队成员参与管理每支基金netIRR和IRR</w:t>
            </w:r>
          </w:p>
        </w:tc>
      </w:tr>
      <w:tr w:rsidR="00BA26EA" w:rsidRPr="005D2ABC" w14:paraId="1637604D" w14:textId="77777777" w:rsidTr="001158DB">
        <w:trPr>
          <w:trHeight w:val="500"/>
        </w:trPr>
        <w:tc>
          <w:tcPr>
            <w:tcW w:w="1007" w:type="dxa"/>
            <w:vMerge/>
            <w:tcBorders>
              <w:top w:val="nil"/>
              <w:left w:val="single" w:sz="4" w:space="0" w:color="auto"/>
              <w:bottom w:val="single" w:sz="4" w:space="0" w:color="auto"/>
              <w:right w:val="single" w:sz="4" w:space="0" w:color="auto"/>
            </w:tcBorders>
            <w:vAlign w:val="center"/>
          </w:tcPr>
          <w:p w14:paraId="79CEC73F"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0CBEB4E6"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风控能力</w:t>
            </w:r>
          </w:p>
        </w:tc>
        <w:tc>
          <w:tcPr>
            <w:tcW w:w="6841" w:type="dxa"/>
            <w:tcBorders>
              <w:top w:val="nil"/>
              <w:left w:val="nil"/>
              <w:bottom w:val="single" w:sz="4" w:space="0" w:color="auto"/>
              <w:right w:val="single" w:sz="4" w:space="0" w:color="auto"/>
            </w:tcBorders>
            <w:shd w:val="clear" w:color="auto" w:fill="auto"/>
            <w:vAlign w:val="center"/>
          </w:tcPr>
          <w:p w14:paraId="0B2E9C85"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kern w:val="0"/>
                <w:sz w:val="24"/>
                <w:szCs w:val="24"/>
              </w:rPr>
              <w:t>1.管理机构风控负责人从事风控</w:t>
            </w:r>
            <w:r w:rsidRPr="005D2ABC">
              <w:rPr>
                <w:rFonts w:ascii="宋体" w:eastAsia="宋体" w:hAnsi="宋体" w:cs="宋体" w:hint="eastAsia"/>
                <w:kern w:val="0"/>
                <w:sz w:val="24"/>
                <w:szCs w:val="24"/>
              </w:rPr>
              <w:t>至少3年</w:t>
            </w:r>
            <w:r w:rsidRPr="005D2ABC">
              <w:rPr>
                <w:rFonts w:ascii="宋体" w:eastAsia="宋体" w:hAnsi="宋体" w:cs="宋体"/>
                <w:kern w:val="0"/>
                <w:sz w:val="24"/>
                <w:szCs w:val="24"/>
              </w:rPr>
              <w:t>工作经验</w:t>
            </w:r>
          </w:p>
        </w:tc>
      </w:tr>
      <w:tr w:rsidR="00BA26EA" w:rsidRPr="005D2ABC" w14:paraId="0FD74A93"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65763679"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314AB42"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4AFABAA6"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2.风控负责人有法律职业资格或注册会计师资格</w:t>
            </w:r>
          </w:p>
        </w:tc>
      </w:tr>
      <w:tr w:rsidR="00BA26EA" w:rsidRPr="005D2ABC" w14:paraId="272EDF68" w14:textId="77777777" w:rsidTr="001158DB">
        <w:trPr>
          <w:trHeight w:val="786"/>
        </w:trPr>
        <w:tc>
          <w:tcPr>
            <w:tcW w:w="1007" w:type="dxa"/>
            <w:vMerge w:val="restart"/>
            <w:tcBorders>
              <w:top w:val="nil"/>
              <w:left w:val="single" w:sz="4" w:space="0" w:color="auto"/>
              <w:bottom w:val="single" w:sz="4" w:space="0" w:color="auto"/>
              <w:right w:val="single" w:sz="4" w:space="0" w:color="auto"/>
            </w:tcBorders>
            <w:shd w:val="clear" w:color="auto" w:fill="auto"/>
            <w:vAlign w:val="center"/>
          </w:tcPr>
          <w:p w14:paraId="5154B2D5"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基金要素（18分）</w:t>
            </w:r>
          </w:p>
        </w:tc>
        <w:tc>
          <w:tcPr>
            <w:tcW w:w="1682" w:type="dxa"/>
            <w:tcBorders>
              <w:top w:val="nil"/>
              <w:left w:val="nil"/>
              <w:bottom w:val="single" w:sz="4" w:space="0" w:color="auto"/>
              <w:right w:val="single" w:sz="4" w:space="0" w:color="auto"/>
            </w:tcBorders>
            <w:shd w:val="clear" w:color="auto" w:fill="auto"/>
            <w:noWrap/>
            <w:vAlign w:val="center"/>
          </w:tcPr>
          <w:p w14:paraId="395D6F85"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募资进展</w:t>
            </w:r>
          </w:p>
        </w:tc>
        <w:tc>
          <w:tcPr>
            <w:tcW w:w="6841" w:type="dxa"/>
            <w:tcBorders>
              <w:top w:val="nil"/>
              <w:left w:val="nil"/>
              <w:bottom w:val="single" w:sz="4" w:space="0" w:color="auto"/>
              <w:right w:val="single" w:sz="4" w:space="0" w:color="auto"/>
            </w:tcBorders>
            <w:shd w:val="clear" w:color="auto" w:fill="auto"/>
            <w:vAlign w:val="center"/>
          </w:tcPr>
          <w:p w14:paraId="508C087F"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子基金已募集资金规模（以提供出资意向函或出资确认函等证明材料的为准），提供的出资意向函在签署LPA时至少20%不能变动</w:t>
            </w:r>
          </w:p>
        </w:tc>
      </w:tr>
      <w:tr w:rsidR="00BA26EA" w:rsidRPr="005D2ABC" w14:paraId="04BB657C"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4C3D6881"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6ADF00E4"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LP结构</w:t>
            </w:r>
          </w:p>
        </w:tc>
        <w:tc>
          <w:tcPr>
            <w:tcW w:w="6841" w:type="dxa"/>
            <w:tcBorders>
              <w:top w:val="nil"/>
              <w:left w:val="nil"/>
              <w:bottom w:val="single" w:sz="4" w:space="0" w:color="auto"/>
              <w:right w:val="single" w:sz="4" w:space="0" w:color="auto"/>
            </w:tcBorders>
            <w:shd w:val="clear" w:color="auto" w:fill="auto"/>
            <w:vAlign w:val="center"/>
          </w:tcPr>
          <w:p w14:paraId="0832177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子基金拟出资LP中（需提供出资意向函或出资确认函证明材料）包括以下类型的：</w:t>
            </w:r>
          </w:p>
        </w:tc>
      </w:tr>
      <w:tr w:rsidR="00BA26EA" w:rsidRPr="005D2ABC" w14:paraId="4FD72391"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2431086F"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81D619F"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A36B55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1.上市及行业龙头企业（与拟设基金投资方向一致）；</w:t>
            </w:r>
          </w:p>
        </w:tc>
      </w:tr>
      <w:tr w:rsidR="00BA26EA" w:rsidRPr="005D2ABC" w14:paraId="01246B1A"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0B7C5988"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3C836071"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1717A512"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2.技术源头单位；</w:t>
            </w:r>
          </w:p>
        </w:tc>
      </w:tr>
      <w:tr w:rsidR="00BA26EA" w:rsidRPr="005D2ABC" w14:paraId="62A0F7CF"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6D2D6377"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14DADB8"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1C0E10A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3.国际知名技术转移机构；</w:t>
            </w:r>
          </w:p>
        </w:tc>
      </w:tr>
      <w:tr w:rsidR="00BA26EA" w:rsidRPr="005D2ABC" w14:paraId="54453E53"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544FA730"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ECDBCA6"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5CAE87A"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4.国家级科技企业孵化器。</w:t>
            </w:r>
          </w:p>
        </w:tc>
      </w:tr>
      <w:tr w:rsidR="00BA26EA" w:rsidRPr="005D2ABC" w14:paraId="66CA524E" w14:textId="77777777" w:rsidTr="001158DB">
        <w:trPr>
          <w:trHeight w:val="1010"/>
        </w:trPr>
        <w:tc>
          <w:tcPr>
            <w:tcW w:w="1007" w:type="dxa"/>
            <w:vMerge/>
            <w:tcBorders>
              <w:top w:val="nil"/>
              <w:left w:val="single" w:sz="4" w:space="0" w:color="auto"/>
              <w:bottom w:val="single" w:sz="4" w:space="0" w:color="auto"/>
              <w:right w:val="single" w:sz="4" w:space="0" w:color="auto"/>
            </w:tcBorders>
            <w:vAlign w:val="center"/>
          </w:tcPr>
          <w:p w14:paraId="7F74E438"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42643207"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18E00FC9"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5.知名榜单LP：投中（最佳母基金、最佳创业投资领域有限合伙人）、融中（最佳市场化母基金、最佳机构投资人、最佳险资LP、最佳券商母基金）、母基金研究中心（最佳国资市场化母基金、最佳外资母基金、最佳民营市场化母基金、最佳险资LP）等榜单上榜机构；</w:t>
            </w:r>
          </w:p>
        </w:tc>
      </w:tr>
      <w:tr w:rsidR="00BA26EA" w:rsidRPr="005D2ABC" w14:paraId="323D007B"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7AC474B1"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5DBD9BE4"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储备项目</w:t>
            </w:r>
          </w:p>
        </w:tc>
        <w:tc>
          <w:tcPr>
            <w:tcW w:w="6841" w:type="dxa"/>
            <w:tcBorders>
              <w:top w:val="nil"/>
              <w:left w:val="nil"/>
              <w:bottom w:val="single" w:sz="4" w:space="0" w:color="auto"/>
              <w:right w:val="single" w:sz="4" w:space="0" w:color="auto"/>
            </w:tcBorders>
            <w:shd w:val="clear" w:color="auto" w:fill="auto"/>
            <w:vAlign w:val="center"/>
          </w:tcPr>
          <w:p w14:paraId="4E1261C1"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对子基金储备项目（具备完整项目要素）拟投资总额</w:t>
            </w:r>
          </w:p>
        </w:tc>
      </w:tr>
      <w:tr w:rsidR="00BA26EA" w:rsidRPr="005D2ABC" w14:paraId="0E1820BA"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69484094"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13E25C10"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6DF293AC"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子基金管理机构拟投资引入成都高新区的储备项目个数</w:t>
            </w:r>
          </w:p>
        </w:tc>
      </w:tr>
      <w:tr w:rsidR="00BA26EA" w:rsidRPr="005D2ABC" w14:paraId="765A80F4"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EAC4122" w14:textId="77777777" w:rsidR="00BA26EA" w:rsidRPr="005D2ABC" w:rsidRDefault="00BA26EA" w:rsidP="001158DB">
            <w:pPr>
              <w:widowControl/>
              <w:jc w:val="left"/>
              <w:rPr>
                <w:rFonts w:ascii="宋体" w:eastAsia="宋体" w:hAnsi="宋体" w:cs="宋体"/>
                <w:kern w:val="0"/>
                <w:sz w:val="24"/>
                <w:szCs w:val="24"/>
              </w:rPr>
            </w:pPr>
          </w:p>
        </w:tc>
        <w:tc>
          <w:tcPr>
            <w:tcW w:w="1682" w:type="dxa"/>
            <w:tcBorders>
              <w:top w:val="nil"/>
              <w:left w:val="nil"/>
              <w:bottom w:val="single" w:sz="4" w:space="0" w:color="auto"/>
              <w:right w:val="single" w:sz="4" w:space="0" w:color="auto"/>
            </w:tcBorders>
            <w:shd w:val="clear" w:color="auto" w:fill="auto"/>
            <w:noWrap/>
            <w:vAlign w:val="center"/>
          </w:tcPr>
          <w:p w14:paraId="414B8CB8"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团队出资</w:t>
            </w:r>
          </w:p>
        </w:tc>
        <w:tc>
          <w:tcPr>
            <w:tcW w:w="6841" w:type="dxa"/>
            <w:tcBorders>
              <w:top w:val="nil"/>
              <w:left w:val="nil"/>
              <w:bottom w:val="single" w:sz="4" w:space="0" w:color="auto"/>
              <w:right w:val="single" w:sz="4" w:space="0" w:color="auto"/>
            </w:tcBorders>
            <w:shd w:val="clear" w:color="auto" w:fill="auto"/>
            <w:vAlign w:val="center"/>
          </w:tcPr>
          <w:p w14:paraId="0A6240BE"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GP或管理人及其子基金核心管理团队成员在子基金的出资比例</w:t>
            </w:r>
          </w:p>
        </w:tc>
      </w:tr>
      <w:tr w:rsidR="00BA26EA" w:rsidRPr="005D2ABC" w14:paraId="719A78D2"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0911F8DF" w14:textId="77777777" w:rsidR="00BA26EA" w:rsidRPr="005D2ABC" w:rsidRDefault="00BA26EA" w:rsidP="001158DB">
            <w:pPr>
              <w:widowControl/>
              <w:jc w:val="left"/>
              <w:rPr>
                <w:rFonts w:ascii="宋体" w:eastAsia="宋体" w:hAnsi="宋体" w:cs="宋体"/>
                <w:kern w:val="0"/>
                <w:sz w:val="24"/>
                <w:szCs w:val="24"/>
              </w:rPr>
            </w:pPr>
          </w:p>
        </w:tc>
        <w:tc>
          <w:tcPr>
            <w:tcW w:w="1682" w:type="dxa"/>
            <w:vMerge w:val="restart"/>
            <w:tcBorders>
              <w:top w:val="nil"/>
              <w:left w:val="single" w:sz="4" w:space="0" w:color="auto"/>
              <w:bottom w:val="single" w:sz="4" w:space="0" w:color="auto"/>
              <w:right w:val="single" w:sz="4" w:space="0" w:color="auto"/>
            </w:tcBorders>
            <w:shd w:val="clear" w:color="auto" w:fill="auto"/>
            <w:noWrap/>
            <w:vAlign w:val="center"/>
          </w:tcPr>
          <w:p w14:paraId="1185299A"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方案有利程度</w:t>
            </w:r>
          </w:p>
        </w:tc>
        <w:tc>
          <w:tcPr>
            <w:tcW w:w="6841" w:type="dxa"/>
            <w:tcBorders>
              <w:top w:val="nil"/>
              <w:left w:val="nil"/>
              <w:bottom w:val="single" w:sz="4" w:space="0" w:color="auto"/>
              <w:right w:val="single" w:sz="4" w:space="0" w:color="auto"/>
            </w:tcBorders>
            <w:shd w:val="clear" w:color="auto" w:fill="auto"/>
            <w:vAlign w:val="center"/>
          </w:tcPr>
          <w:p w14:paraId="3C99C15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1.母基金出资放大倍数</w:t>
            </w:r>
          </w:p>
        </w:tc>
      </w:tr>
      <w:tr w:rsidR="00BA26EA" w:rsidRPr="005D2ABC" w14:paraId="571ACFE3"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4E1A112A"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59116248"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0AF43ED3"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2.管理费</w:t>
            </w:r>
          </w:p>
        </w:tc>
      </w:tr>
      <w:tr w:rsidR="00BA26EA" w:rsidRPr="005D2ABC" w14:paraId="5DB77E0C" w14:textId="77777777" w:rsidTr="001158DB">
        <w:trPr>
          <w:trHeight w:val="268"/>
        </w:trPr>
        <w:tc>
          <w:tcPr>
            <w:tcW w:w="1007" w:type="dxa"/>
            <w:vMerge/>
            <w:tcBorders>
              <w:top w:val="nil"/>
              <w:left w:val="single" w:sz="4" w:space="0" w:color="auto"/>
              <w:bottom w:val="single" w:sz="4" w:space="0" w:color="auto"/>
              <w:right w:val="single" w:sz="4" w:space="0" w:color="auto"/>
            </w:tcBorders>
            <w:vAlign w:val="center"/>
          </w:tcPr>
          <w:p w14:paraId="3AA609E3" w14:textId="77777777" w:rsidR="00BA26EA" w:rsidRPr="005D2ABC" w:rsidRDefault="00BA26EA" w:rsidP="001158DB">
            <w:pPr>
              <w:widowControl/>
              <w:jc w:val="left"/>
              <w:rPr>
                <w:rFonts w:ascii="宋体" w:eastAsia="宋体" w:hAnsi="宋体" w:cs="宋体"/>
                <w:kern w:val="0"/>
                <w:sz w:val="24"/>
                <w:szCs w:val="24"/>
              </w:rPr>
            </w:pPr>
          </w:p>
        </w:tc>
        <w:tc>
          <w:tcPr>
            <w:tcW w:w="1682" w:type="dxa"/>
            <w:vMerge/>
            <w:tcBorders>
              <w:top w:val="nil"/>
              <w:left w:val="single" w:sz="4" w:space="0" w:color="auto"/>
              <w:bottom w:val="single" w:sz="4" w:space="0" w:color="auto"/>
              <w:right w:val="single" w:sz="4" w:space="0" w:color="auto"/>
            </w:tcBorders>
            <w:vAlign w:val="center"/>
          </w:tcPr>
          <w:p w14:paraId="0ED61BD0" w14:textId="77777777" w:rsidR="00BA26EA" w:rsidRPr="005D2ABC" w:rsidRDefault="00BA26EA" w:rsidP="001158DB">
            <w:pPr>
              <w:widowControl/>
              <w:jc w:val="left"/>
              <w:rPr>
                <w:rFonts w:ascii="宋体" w:eastAsia="宋体" w:hAnsi="宋体" w:cs="宋体"/>
                <w:kern w:val="0"/>
                <w:sz w:val="24"/>
                <w:szCs w:val="24"/>
              </w:rPr>
            </w:pPr>
          </w:p>
        </w:tc>
        <w:tc>
          <w:tcPr>
            <w:tcW w:w="6841" w:type="dxa"/>
            <w:tcBorders>
              <w:top w:val="nil"/>
              <w:left w:val="nil"/>
              <w:bottom w:val="single" w:sz="4" w:space="0" w:color="auto"/>
              <w:right w:val="single" w:sz="4" w:space="0" w:color="auto"/>
            </w:tcBorders>
            <w:shd w:val="clear" w:color="auto" w:fill="auto"/>
            <w:vAlign w:val="center"/>
          </w:tcPr>
          <w:p w14:paraId="46F5C5F1"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3.收益分配</w:t>
            </w:r>
          </w:p>
        </w:tc>
      </w:tr>
      <w:tr w:rsidR="00BA26EA" w:rsidRPr="005D2ABC" w14:paraId="06D6CB6C" w14:textId="77777777" w:rsidTr="001158DB">
        <w:trPr>
          <w:trHeight w:val="536"/>
        </w:trPr>
        <w:tc>
          <w:tcPr>
            <w:tcW w:w="1007" w:type="dxa"/>
            <w:tcBorders>
              <w:top w:val="nil"/>
              <w:left w:val="single" w:sz="4" w:space="0" w:color="auto"/>
              <w:bottom w:val="single" w:sz="4" w:space="0" w:color="auto"/>
              <w:right w:val="single" w:sz="4" w:space="0" w:color="auto"/>
            </w:tcBorders>
            <w:shd w:val="clear" w:color="auto" w:fill="auto"/>
            <w:vAlign w:val="center"/>
          </w:tcPr>
          <w:p w14:paraId="636B87D8"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本地活跃度（10分）</w:t>
            </w:r>
          </w:p>
        </w:tc>
        <w:tc>
          <w:tcPr>
            <w:tcW w:w="1682" w:type="dxa"/>
            <w:tcBorders>
              <w:top w:val="nil"/>
              <w:left w:val="nil"/>
              <w:bottom w:val="single" w:sz="4" w:space="0" w:color="auto"/>
              <w:right w:val="single" w:sz="4" w:space="0" w:color="auto"/>
            </w:tcBorders>
            <w:shd w:val="clear" w:color="auto" w:fill="auto"/>
            <w:noWrap/>
            <w:vAlign w:val="center"/>
          </w:tcPr>
          <w:p w14:paraId="2F47627B"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本地项目投资情况</w:t>
            </w:r>
          </w:p>
        </w:tc>
        <w:tc>
          <w:tcPr>
            <w:tcW w:w="6841" w:type="dxa"/>
            <w:tcBorders>
              <w:top w:val="nil"/>
              <w:left w:val="nil"/>
              <w:bottom w:val="single" w:sz="4" w:space="0" w:color="auto"/>
              <w:right w:val="single" w:sz="4" w:space="0" w:color="auto"/>
            </w:tcBorders>
            <w:shd w:val="clear" w:color="auto" w:fill="auto"/>
            <w:vAlign w:val="center"/>
          </w:tcPr>
          <w:p w14:paraId="6099C992"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重点支持深耕本地、有投资本地项目业绩的基金，子基金管理机构管理基金（或子基金核心管理团队成员以自有资金或管理资金）过往曾投资注册地于成都高新区内项目</w:t>
            </w:r>
          </w:p>
        </w:tc>
      </w:tr>
      <w:tr w:rsidR="00BA26EA" w:rsidRPr="005D2ABC" w14:paraId="245504B3" w14:textId="77777777" w:rsidTr="001158DB">
        <w:trPr>
          <w:trHeight w:val="268"/>
        </w:trPr>
        <w:tc>
          <w:tcPr>
            <w:tcW w:w="953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946987E"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lastRenderedPageBreak/>
              <w:t>合计分值</w:t>
            </w:r>
          </w:p>
        </w:tc>
      </w:tr>
      <w:tr w:rsidR="00BA26EA" w:rsidRPr="005D2ABC" w14:paraId="5C653CF3" w14:textId="77777777" w:rsidTr="001158DB">
        <w:trPr>
          <w:trHeight w:val="1064"/>
        </w:trPr>
        <w:tc>
          <w:tcPr>
            <w:tcW w:w="1007" w:type="dxa"/>
            <w:vMerge w:val="restart"/>
            <w:tcBorders>
              <w:top w:val="nil"/>
              <w:left w:val="single" w:sz="4" w:space="0" w:color="auto"/>
              <w:bottom w:val="single" w:sz="4" w:space="0" w:color="auto"/>
              <w:right w:val="single" w:sz="4" w:space="0" w:color="auto"/>
            </w:tcBorders>
            <w:shd w:val="clear" w:color="auto" w:fill="auto"/>
            <w:noWrap/>
            <w:vAlign w:val="center"/>
          </w:tcPr>
          <w:p w14:paraId="6CA2024B"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加分项（10分）</w:t>
            </w:r>
          </w:p>
        </w:tc>
        <w:tc>
          <w:tcPr>
            <w:tcW w:w="1682" w:type="dxa"/>
            <w:tcBorders>
              <w:top w:val="nil"/>
              <w:left w:val="nil"/>
              <w:bottom w:val="single" w:sz="4" w:space="0" w:color="auto"/>
              <w:right w:val="single" w:sz="4" w:space="0" w:color="auto"/>
            </w:tcBorders>
            <w:shd w:val="clear" w:color="auto" w:fill="auto"/>
            <w:noWrap/>
            <w:vAlign w:val="center"/>
          </w:tcPr>
          <w:p w14:paraId="1E3EEB16"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黑马机构</w:t>
            </w:r>
          </w:p>
        </w:tc>
        <w:tc>
          <w:tcPr>
            <w:tcW w:w="6841" w:type="dxa"/>
            <w:tcBorders>
              <w:top w:val="nil"/>
              <w:left w:val="nil"/>
              <w:bottom w:val="single" w:sz="4" w:space="0" w:color="auto"/>
              <w:right w:val="single" w:sz="4" w:space="0" w:color="auto"/>
            </w:tcBorders>
            <w:shd w:val="clear" w:color="auto" w:fill="auto"/>
            <w:vAlign w:val="center"/>
          </w:tcPr>
          <w:p w14:paraId="6ECD7DEF"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对曾在</w:t>
            </w:r>
            <w:r w:rsidRPr="005D2ABC">
              <w:rPr>
                <w:rFonts w:ascii="宋体" w:eastAsia="宋体" w:hAnsi="宋体" w:cs="宋体" w:hint="eastAsia"/>
                <w:b/>
                <w:bCs/>
                <w:kern w:val="0"/>
                <w:sz w:val="24"/>
                <w:szCs w:val="24"/>
              </w:rPr>
              <w:t>知名投资机构（按母基金办法的界定）担任合伙人</w:t>
            </w:r>
            <w:r w:rsidRPr="005D2ABC">
              <w:rPr>
                <w:rFonts w:ascii="宋体" w:eastAsia="宋体" w:hAnsi="宋体" w:cs="宋体" w:hint="eastAsia"/>
                <w:kern w:val="0"/>
                <w:sz w:val="24"/>
                <w:szCs w:val="24"/>
              </w:rPr>
              <w:t>或</w:t>
            </w:r>
            <w:r w:rsidRPr="005D2ABC">
              <w:rPr>
                <w:rFonts w:ascii="宋体" w:eastAsia="宋体" w:hAnsi="宋体" w:cs="宋体" w:hint="eastAsia"/>
                <w:b/>
                <w:bCs/>
                <w:kern w:val="0"/>
                <w:sz w:val="24"/>
                <w:szCs w:val="24"/>
              </w:rPr>
              <w:t>上市公司、龙头企业（按母基金办法的界定）</w:t>
            </w:r>
            <w:r w:rsidRPr="005D2ABC">
              <w:rPr>
                <w:rFonts w:ascii="宋体" w:eastAsia="宋体" w:hAnsi="宋体" w:cs="宋体" w:hint="eastAsia"/>
                <w:kern w:val="0"/>
                <w:sz w:val="24"/>
                <w:szCs w:val="24"/>
              </w:rPr>
              <w:t>担任高级管理职务，在成都高新区注册或迁入（需在合作子基金正式签约前完成注册或迁入）其</w:t>
            </w:r>
            <w:r w:rsidRPr="005D2ABC">
              <w:rPr>
                <w:rFonts w:ascii="宋体" w:eastAsia="宋体" w:hAnsi="宋体" w:cs="宋体" w:hint="eastAsia"/>
                <w:b/>
                <w:bCs/>
                <w:kern w:val="0"/>
                <w:sz w:val="24"/>
                <w:szCs w:val="24"/>
              </w:rPr>
              <w:t>在国内首家</w:t>
            </w:r>
            <w:r w:rsidRPr="005D2ABC">
              <w:rPr>
                <w:rFonts w:ascii="宋体" w:eastAsia="宋体" w:hAnsi="宋体" w:cs="宋体" w:hint="eastAsia"/>
                <w:kern w:val="0"/>
                <w:sz w:val="24"/>
                <w:szCs w:val="24"/>
              </w:rPr>
              <w:t>基金管理机构的，且其在管理机构占股超过30%。</w:t>
            </w:r>
          </w:p>
        </w:tc>
      </w:tr>
      <w:tr w:rsidR="00BA26EA" w:rsidRPr="005D2ABC" w14:paraId="3ECAEF36" w14:textId="77777777" w:rsidTr="001158DB">
        <w:trPr>
          <w:trHeight w:val="1153"/>
        </w:trPr>
        <w:tc>
          <w:tcPr>
            <w:tcW w:w="1007" w:type="dxa"/>
            <w:vMerge/>
            <w:tcBorders>
              <w:top w:val="nil"/>
              <w:left w:val="single" w:sz="4" w:space="0" w:color="auto"/>
              <w:bottom w:val="single" w:sz="4" w:space="0" w:color="auto"/>
              <w:right w:val="single" w:sz="4" w:space="0" w:color="auto"/>
            </w:tcBorders>
            <w:vAlign w:val="center"/>
          </w:tcPr>
          <w:p w14:paraId="32E00B52" w14:textId="77777777" w:rsidR="00BA26EA" w:rsidRPr="005D2ABC" w:rsidRDefault="00BA26EA" w:rsidP="001158DB">
            <w:pPr>
              <w:widowControl/>
              <w:jc w:val="left"/>
              <w:rPr>
                <w:rFonts w:ascii="宋体" w:eastAsia="宋体" w:hAnsi="宋体" w:cs="宋体"/>
                <w:kern w:val="0"/>
                <w:sz w:val="24"/>
                <w:szCs w:val="24"/>
              </w:rPr>
            </w:pPr>
          </w:p>
        </w:tc>
        <w:tc>
          <w:tcPr>
            <w:tcW w:w="1682" w:type="dxa"/>
            <w:tcBorders>
              <w:top w:val="nil"/>
              <w:left w:val="nil"/>
              <w:bottom w:val="single" w:sz="4" w:space="0" w:color="auto"/>
              <w:right w:val="single" w:sz="4" w:space="0" w:color="auto"/>
            </w:tcBorders>
            <w:shd w:val="clear" w:color="auto" w:fill="auto"/>
            <w:noWrap/>
            <w:vAlign w:val="center"/>
          </w:tcPr>
          <w:p w14:paraId="581F28D9"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本地属性</w:t>
            </w:r>
          </w:p>
        </w:tc>
        <w:tc>
          <w:tcPr>
            <w:tcW w:w="6841" w:type="dxa"/>
            <w:tcBorders>
              <w:top w:val="nil"/>
              <w:left w:val="nil"/>
              <w:bottom w:val="single" w:sz="4" w:space="0" w:color="auto"/>
              <w:right w:val="single" w:sz="4" w:space="0" w:color="auto"/>
            </w:tcBorders>
            <w:shd w:val="clear" w:color="auto" w:fill="auto"/>
            <w:vAlign w:val="center"/>
          </w:tcPr>
          <w:p w14:paraId="3E6EE16D"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管理机构非本土机构，承诺子基金管理机构注册或迁入成都高新区（需在合作子基金正式签约前完成注册或迁入）；子基金管理机构为本土机构，对已在成都高新区注册设立基金管理公司（取得中基协备案资质），历史管理规模超过1亿元的</w:t>
            </w:r>
          </w:p>
        </w:tc>
      </w:tr>
      <w:tr w:rsidR="00BA26EA" w:rsidRPr="005D2ABC" w14:paraId="445F86DD" w14:textId="77777777" w:rsidTr="001158DB">
        <w:trPr>
          <w:trHeight w:val="536"/>
        </w:trPr>
        <w:tc>
          <w:tcPr>
            <w:tcW w:w="1007" w:type="dxa"/>
            <w:vMerge/>
            <w:tcBorders>
              <w:top w:val="nil"/>
              <w:left w:val="single" w:sz="4" w:space="0" w:color="auto"/>
              <w:bottom w:val="single" w:sz="4" w:space="0" w:color="auto"/>
              <w:right w:val="single" w:sz="4" w:space="0" w:color="auto"/>
            </w:tcBorders>
            <w:vAlign w:val="center"/>
          </w:tcPr>
          <w:p w14:paraId="0A47B194" w14:textId="77777777" w:rsidR="00BA26EA" w:rsidRPr="005D2ABC" w:rsidRDefault="00BA26EA" w:rsidP="001158DB">
            <w:pPr>
              <w:widowControl/>
              <w:jc w:val="left"/>
              <w:rPr>
                <w:rFonts w:ascii="宋体" w:eastAsia="宋体" w:hAnsi="宋体" w:cs="宋体"/>
                <w:kern w:val="0"/>
                <w:sz w:val="24"/>
                <w:szCs w:val="24"/>
              </w:rPr>
            </w:pPr>
          </w:p>
        </w:tc>
        <w:tc>
          <w:tcPr>
            <w:tcW w:w="1682" w:type="dxa"/>
            <w:tcBorders>
              <w:top w:val="nil"/>
              <w:left w:val="nil"/>
              <w:bottom w:val="single" w:sz="4" w:space="0" w:color="auto"/>
              <w:right w:val="single" w:sz="4" w:space="0" w:color="auto"/>
            </w:tcBorders>
            <w:shd w:val="clear" w:color="auto" w:fill="auto"/>
            <w:noWrap/>
            <w:vAlign w:val="center"/>
          </w:tcPr>
          <w:p w14:paraId="7B742EC3"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与科技成果转化机构合作</w:t>
            </w:r>
          </w:p>
        </w:tc>
        <w:tc>
          <w:tcPr>
            <w:tcW w:w="6841" w:type="dxa"/>
            <w:tcBorders>
              <w:top w:val="nil"/>
              <w:left w:val="nil"/>
              <w:bottom w:val="single" w:sz="4" w:space="0" w:color="auto"/>
              <w:right w:val="single" w:sz="4" w:space="0" w:color="auto"/>
            </w:tcBorders>
            <w:shd w:val="clear" w:color="auto" w:fill="auto"/>
            <w:vAlign w:val="center"/>
          </w:tcPr>
          <w:p w14:paraId="3332F14B"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子基金管理机构与中试平台等科技成果转化机构合作，科技成果转化机构与管理机构就子基金合作建立利益联结机制。</w:t>
            </w:r>
          </w:p>
        </w:tc>
      </w:tr>
      <w:tr w:rsidR="00BA26EA" w:rsidRPr="005D2ABC" w14:paraId="722604E6" w14:textId="77777777" w:rsidTr="001158DB">
        <w:trPr>
          <w:trHeight w:val="464"/>
        </w:trPr>
        <w:tc>
          <w:tcPr>
            <w:tcW w:w="1007" w:type="dxa"/>
            <w:tcBorders>
              <w:top w:val="nil"/>
              <w:left w:val="single" w:sz="4" w:space="0" w:color="auto"/>
              <w:bottom w:val="single" w:sz="4" w:space="0" w:color="auto"/>
              <w:right w:val="single" w:sz="4" w:space="0" w:color="auto"/>
            </w:tcBorders>
            <w:shd w:val="clear" w:color="auto" w:fill="auto"/>
            <w:noWrap/>
            <w:vAlign w:val="center"/>
          </w:tcPr>
          <w:p w14:paraId="1FC5A41A"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扣分项（10分）</w:t>
            </w:r>
          </w:p>
        </w:tc>
        <w:tc>
          <w:tcPr>
            <w:tcW w:w="1682" w:type="dxa"/>
            <w:tcBorders>
              <w:top w:val="nil"/>
              <w:left w:val="nil"/>
              <w:bottom w:val="single" w:sz="4" w:space="0" w:color="auto"/>
              <w:right w:val="single" w:sz="4" w:space="0" w:color="auto"/>
            </w:tcBorders>
            <w:shd w:val="clear" w:color="auto" w:fill="auto"/>
            <w:noWrap/>
            <w:vAlign w:val="center"/>
          </w:tcPr>
          <w:p w14:paraId="7C354EC9" w14:textId="77777777" w:rsidR="00BA26EA" w:rsidRPr="005D2ABC" w:rsidRDefault="00BA26EA" w:rsidP="001158DB">
            <w:pPr>
              <w:widowControl/>
              <w:jc w:val="center"/>
              <w:rPr>
                <w:rFonts w:ascii="宋体" w:eastAsia="宋体" w:hAnsi="宋体" w:cs="宋体"/>
                <w:kern w:val="0"/>
                <w:sz w:val="24"/>
                <w:szCs w:val="24"/>
              </w:rPr>
            </w:pPr>
            <w:r w:rsidRPr="005D2ABC">
              <w:rPr>
                <w:rFonts w:ascii="宋体" w:eastAsia="宋体" w:hAnsi="宋体" w:cs="宋体" w:hint="eastAsia"/>
                <w:kern w:val="0"/>
                <w:sz w:val="24"/>
                <w:szCs w:val="24"/>
              </w:rPr>
              <w:t>在管规模</w:t>
            </w:r>
          </w:p>
        </w:tc>
        <w:tc>
          <w:tcPr>
            <w:tcW w:w="6841" w:type="dxa"/>
            <w:tcBorders>
              <w:top w:val="nil"/>
              <w:left w:val="nil"/>
              <w:bottom w:val="single" w:sz="4" w:space="0" w:color="auto"/>
              <w:right w:val="single" w:sz="4" w:space="0" w:color="auto"/>
            </w:tcBorders>
            <w:shd w:val="clear" w:color="auto" w:fill="auto"/>
            <w:vAlign w:val="center"/>
          </w:tcPr>
          <w:p w14:paraId="241C70F4" w14:textId="77777777" w:rsidR="00BA26EA" w:rsidRPr="005D2ABC" w:rsidRDefault="00BA26EA" w:rsidP="001158DB">
            <w:pPr>
              <w:widowControl/>
              <w:jc w:val="left"/>
              <w:rPr>
                <w:rFonts w:ascii="宋体" w:eastAsia="宋体" w:hAnsi="宋体" w:cs="宋体"/>
                <w:kern w:val="0"/>
                <w:sz w:val="24"/>
                <w:szCs w:val="24"/>
              </w:rPr>
            </w:pPr>
            <w:r w:rsidRPr="005D2ABC">
              <w:rPr>
                <w:rFonts w:ascii="宋体" w:eastAsia="宋体" w:hAnsi="宋体" w:cs="宋体" w:hint="eastAsia"/>
                <w:kern w:val="0"/>
                <w:sz w:val="24"/>
                <w:szCs w:val="24"/>
              </w:rPr>
              <w:t>管理机构中子基金核心管理团队成员人均在管尚未对外投资的基金规模</w:t>
            </w:r>
          </w:p>
        </w:tc>
      </w:tr>
    </w:tbl>
    <w:p w14:paraId="3796D79A" w14:textId="77777777" w:rsidR="00BA26EA" w:rsidRPr="005D2ABC" w:rsidRDefault="00BA26EA" w:rsidP="00BA26EA">
      <w:pPr>
        <w:widowControl/>
        <w:spacing w:line="590" w:lineRule="exact"/>
        <w:rPr>
          <w:rFonts w:ascii="Times New Roman" w:eastAsia="仿宋_GB2312" w:hAnsi="Times New Roman" w:cs="Times New Roman"/>
          <w:sz w:val="32"/>
          <w:szCs w:val="32"/>
        </w:rPr>
      </w:pPr>
    </w:p>
    <w:p w14:paraId="30DA0617" w14:textId="77777777" w:rsidR="00BA26EA" w:rsidRPr="005D2ABC" w:rsidRDefault="00BA26EA" w:rsidP="00BA26EA">
      <w:pPr>
        <w:widowControl/>
        <w:jc w:val="left"/>
        <w:rPr>
          <w:rFonts w:ascii="Times New Roman" w:eastAsia="仿宋_GB2312" w:hAnsi="Times New Roman" w:cs="Times New Roman"/>
          <w:sz w:val="32"/>
          <w:szCs w:val="32"/>
        </w:rPr>
        <w:sectPr w:rsidR="00BA26EA" w:rsidRPr="005D2ABC">
          <w:pgSz w:w="11906" w:h="16838"/>
          <w:pgMar w:top="1440" w:right="1800" w:bottom="1440" w:left="1800" w:header="851" w:footer="992" w:gutter="0"/>
          <w:cols w:space="425"/>
          <w:docGrid w:type="lines" w:linePitch="312"/>
        </w:sectPr>
      </w:pPr>
    </w:p>
    <w:p w14:paraId="37285D59" w14:textId="77777777" w:rsidR="002064CE" w:rsidRPr="00BA26EA" w:rsidRDefault="002064CE" w:rsidP="00BA26EA">
      <w:pPr>
        <w:widowControl/>
        <w:shd w:val="clear" w:color="auto" w:fill="FFFFFF"/>
        <w:spacing w:line="560" w:lineRule="exact"/>
        <w:outlineLvl w:val="0"/>
      </w:pPr>
    </w:p>
    <w:sectPr w:rsidR="002064CE" w:rsidRPr="00BA26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84112" w14:textId="77777777" w:rsidR="00FF6F12" w:rsidRDefault="00FF6F12" w:rsidP="00302180">
      <w:r>
        <w:separator/>
      </w:r>
    </w:p>
  </w:endnote>
  <w:endnote w:type="continuationSeparator" w:id="0">
    <w:p w14:paraId="1D04F955" w14:textId="77777777" w:rsidR="00FF6F12" w:rsidRDefault="00FF6F12" w:rsidP="0030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B459C" w14:textId="77777777" w:rsidR="00FF6F12" w:rsidRDefault="00FF6F12" w:rsidP="00302180">
      <w:r>
        <w:separator/>
      </w:r>
    </w:p>
  </w:footnote>
  <w:footnote w:type="continuationSeparator" w:id="0">
    <w:p w14:paraId="253F9128" w14:textId="77777777" w:rsidR="00FF6F12" w:rsidRDefault="00FF6F12" w:rsidP="003021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AE62B4"/>
    <w:multiLevelType w:val="singleLevel"/>
    <w:tmpl w:val="93AE62B4"/>
    <w:lvl w:ilvl="0">
      <w:start w:val="1"/>
      <w:numFmt w:val="decimal"/>
      <w:lvlText w:val="%1."/>
      <w:lvlJc w:val="left"/>
      <w:pPr>
        <w:tabs>
          <w:tab w:val="left" w:pos="312"/>
        </w:tabs>
      </w:pPr>
    </w:lvl>
  </w:abstractNum>
  <w:num w:numId="1" w16cid:durableId="187912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6EA"/>
    <w:rsid w:val="002064CE"/>
    <w:rsid w:val="00302180"/>
    <w:rsid w:val="003E5EC5"/>
    <w:rsid w:val="00A92244"/>
    <w:rsid w:val="00BA26EA"/>
    <w:rsid w:val="00BB76EF"/>
    <w:rsid w:val="00C01BFF"/>
    <w:rsid w:val="00E45624"/>
    <w:rsid w:val="00FF6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B593C"/>
  <w15:chartTrackingRefBased/>
  <w15:docId w15:val="{0158CD77-23EF-44E0-A942-B7340F02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BA26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2180"/>
    <w:pPr>
      <w:tabs>
        <w:tab w:val="center" w:pos="4153"/>
        <w:tab w:val="right" w:pos="8306"/>
      </w:tabs>
      <w:snapToGrid w:val="0"/>
      <w:jc w:val="center"/>
    </w:pPr>
    <w:rPr>
      <w:sz w:val="18"/>
      <w:szCs w:val="18"/>
    </w:rPr>
  </w:style>
  <w:style w:type="character" w:customStyle="1" w:styleId="a4">
    <w:name w:val="页眉 字符"/>
    <w:basedOn w:val="a0"/>
    <w:link w:val="a3"/>
    <w:uiPriority w:val="99"/>
    <w:rsid w:val="00302180"/>
    <w:rPr>
      <w:sz w:val="18"/>
      <w:szCs w:val="18"/>
    </w:rPr>
  </w:style>
  <w:style w:type="paragraph" w:styleId="a5">
    <w:name w:val="footer"/>
    <w:basedOn w:val="a"/>
    <w:link w:val="a6"/>
    <w:uiPriority w:val="99"/>
    <w:unhideWhenUsed/>
    <w:rsid w:val="00302180"/>
    <w:pPr>
      <w:tabs>
        <w:tab w:val="center" w:pos="4153"/>
        <w:tab w:val="right" w:pos="8306"/>
      </w:tabs>
      <w:snapToGrid w:val="0"/>
      <w:jc w:val="left"/>
    </w:pPr>
    <w:rPr>
      <w:sz w:val="18"/>
      <w:szCs w:val="18"/>
    </w:rPr>
  </w:style>
  <w:style w:type="character" w:customStyle="1" w:styleId="a6">
    <w:name w:val="页脚 字符"/>
    <w:basedOn w:val="a0"/>
    <w:link w:val="a5"/>
    <w:uiPriority w:val="99"/>
    <w:rsid w:val="003021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329</Words>
  <Characters>1877</Characters>
  <Application>Microsoft Office Word</Application>
  <DocSecurity>0</DocSecurity>
  <Lines>15</Lines>
  <Paragraphs>4</Paragraphs>
  <ScaleCrop>false</ScaleCrop>
  <Company>P R C</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lius</cp:lastModifiedBy>
  <cp:revision>3</cp:revision>
  <dcterms:created xsi:type="dcterms:W3CDTF">2024-06-07T07:25:00Z</dcterms:created>
  <dcterms:modified xsi:type="dcterms:W3CDTF">2024-06-07T07:38:00Z</dcterms:modified>
</cp:coreProperties>
</file>