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03" w:lineRule="auto"/>
        <w:ind w:firstLine="0" w:firstLineChars="0"/>
        <w:jc w:val="center"/>
        <w:outlineLvl w:val="1"/>
        <w:rPr>
          <w:rFonts w:ascii="Times New Roman" w:hAnsi="Times New Roman" w:eastAsia="方正小标宋简体" w:cs="Times New Roman"/>
          <w:sz w:val="44"/>
          <w:szCs w:val="44"/>
        </w:rPr>
      </w:pPr>
      <w:bookmarkStart w:id="0" w:name="_Toc1881"/>
      <w:bookmarkStart w:id="1" w:name="_Toc29649"/>
      <w:bookmarkStart w:id="2" w:name="_Toc29901"/>
      <w:bookmarkStart w:id="3" w:name="_Toc21624"/>
      <w:r>
        <w:rPr>
          <w:rFonts w:ascii="Times New Roman" w:hAnsi="Times New Roman" w:eastAsia="方正小标宋简体" w:cs="Times New Roman"/>
          <w:sz w:val="44"/>
          <w:szCs w:val="44"/>
        </w:rPr>
        <w:t>成都市中小企业数字化转型城市试点</w:t>
      </w:r>
    </w:p>
    <w:p>
      <w:pPr>
        <w:pStyle w:val="7"/>
        <w:spacing w:line="303" w:lineRule="auto"/>
        <w:ind w:firstLine="0" w:firstLineChars="0"/>
        <w:jc w:val="center"/>
        <w:outlineLvl w:val="1"/>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服务商管理办法</w:t>
      </w:r>
      <w:bookmarkEnd w:id="0"/>
      <w:bookmarkEnd w:id="1"/>
      <w:bookmarkEnd w:id="2"/>
      <w:bookmarkEnd w:id="3"/>
    </w:p>
    <w:p>
      <w:pPr>
        <w:pStyle w:val="7"/>
        <w:spacing w:line="303" w:lineRule="auto"/>
        <w:ind w:firstLine="0" w:firstLineChars="0"/>
        <w:jc w:val="center"/>
        <w:outlineLvl w:val="1"/>
        <w:rPr>
          <w:rFonts w:ascii="楷体" w:hAnsi="楷体" w:eastAsia="楷体" w:cs="楷体"/>
        </w:rPr>
      </w:pPr>
      <w:r>
        <w:rPr>
          <w:rFonts w:hint="eastAsia" w:ascii="楷体" w:hAnsi="楷体" w:eastAsia="楷体" w:cs="楷体"/>
        </w:rPr>
        <w:t>（</w:t>
      </w:r>
      <w:r>
        <w:rPr>
          <w:rFonts w:hint="eastAsia" w:ascii="楷体" w:hAnsi="楷体" w:eastAsia="楷体" w:cs="楷体"/>
          <w:lang w:val="en-US" w:eastAsia="zh-CN"/>
        </w:rPr>
        <w:t>征求意见稿</w:t>
      </w:r>
      <w:r>
        <w:rPr>
          <w:rFonts w:hint="eastAsia" w:ascii="楷体" w:hAnsi="楷体" w:eastAsia="楷体" w:cs="楷体"/>
        </w:rPr>
        <w:t>）</w:t>
      </w:r>
    </w:p>
    <w:p>
      <w:pPr>
        <w:pStyle w:val="7"/>
        <w:spacing w:line="303" w:lineRule="auto"/>
        <w:ind w:firstLine="0" w:firstLineChars="0"/>
        <w:jc w:val="center"/>
        <w:rPr>
          <w:rFonts w:ascii="Times New Roman" w:hAnsi="Times New Roman" w:eastAsia="方正小标宋简体" w:cs="Times New Roman"/>
          <w:sz w:val="36"/>
          <w:szCs w:val="24"/>
        </w:rPr>
      </w:pPr>
    </w:p>
    <w:p>
      <w:pPr>
        <w:widowControl/>
        <w:numPr>
          <w:ilvl w:val="0"/>
          <w:numId w:val="1"/>
        </w:numPr>
        <w:shd w:val="clear" w:color="auto" w:fill="FFFFFF"/>
        <w:adjustRightInd w:val="0"/>
        <w:snapToGrid w:val="0"/>
        <w:spacing w:line="303" w:lineRule="auto"/>
        <w:ind w:firstLine="0"/>
        <w:jc w:val="center"/>
        <w:outlineLvl w:val="0"/>
        <w:rPr>
          <w:rFonts w:eastAsia="方正黑体简体"/>
          <w:color w:val="333333"/>
          <w:kern w:val="0"/>
          <w:sz w:val="32"/>
          <w:szCs w:val="32"/>
          <w:shd w:val="clear" w:color="auto" w:fill="FFFFFF"/>
        </w:rPr>
      </w:pPr>
      <w:bookmarkStart w:id="4" w:name="_Toc31297"/>
      <w:r>
        <w:rPr>
          <w:rFonts w:eastAsia="方正黑体简体"/>
          <w:color w:val="333333"/>
          <w:kern w:val="0"/>
          <w:sz w:val="32"/>
          <w:szCs w:val="32"/>
          <w:shd w:val="clear" w:color="auto" w:fill="FFFFFF"/>
        </w:rPr>
        <w:t>总则</w:t>
      </w:r>
      <w:bookmarkEnd w:id="4"/>
    </w:p>
    <w:p>
      <w:pPr>
        <w:numPr>
          <w:ilvl w:val="1"/>
          <w:numId w:val="2"/>
        </w:numPr>
        <w:adjustRightInd w:val="0"/>
        <w:snapToGrid w:val="0"/>
        <w:spacing w:line="303" w:lineRule="auto"/>
        <w:ind w:firstLine="640" w:firstLineChars="200"/>
        <w:rPr>
          <w:rFonts w:eastAsia="方正仿宋简体"/>
          <w:sz w:val="32"/>
          <w:szCs w:val="32"/>
        </w:rPr>
      </w:pPr>
      <w:r>
        <w:rPr>
          <w:rFonts w:eastAsia="方正仿宋简体"/>
          <w:sz w:val="32"/>
          <w:szCs w:val="32"/>
          <w:shd w:val="clear" w:color="auto" w:fill="FFFFFF"/>
        </w:rPr>
        <w:t>为</w:t>
      </w:r>
      <w:r>
        <w:rPr>
          <w:rFonts w:hint="eastAsia" w:eastAsia="方正仿宋简体"/>
          <w:sz w:val="32"/>
          <w:szCs w:val="32"/>
          <w:shd w:val="clear" w:color="auto" w:fill="FFFFFF"/>
        </w:rPr>
        <w:t>贯彻</w:t>
      </w:r>
      <w:r>
        <w:rPr>
          <w:rFonts w:eastAsia="方正仿宋简体"/>
          <w:sz w:val="32"/>
          <w:szCs w:val="32"/>
          <w:shd w:val="clear" w:color="auto" w:fill="FFFFFF"/>
        </w:rPr>
        <w:t>落实</w:t>
      </w:r>
      <w:r>
        <w:rPr>
          <w:rFonts w:hint="eastAsia" w:eastAsia="方正仿宋简体"/>
          <w:sz w:val="32"/>
          <w:szCs w:val="32"/>
          <w:shd w:val="clear" w:color="auto" w:fill="FFFFFF"/>
        </w:rPr>
        <w:t>《中小企业数字化转型城市试点实施指南》</w:t>
      </w:r>
      <w:r>
        <w:rPr>
          <w:rFonts w:eastAsia="方正仿宋简体"/>
          <w:sz w:val="32"/>
          <w:szCs w:val="32"/>
          <w:shd w:val="clear" w:color="auto" w:fill="FFFFFF"/>
        </w:rPr>
        <w:t>《成都市中小企业数字化转型城市试点实施方案》</w:t>
      </w:r>
      <w:r>
        <w:rPr>
          <w:rFonts w:hint="eastAsia" w:eastAsia="方正仿宋简体"/>
          <w:sz w:val="32"/>
          <w:szCs w:val="32"/>
          <w:shd w:val="clear" w:color="auto" w:fill="FFFFFF"/>
        </w:rPr>
        <w:t>等相关要求，</w:t>
      </w:r>
      <w:r>
        <w:rPr>
          <w:rFonts w:hint="eastAsia" w:eastAsia="方正仿宋简体"/>
          <w:sz w:val="32"/>
          <w:szCs w:val="32"/>
        </w:rPr>
        <w:t>发挥</w:t>
      </w:r>
      <w:r>
        <w:rPr>
          <w:rFonts w:eastAsia="方正仿宋简体"/>
          <w:sz w:val="32"/>
          <w:szCs w:val="32"/>
        </w:rPr>
        <w:t>成都市中小企业数字化转型服务商 （以下简称“服务商”）</w:t>
      </w:r>
      <w:r>
        <w:rPr>
          <w:rFonts w:hint="eastAsia" w:eastAsia="方正仿宋简体"/>
          <w:sz w:val="32"/>
          <w:szCs w:val="32"/>
        </w:rPr>
        <w:t>作用</w:t>
      </w:r>
      <w:r>
        <w:rPr>
          <w:rFonts w:eastAsia="方正仿宋简体"/>
          <w:sz w:val="32"/>
          <w:szCs w:val="32"/>
        </w:rPr>
        <w:t>，</w:t>
      </w:r>
      <w:r>
        <w:rPr>
          <w:rFonts w:hint="eastAsia" w:eastAsia="方正仿宋简体"/>
          <w:sz w:val="32"/>
          <w:szCs w:val="32"/>
        </w:rPr>
        <w:t>规范服务商行为，</w:t>
      </w:r>
      <w:r>
        <w:rPr>
          <w:rFonts w:eastAsia="方正仿宋简体"/>
          <w:sz w:val="32"/>
          <w:szCs w:val="32"/>
        </w:rPr>
        <w:t>督导服务商</w:t>
      </w:r>
      <w:r>
        <w:rPr>
          <w:rFonts w:hint="eastAsia" w:eastAsia="方正仿宋简体"/>
          <w:sz w:val="32"/>
          <w:szCs w:val="32"/>
        </w:rPr>
        <w:t>优质高效服务企业</w:t>
      </w:r>
      <w:r>
        <w:rPr>
          <w:rFonts w:eastAsia="方正仿宋简体"/>
          <w:sz w:val="32"/>
          <w:szCs w:val="32"/>
        </w:rPr>
        <w:t>，</w:t>
      </w:r>
      <w:r>
        <w:rPr>
          <w:rFonts w:hint="eastAsia" w:eastAsia="方正仿宋简体"/>
          <w:sz w:val="32"/>
          <w:szCs w:val="32"/>
        </w:rPr>
        <w:t>圆满完成中小企业数字化转型城市试点</w:t>
      </w:r>
      <w:r>
        <w:rPr>
          <w:rFonts w:eastAsia="方正仿宋简体"/>
          <w:sz w:val="32"/>
          <w:szCs w:val="32"/>
        </w:rPr>
        <w:t>目标，特制定本管理办法。</w:t>
      </w:r>
    </w:p>
    <w:p>
      <w:pPr>
        <w:numPr>
          <w:ilvl w:val="1"/>
          <w:numId w:val="2"/>
        </w:numPr>
        <w:adjustRightInd w:val="0"/>
        <w:snapToGrid w:val="0"/>
        <w:spacing w:line="303" w:lineRule="auto"/>
        <w:ind w:firstLine="640" w:firstLineChars="200"/>
        <w:rPr>
          <w:rFonts w:eastAsia="方正仿宋简体"/>
          <w:sz w:val="32"/>
          <w:szCs w:val="32"/>
        </w:rPr>
      </w:pPr>
      <w:r>
        <w:rPr>
          <w:rFonts w:eastAsia="方正仿宋简体"/>
          <w:sz w:val="32"/>
          <w:szCs w:val="32"/>
        </w:rPr>
        <w:t>本办法所称服务商是指由成都市经济和信息化局</w:t>
      </w:r>
      <w:r>
        <w:rPr>
          <w:rFonts w:hint="eastAsia" w:eastAsia="方正仿宋简体"/>
          <w:sz w:val="32"/>
          <w:szCs w:val="32"/>
        </w:rPr>
        <w:t>市</w:t>
      </w:r>
      <w:r>
        <w:rPr>
          <w:rFonts w:eastAsia="方正仿宋简体"/>
          <w:sz w:val="32"/>
          <w:szCs w:val="32"/>
        </w:rPr>
        <w:t>新经济</w:t>
      </w:r>
      <w:r>
        <w:rPr>
          <w:rFonts w:hint="eastAsia" w:eastAsia="方正仿宋简体"/>
          <w:sz w:val="32"/>
          <w:szCs w:val="32"/>
        </w:rPr>
        <w:t>发展委员会</w:t>
      </w:r>
      <w:r>
        <w:rPr>
          <w:rFonts w:eastAsia="方正仿宋简体"/>
          <w:sz w:val="32"/>
          <w:szCs w:val="32"/>
        </w:rPr>
        <w:t>（以下简称“市经信局</w:t>
      </w:r>
      <w:r>
        <w:rPr>
          <w:rFonts w:hint="eastAsia" w:eastAsia="方正仿宋简体"/>
          <w:sz w:val="32"/>
          <w:szCs w:val="32"/>
        </w:rPr>
        <w:t>市新经济委</w:t>
      </w:r>
      <w:r>
        <w:rPr>
          <w:rFonts w:eastAsia="方正仿宋简体"/>
          <w:sz w:val="32"/>
          <w:szCs w:val="32"/>
        </w:rPr>
        <w:t>”）组织评选，纳入成都市中小企业数字化转型</w:t>
      </w:r>
      <w:r>
        <w:rPr>
          <w:rFonts w:hint="eastAsia" w:eastAsia="方正仿宋简体"/>
          <w:sz w:val="32"/>
          <w:szCs w:val="32"/>
          <w:lang w:val="en-US" w:eastAsia="zh-CN"/>
        </w:rPr>
        <w:t>城市试点</w:t>
      </w:r>
      <w:r>
        <w:rPr>
          <w:rFonts w:eastAsia="方正仿宋简体"/>
          <w:sz w:val="32"/>
          <w:szCs w:val="32"/>
        </w:rPr>
        <w:t>服务商名单内的综合服务商和专业服务商。综合服务商</w:t>
      </w:r>
      <w:r>
        <w:rPr>
          <w:rFonts w:hint="eastAsia" w:eastAsia="方正仿宋简体"/>
          <w:sz w:val="32"/>
          <w:szCs w:val="32"/>
        </w:rPr>
        <w:t>和</w:t>
      </w:r>
      <w:r>
        <w:rPr>
          <w:rFonts w:eastAsia="方正仿宋简体"/>
          <w:sz w:val="32"/>
          <w:szCs w:val="32"/>
        </w:rPr>
        <w:t>专业服务商</w:t>
      </w:r>
      <w:r>
        <w:rPr>
          <w:rFonts w:hint="eastAsia" w:eastAsia="方正仿宋简体"/>
          <w:sz w:val="32"/>
          <w:szCs w:val="32"/>
        </w:rPr>
        <w:t>共同</w:t>
      </w:r>
      <w:r>
        <w:rPr>
          <w:rFonts w:eastAsia="方正仿宋简体"/>
          <w:sz w:val="32"/>
          <w:szCs w:val="32"/>
        </w:rPr>
        <w:t>形成我市数字化服务商名录，供试点企业选择。</w:t>
      </w:r>
    </w:p>
    <w:p>
      <w:pPr>
        <w:numPr>
          <w:ilvl w:val="1"/>
          <w:numId w:val="2"/>
        </w:numPr>
        <w:adjustRightInd w:val="0"/>
        <w:snapToGrid w:val="0"/>
        <w:spacing w:line="303" w:lineRule="auto"/>
        <w:ind w:firstLine="640" w:firstLineChars="200"/>
        <w:outlineLvl w:val="1"/>
        <w:rPr>
          <w:rFonts w:eastAsia="方正仿宋简体"/>
          <w:sz w:val="32"/>
          <w:szCs w:val="32"/>
        </w:rPr>
      </w:pPr>
      <w:bookmarkStart w:id="5" w:name="_Toc6784"/>
      <w:r>
        <w:rPr>
          <w:rFonts w:eastAsia="方正仿宋简体"/>
          <w:sz w:val="32"/>
          <w:szCs w:val="32"/>
        </w:rPr>
        <w:t>本办法适用于成都市中小企业数字化转型城市试点工作。</w:t>
      </w:r>
      <w:bookmarkEnd w:id="5"/>
      <w:r>
        <w:rPr>
          <w:rFonts w:eastAsia="方正仿宋简体"/>
          <w:sz w:val="32"/>
          <w:szCs w:val="32"/>
        </w:rPr>
        <w:t>市经信局市新经济委</w:t>
      </w:r>
      <w:r>
        <w:rPr>
          <w:rFonts w:hint="eastAsia" w:eastAsia="方正仿宋简体"/>
          <w:sz w:val="32"/>
          <w:szCs w:val="32"/>
        </w:rPr>
        <w:t>通过委托第三方设立运营管理中心，协助开展服务商管理。</w:t>
      </w:r>
    </w:p>
    <w:p>
      <w:pPr>
        <w:widowControl/>
        <w:numPr>
          <w:ilvl w:val="0"/>
          <w:numId w:val="1"/>
        </w:numPr>
        <w:shd w:val="clear" w:color="auto" w:fill="FFFFFF"/>
        <w:adjustRightInd w:val="0"/>
        <w:snapToGrid w:val="0"/>
        <w:spacing w:line="303" w:lineRule="auto"/>
        <w:ind w:firstLine="0"/>
        <w:jc w:val="center"/>
        <w:outlineLvl w:val="0"/>
        <w:rPr>
          <w:rFonts w:eastAsia="方正黑体简体"/>
          <w:color w:val="333333"/>
          <w:kern w:val="0"/>
          <w:sz w:val="32"/>
          <w:szCs w:val="32"/>
          <w:shd w:val="clear" w:color="auto" w:fill="FFFFFF"/>
        </w:rPr>
      </w:pPr>
      <w:r>
        <w:rPr>
          <w:rFonts w:hint="eastAsia" w:eastAsia="方正黑体简体"/>
          <w:color w:val="333333"/>
          <w:kern w:val="0"/>
          <w:sz w:val="32"/>
          <w:szCs w:val="32"/>
          <w:shd w:val="clear" w:color="auto" w:fill="FFFFFF"/>
        </w:rPr>
        <w:t>工作职责</w:t>
      </w:r>
    </w:p>
    <w:p>
      <w:pPr>
        <w:numPr>
          <w:ilvl w:val="1"/>
          <w:numId w:val="2"/>
        </w:numPr>
        <w:adjustRightInd w:val="0"/>
        <w:snapToGrid w:val="0"/>
        <w:spacing w:line="303" w:lineRule="auto"/>
        <w:ind w:firstLine="643" w:firstLineChars="200"/>
        <w:rPr>
          <w:rFonts w:eastAsia="方正仿宋简体"/>
          <w:sz w:val="32"/>
          <w:szCs w:val="32"/>
        </w:rPr>
      </w:pPr>
      <w:r>
        <w:rPr>
          <w:rFonts w:eastAsia="方正仿宋简体"/>
          <w:b/>
          <w:sz w:val="32"/>
          <w:szCs w:val="32"/>
        </w:rPr>
        <w:t>综合服务商职责。</w:t>
      </w:r>
    </w:p>
    <w:p>
      <w:pPr>
        <w:numPr>
          <w:ilvl w:val="0"/>
          <w:numId w:val="3"/>
        </w:numPr>
        <w:tabs>
          <w:tab w:val="left" w:pos="0"/>
        </w:tabs>
        <w:adjustRightInd w:val="0"/>
        <w:snapToGrid w:val="0"/>
        <w:spacing w:line="303" w:lineRule="auto"/>
        <w:ind w:firstLine="640" w:firstLineChars="200"/>
        <w:rPr>
          <w:rFonts w:hint="eastAsia" w:eastAsia="方正仿宋简体"/>
          <w:sz w:val="32"/>
          <w:szCs w:val="32"/>
        </w:rPr>
      </w:pPr>
      <w:r>
        <w:rPr>
          <w:rFonts w:hint="eastAsia" w:eastAsia="方正楷体简体"/>
          <w:sz w:val="32"/>
          <w:szCs w:val="32"/>
          <w:lang w:val="en-US" w:eastAsia="zh-CN"/>
        </w:rPr>
        <w:t>牵头开展行业企业数转服务</w:t>
      </w:r>
      <w:r>
        <w:rPr>
          <w:rFonts w:hint="eastAsia" w:eastAsia="方正楷体简体"/>
          <w:sz w:val="32"/>
          <w:szCs w:val="32"/>
          <w:lang w:eastAsia="zh-CN"/>
        </w:rPr>
        <w:t>。</w:t>
      </w:r>
      <w:r>
        <w:rPr>
          <w:rFonts w:hint="eastAsia" w:eastAsia="方正仿宋简体"/>
          <w:sz w:val="32"/>
          <w:szCs w:val="32"/>
        </w:rPr>
        <w:t>由综合服务商牵头，</w:t>
      </w:r>
      <w:r>
        <w:rPr>
          <w:rFonts w:hint="eastAsia" w:eastAsia="方正仿宋简体"/>
          <w:sz w:val="32"/>
          <w:szCs w:val="32"/>
          <w:lang w:val="en-US" w:eastAsia="zh-CN"/>
        </w:rPr>
        <w:t>组织</w:t>
      </w:r>
      <w:r>
        <w:rPr>
          <w:rFonts w:hint="eastAsia" w:eastAsia="方正仿宋简体"/>
          <w:sz w:val="32"/>
          <w:szCs w:val="32"/>
        </w:rPr>
        <w:t>专业服务商开展诊改联动，与所负责试点行业的企业签订诊断及</w:t>
      </w:r>
      <w:r>
        <w:rPr>
          <w:rFonts w:hint="eastAsia" w:eastAsia="方正仿宋简体"/>
          <w:sz w:val="32"/>
          <w:szCs w:val="32"/>
          <w:lang w:val="en-US" w:eastAsia="zh-CN"/>
        </w:rPr>
        <w:t>改造</w:t>
      </w:r>
      <w:r>
        <w:rPr>
          <w:rFonts w:hint="eastAsia" w:eastAsia="方正仿宋简体"/>
          <w:sz w:val="32"/>
          <w:szCs w:val="32"/>
        </w:rPr>
        <w:t>协议，组织</w:t>
      </w:r>
      <w:r>
        <w:rPr>
          <w:rFonts w:hint="eastAsia" w:eastAsia="方正仿宋简体"/>
          <w:sz w:val="32"/>
          <w:szCs w:val="32"/>
          <w:lang w:val="en-US" w:eastAsia="zh-CN"/>
        </w:rPr>
        <w:t>专业力量</w:t>
      </w:r>
      <w:r>
        <w:rPr>
          <w:rFonts w:hint="eastAsia" w:eastAsia="方正仿宋简体"/>
          <w:sz w:val="32"/>
          <w:szCs w:val="32"/>
        </w:rPr>
        <w:t>开展</w:t>
      </w:r>
      <w:r>
        <w:rPr>
          <w:rFonts w:hint="eastAsia" w:eastAsia="方正仿宋简体"/>
          <w:sz w:val="32"/>
          <w:szCs w:val="32"/>
          <w:lang w:val="en-US" w:eastAsia="zh-CN"/>
        </w:rPr>
        <w:t>数字化</w:t>
      </w:r>
      <w:r>
        <w:rPr>
          <w:rFonts w:hint="eastAsia" w:eastAsia="方正仿宋简体"/>
          <w:sz w:val="32"/>
          <w:szCs w:val="32"/>
        </w:rPr>
        <w:t>诊断、数字化改造，实施交付。</w:t>
      </w:r>
    </w:p>
    <w:p>
      <w:pPr>
        <w:numPr>
          <w:ilvl w:val="0"/>
          <w:numId w:val="3"/>
        </w:numPr>
        <w:tabs>
          <w:tab w:val="left" w:pos="0"/>
        </w:tabs>
        <w:adjustRightInd w:val="0"/>
        <w:snapToGrid w:val="0"/>
        <w:spacing w:line="303" w:lineRule="auto"/>
        <w:ind w:firstLine="640" w:firstLineChars="200"/>
        <w:rPr>
          <w:rFonts w:eastAsia="方正仿宋简体"/>
          <w:color w:val="auto"/>
          <w:sz w:val="32"/>
          <w:szCs w:val="32"/>
          <w:highlight w:val="none"/>
        </w:rPr>
      </w:pPr>
      <w:r>
        <w:rPr>
          <w:rFonts w:hint="eastAsia" w:eastAsia="方正楷体简体"/>
          <w:color w:val="auto"/>
          <w:sz w:val="32"/>
          <w:szCs w:val="32"/>
          <w:highlight w:val="none"/>
        </w:rPr>
        <w:t>按计划推进项目实施。</w:t>
      </w:r>
      <w:r>
        <w:rPr>
          <w:rFonts w:hint="eastAsia" w:eastAsia="方正仿宋简体"/>
          <w:color w:val="auto"/>
          <w:sz w:val="32"/>
          <w:szCs w:val="32"/>
          <w:highlight w:val="none"/>
        </w:rPr>
        <w:t>按照</w:t>
      </w:r>
      <w:r>
        <w:rPr>
          <w:rFonts w:hint="eastAsia" w:eastAsia="方正仿宋简体"/>
          <w:color w:val="auto"/>
          <w:sz w:val="32"/>
          <w:szCs w:val="32"/>
          <w:highlight w:val="none"/>
          <w:lang w:val="en-US" w:eastAsia="zh-CN"/>
        </w:rPr>
        <w:t>与</w:t>
      </w:r>
      <w:r>
        <w:rPr>
          <w:rFonts w:hint="eastAsia" w:eastAsia="方正仿宋简体"/>
          <w:color w:val="auto"/>
          <w:sz w:val="32"/>
          <w:szCs w:val="32"/>
          <w:highlight w:val="none"/>
        </w:rPr>
        <w:t>市经信局市新经济委</w:t>
      </w:r>
      <w:r>
        <w:rPr>
          <w:rFonts w:hint="eastAsia" w:eastAsia="方正仿宋简体"/>
          <w:color w:val="auto"/>
          <w:sz w:val="32"/>
          <w:szCs w:val="32"/>
          <w:highlight w:val="none"/>
          <w:lang w:val="en-US" w:eastAsia="zh-CN"/>
        </w:rPr>
        <w:t>签署的合作备忘录中的任务目标，</w:t>
      </w:r>
      <w:r>
        <w:rPr>
          <w:rFonts w:hint="eastAsia" w:eastAsia="方正仿宋简体"/>
          <w:color w:val="auto"/>
          <w:sz w:val="32"/>
          <w:szCs w:val="32"/>
          <w:highlight w:val="none"/>
        </w:rPr>
        <w:t>制定年度推进计划、月度工作计划，每周提供项目进度报告，配合开展月度绩效考核，确保项目任务目标</w:t>
      </w:r>
      <w:r>
        <w:rPr>
          <w:rFonts w:hint="eastAsia" w:eastAsia="方正仿宋简体"/>
          <w:color w:val="auto"/>
          <w:sz w:val="32"/>
          <w:szCs w:val="32"/>
          <w:highlight w:val="none"/>
          <w:lang w:eastAsia="zh-CN"/>
        </w:rPr>
        <w:t>按期完成</w:t>
      </w:r>
      <w:r>
        <w:rPr>
          <w:rFonts w:hint="eastAsia" w:eastAsia="方正仿宋简体"/>
          <w:color w:val="auto"/>
          <w:sz w:val="32"/>
          <w:szCs w:val="32"/>
          <w:highlight w:val="none"/>
        </w:rPr>
        <w:t>。</w:t>
      </w:r>
    </w:p>
    <w:p>
      <w:pPr>
        <w:numPr>
          <w:ilvl w:val="0"/>
          <w:numId w:val="3"/>
        </w:numPr>
        <w:tabs>
          <w:tab w:val="left" w:pos="0"/>
        </w:tabs>
        <w:adjustRightInd w:val="0"/>
        <w:snapToGrid w:val="0"/>
        <w:spacing w:line="303" w:lineRule="auto"/>
        <w:ind w:firstLine="640" w:firstLineChars="200"/>
        <w:rPr>
          <w:rFonts w:eastAsia="方正仿宋简体"/>
          <w:sz w:val="32"/>
          <w:szCs w:val="32"/>
        </w:rPr>
      </w:pPr>
      <w:bookmarkStart w:id="15" w:name="_GoBack"/>
      <w:bookmarkEnd w:id="15"/>
      <w:r>
        <w:rPr>
          <w:rFonts w:hint="eastAsia" w:eastAsia="方正楷体简体"/>
          <w:sz w:val="32"/>
          <w:szCs w:val="32"/>
        </w:rPr>
        <w:t>积极投入资源确保目标达成。</w:t>
      </w:r>
      <w:r>
        <w:rPr>
          <w:rFonts w:hint="eastAsia" w:eastAsia="方正仿宋简体"/>
          <w:sz w:val="32"/>
          <w:szCs w:val="32"/>
        </w:rPr>
        <w:t>根据年度推进计划，积极组建专家及本地服务团队，确保所负责试点行业企业需求的及时响应和项目目标的达成</w:t>
      </w:r>
      <w:r>
        <w:rPr>
          <w:rFonts w:hint="eastAsia" w:eastAsia="方正仿宋简体"/>
          <w:sz w:val="32"/>
          <w:szCs w:val="32"/>
          <w:lang w:eastAsia="zh-CN"/>
        </w:rPr>
        <w:t>。</w:t>
      </w:r>
    </w:p>
    <w:p>
      <w:pPr>
        <w:numPr>
          <w:ilvl w:val="0"/>
          <w:numId w:val="3"/>
        </w:numPr>
        <w:tabs>
          <w:tab w:val="left" w:pos="0"/>
        </w:tabs>
        <w:adjustRightInd w:val="0"/>
        <w:snapToGrid w:val="0"/>
        <w:spacing w:line="303" w:lineRule="auto"/>
        <w:ind w:firstLine="640" w:firstLineChars="200"/>
        <w:rPr>
          <w:rFonts w:eastAsia="方正仿宋简体"/>
          <w:sz w:val="32"/>
          <w:szCs w:val="32"/>
        </w:rPr>
      </w:pPr>
      <w:r>
        <w:rPr>
          <w:rFonts w:hint="eastAsia" w:eastAsia="方正楷体简体"/>
          <w:sz w:val="32"/>
          <w:szCs w:val="32"/>
          <w:lang w:val="en-US" w:eastAsia="zh-CN"/>
        </w:rPr>
        <w:t>打造行业清单。</w:t>
      </w:r>
      <w:r>
        <w:rPr>
          <w:rFonts w:hint="eastAsia" w:eastAsia="方正仿宋简体"/>
          <w:sz w:val="32"/>
          <w:szCs w:val="32"/>
        </w:rPr>
        <w:t>综合服务商</w:t>
      </w:r>
      <w:r>
        <w:rPr>
          <w:rFonts w:hint="eastAsia" w:eastAsia="方正仿宋简体"/>
          <w:sz w:val="32"/>
          <w:szCs w:val="32"/>
          <w:lang w:val="en-US" w:eastAsia="zh-CN"/>
        </w:rPr>
        <w:t>应</w:t>
      </w:r>
      <w:r>
        <w:rPr>
          <w:rFonts w:hint="eastAsia" w:eastAsia="方正仿宋简体"/>
          <w:sz w:val="32"/>
          <w:szCs w:val="32"/>
        </w:rPr>
        <w:t>分行业总结形成“N”项行业共性需求清单、“X”项企业个性需求清单，打造适配性强的“N+X”应用场景，</w:t>
      </w:r>
      <w:r>
        <w:rPr>
          <w:rFonts w:hint="eastAsia" w:eastAsia="方正仿宋简体"/>
          <w:sz w:val="32"/>
          <w:szCs w:val="32"/>
          <w:lang w:val="en-US" w:eastAsia="zh-CN"/>
        </w:rPr>
        <w:t>形成行业</w:t>
      </w:r>
      <w:r>
        <w:rPr>
          <w:rFonts w:hint="eastAsia" w:eastAsia="方正仿宋简体"/>
          <w:sz w:val="32"/>
          <w:szCs w:val="32"/>
        </w:rPr>
        <w:t>“小快轻准”数字化</w:t>
      </w:r>
      <w:r>
        <w:rPr>
          <w:rFonts w:hint="eastAsia" w:eastAsia="方正仿宋简体"/>
          <w:sz w:val="32"/>
          <w:szCs w:val="32"/>
          <w:lang w:val="en-US" w:eastAsia="zh-CN"/>
        </w:rPr>
        <w:t>产品池</w:t>
      </w:r>
      <w:r>
        <w:rPr>
          <w:rFonts w:hint="eastAsia" w:eastAsia="方正仿宋简体"/>
          <w:sz w:val="32"/>
          <w:szCs w:val="32"/>
        </w:rPr>
        <w:t>，供企业选择</w:t>
      </w:r>
      <w:r>
        <w:rPr>
          <w:rFonts w:hint="eastAsia" w:eastAsia="方正仿宋简体"/>
          <w:sz w:val="32"/>
          <w:szCs w:val="32"/>
          <w:lang w:eastAsia="zh-CN"/>
        </w:rPr>
        <w:t>。</w:t>
      </w:r>
    </w:p>
    <w:p>
      <w:pPr>
        <w:numPr>
          <w:ilvl w:val="0"/>
          <w:numId w:val="3"/>
        </w:numPr>
        <w:tabs>
          <w:tab w:val="left" w:pos="0"/>
        </w:tabs>
        <w:adjustRightInd w:val="0"/>
        <w:snapToGrid w:val="0"/>
        <w:spacing w:line="303" w:lineRule="auto"/>
        <w:ind w:firstLine="640" w:firstLineChars="200"/>
        <w:rPr>
          <w:rFonts w:eastAsia="方正仿宋简体"/>
          <w:sz w:val="32"/>
          <w:szCs w:val="32"/>
        </w:rPr>
      </w:pPr>
      <w:r>
        <w:rPr>
          <w:rFonts w:hint="eastAsia" w:eastAsia="方正楷体简体"/>
          <w:sz w:val="32"/>
          <w:szCs w:val="32"/>
          <w:lang w:val="en-US" w:eastAsia="zh-CN"/>
        </w:rPr>
        <w:t>注重改造实效</w:t>
      </w:r>
      <w:r>
        <w:rPr>
          <w:rFonts w:hint="eastAsia" w:eastAsia="方正楷体简体"/>
          <w:sz w:val="32"/>
          <w:szCs w:val="32"/>
        </w:rPr>
        <w:t>。</w:t>
      </w:r>
      <w:r>
        <w:rPr>
          <w:rFonts w:hint="eastAsia" w:eastAsia="方正仿宋简体"/>
          <w:sz w:val="32"/>
          <w:szCs w:val="32"/>
        </w:rPr>
        <w:t>综合服务商</w:t>
      </w:r>
      <w:r>
        <w:rPr>
          <w:rFonts w:hint="eastAsia" w:eastAsia="方正仿宋简体"/>
          <w:color w:val="auto"/>
          <w:sz w:val="32"/>
          <w:szCs w:val="32"/>
          <w:lang w:val="en-US" w:eastAsia="zh-CN"/>
        </w:rPr>
        <w:t>应</w:t>
      </w:r>
      <w:r>
        <w:rPr>
          <w:rFonts w:hint="eastAsia" w:eastAsia="方正仿宋简体"/>
          <w:sz w:val="32"/>
          <w:szCs w:val="32"/>
        </w:rPr>
        <w:t>从企业应用成效、数据贯通程度、投入产出比、企业管理体制配套改革等方面提升改造成效</w:t>
      </w:r>
      <w:r>
        <w:rPr>
          <w:rFonts w:hint="eastAsia" w:eastAsia="方正仿宋简体"/>
          <w:sz w:val="32"/>
          <w:szCs w:val="32"/>
          <w:lang w:eastAsia="zh-CN"/>
        </w:rPr>
        <w:t>，</w:t>
      </w:r>
      <w:r>
        <w:rPr>
          <w:rFonts w:hint="eastAsia" w:eastAsia="方正仿宋简体"/>
          <w:sz w:val="32"/>
          <w:szCs w:val="32"/>
          <w:lang w:val="en-US" w:eastAsia="zh-CN"/>
        </w:rPr>
        <w:t>并确保</w:t>
      </w:r>
      <w:r>
        <w:rPr>
          <w:rFonts w:hint="eastAsia" w:eastAsia="方正仿宋简体"/>
          <w:sz w:val="32"/>
          <w:szCs w:val="32"/>
        </w:rPr>
        <w:t>试点企业改造完成后其数字化水平达到二级及以上</w:t>
      </w:r>
      <w:r>
        <w:rPr>
          <w:rFonts w:hint="eastAsia" w:eastAsia="方正仿宋简体"/>
          <w:sz w:val="32"/>
          <w:szCs w:val="32"/>
          <w:lang w:eastAsia="zh-CN"/>
        </w:rPr>
        <w:t>。</w:t>
      </w:r>
    </w:p>
    <w:p>
      <w:pPr>
        <w:pStyle w:val="8"/>
        <w:numPr>
          <w:ilvl w:val="0"/>
          <w:numId w:val="3"/>
        </w:numPr>
        <w:adjustRightInd w:val="0"/>
        <w:snapToGrid w:val="0"/>
        <w:spacing w:line="284" w:lineRule="auto"/>
        <w:ind w:firstLine="640"/>
        <w:rPr>
          <w:rFonts w:eastAsia="方正仿宋简体"/>
          <w:sz w:val="32"/>
          <w:szCs w:val="32"/>
        </w:rPr>
      </w:pPr>
      <w:r>
        <w:rPr>
          <w:rFonts w:hint="eastAsia" w:eastAsia="方正楷体简体"/>
          <w:sz w:val="32"/>
          <w:szCs w:val="32"/>
        </w:rPr>
        <w:t>培育本地专业服务商。</w:t>
      </w:r>
      <w:r>
        <w:rPr>
          <w:rFonts w:hint="eastAsia" w:eastAsia="方正仿宋简体"/>
          <w:sz w:val="32"/>
          <w:szCs w:val="32"/>
        </w:rPr>
        <w:t>综合服务商应持续吸纳、培育本地优质专业服务商参与企业数字化改造，建立数字化转型服务生态。</w:t>
      </w:r>
      <w:r>
        <w:rPr>
          <w:rFonts w:hint="eastAsia" w:eastAsia="方正仿宋简体"/>
          <w:sz w:val="32"/>
          <w:szCs w:val="32"/>
          <w:lang w:val="en-US" w:eastAsia="zh-CN"/>
        </w:rPr>
        <w:t>综合服务商可推荐优质数字化转型服务商，经专家评审通过后，纳入专业服务商名单。</w:t>
      </w:r>
    </w:p>
    <w:p>
      <w:pPr>
        <w:numPr>
          <w:ilvl w:val="0"/>
          <w:numId w:val="3"/>
        </w:numPr>
        <w:tabs>
          <w:tab w:val="left" w:pos="0"/>
        </w:tabs>
        <w:adjustRightInd w:val="0"/>
        <w:snapToGrid w:val="0"/>
        <w:spacing w:line="303" w:lineRule="auto"/>
        <w:ind w:firstLine="640" w:firstLineChars="200"/>
        <w:rPr>
          <w:rFonts w:eastAsia="方正仿宋简体"/>
          <w:sz w:val="32"/>
          <w:szCs w:val="32"/>
        </w:rPr>
      </w:pPr>
      <w:r>
        <w:rPr>
          <w:rFonts w:hint="eastAsia" w:eastAsia="方正楷体简体"/>
          <w:sz w:val="32"/>
          <w:szCs w:val="32"/>
        </w:rPr>
        <w:t>积极开展成果推广。</w:t>
      </w:r>
      <w:r>
        <w:rPr>
          <w:rFonts w:hint="eastAsia" w:eastAsia="方正仿宋简体"/>
          <w:bCs/>
          <w:sz w:val="32"/>
          <w:szCs w:val="32"/>
        </w:rPr>
        <w:t>综合服务商应</w:t>
      </w:r>
      <w:r>
        <w:rPr>
          <w:rFonts w:eastAsia="方正仿宋简体"/>
          <w:bCs/>
          <w:sz w:val="32"/>
          <w:szCs w:val="32"/>
        </w:rPr>
        <w:t>推荐</w:t>
      </w:r>
      <w:r>
        <w:rPr>
          <w:rFonts w:hint="eastAsia" w:eastAsia="方正仿宋简体"/>
          <w:sz w:val="32"/>
          <w:szCs w:val="32"/>
        </w:rPr>
        <w:t>基础条件好、转型效果突出、投入产出比高、可复制性强的试点企业作为转型样板，协助开展案例分享、经验交流、现场观摩活动，加强对样板企业的宣传推广，引导企业“看样学样”。</w:t>
      </w:r>
      <w:r>
        <w:rPr>
          <w:rFonts w:eastAsia="方正仿宋简体"/>
          <w:sz w:val="32"/>
          <w:szCs w:val="32"/>
        </w:rPr>
        <w:t xml:space="preserve"> </w:t>
      </w:r>
    </w:p>
    <w:p>
      <w:pPr>
        <w:numPr>
          <w:ilvl w:val="1"/>
          <w:numId w:val="2"/>
        </w:numPr>
        <w:adjustRightInd w:val="0"/>
        <w:snapToGrid w:val="0"/>
        <w:spacing w:line="303" w:lineRule="auto"/>
        <w:ind w:firstLine="643" w:firstLineChars="200"/>
        <w:rPr>
          <w:rFonts w:hint="eastAsia"/>
          <w:color w:val="auto"/>
          <w:highlight w:val="none"/>
        </w:rPr>
      </w:pPr>
      <w:bookmarkStart w:id="6" w:name="_Toc22486"/>
      <w:r>
        <w:rPr>
          <w:rFonts w:eastAsia="方正仿宋简体"/>
          <w:b/>
          <w:bCs/>
          <w:color w:val="auto"/>
          <w:sz w:val="32"/>
          <w:szCs w:val="32"/>
          <w:highlight w:val="none"/>
        </w:rPr>
        <w:t>专业服务商职责。</w:t>
      </w:r>
    </w:p>
    <w:p>
      <w:pPr>
        <w:numPr>
          <w:ilvl w:val="0"/>
          <w:numId w:val="4"/>
        </w:numPr>
        <w:tabs>
          <w:tab w:val="left" w:pos="0"/>
        </w:tabs>
        <w:adjustRightInd w:val="0"/>
        <w:snapToGrid w:val="0"/>
        <w:spacing w:line="303" w:lineRule="auto"/>
        <w:ind w:firstLine="640" w:firstLineChars="200"/>
        <w:rPr>
          <w:rFonts w:hint="eastAsia" w:eastAsia="方正仿宋简体"/>
          <w:color w:val="auto"/>
          <w:sz w:val="32"/>
          <w:szCs w:val="32"/>
        </w:rPr>
      </w:pPr>
      <w:r>
        <w:rPr>
          <w:rFonts w:hint="eastAsia" w:ascii="Times New Roman" w:hAnsi="Times New Roman" w:eastAsia="方正楷体简体" w:cs="Times New Roman"/>
          <w:color w:val="auto"/>
          <w:kern w:val="2"/>
          <w:sz w:val="32"/>
          <w:szCs w:val="32"/>
          <w:lang w:val="en-US" w:eastAsia="zh-CN" w:bidi="ar-SA"/>
        </w:rPr>
        <w:t>充分发挥专业能力。</w:t>
      </w:r>
      <w:r>
        <w:rPr>
          <w:rFonts w:hint="eastAsia" w:eastAsia="方正仿宋简体"/>
          <w:color w:val="auto"/>
          <w:sz w:val="32"/>
          <w:szCs w:val="32"/>
          <w:lang w:val="en-US" w:eastAsia="zh-CN"/>
        </w:rPr>
        <w:t>专业服务商应发挥各自优势，</w:t>
      </w:r>
      <w:r>
        <w:rPr>
          <w:rFonts w:hint="eastAsia" w:eastAsia="方正仿宋简体"/>
          <w:color w:val="auto"/>
          <w:sz w:val="32"/>
          <w:szCs w:val="32"/>
        </w:rPr>
        <w:t>为中小企业数字化转型提供特定领域的专业服务，配合综合服务商完成城市试点工作目标。</w:t>
      </w:r>
    </w:p>
    <w:p>
      <w:pPr>
        <w:numPr>
          <w:ilvl w:val="0"/>
          <w:numId w:val="4"/>
        </w:numPr>
        <w:tabs>
          <w:tab w:val="left" w:pos="0"/>
        </w:tabs>
        <w:adjustRightInd w:val="0"/>
        <w:snapToGrid w:val="0"/>
        <w:spacing w:line="303" w:lineRule="auto"/>
        <w:ind w:firstLine="640" w:firstLineChars="200"/>
        <w:rPr>
          <w:rFonts w:hint="eastAsia" w:eastAsia="方正仿宋简体"/>
          <w:color w:val="auto"/>
          <w:sz w:val="32"/>
          <w:szCs w:val="32"/>
        </w:rPr>
      </w:pPr>
      <w:r>
        <w:rPr>
          <w:rFonts w:hint="eastAsia" w:ascii="Times New Roman" w:hAnsi="Times New Roman" w:eastAsia="方正楷体简体" w:cs="Times New Roman"/>
          <w:color w:val="auto"/>
          <w:kern w:val="2"/>
          <w:sz w:val="32"/>
          <w:szCs w:val="32"/>
          <w:lang w:val="en-US" w:eastAsia="zh-CN" w:bidi="ar-SA"/>
        </w:rPr>
        <w:t>提供专业数字化产品。</w:t>
      </w:r>
      <w:r>
        <w:rPr>
          <w:rFonts w:hint="eastAsia" w:eastAsia="方正仿宋简体"/>
          <w:color w:val="auto"/>
          <w:sz w:val="32"/>
          <w:szCs w:val="32"/>
        </w:rPr>
        <w:t>专业服务商结合自身业务领域，提供标准化云基础服务、“小快轻准”产品、数据采集传输设备等产品。</w:t>
      </w:r>
    </w:p>
    <w:p>
      <w:pPr>
        <w:numPr>
          <w:ilvl w:val="0"/>
          <w:numId w:val="0"/>
        </w:numPr>
        <w:tabs>
          <w:tab w:val="left" w:pos="0"/>
        </w:tabs>
        <w:adjustRightInd w:val="0"/>
        <w:snapToGrid w:val="0"/>
        <w:spacing w:line="303" w:lineRule="auto"/>
        <w:ind w:firstLine="640" w:firstLineChars="200"/>
        <w:rPr>
          <w:rFonts w:hint="eastAsia"/>
          <w:color w:val="auto"/>
        </w:rPr>
      </w:pPr>
      <w:r>
        <w:rPr>
          <w:rFonts w:hint="eastAsia" w:eastAsia="方正仿宋简体"/>
          <w:color w:val="auto"/>
          <w:sz w:val="32"/>
          <w:szCs w:val="32"/>
          <w:lang w:eastAsia="zh-CN"/>
        </w:rPr>
        <w:t>（</w:t>
      </w:r>
      <w:r>
        <w:rPr>
          <w:rFonts w:hint="eastAsia" w:eastAsia="方正仿宋简体"/>
          <w:color w:val="auto"/>
          <w:sz w:val="32"/>
          <w:szCs w:val="32"/>
          <w:lang w:val="en-US" w:eastAsia="zh-CN"/>
        </w:rPr>
        <w:t>三</w:t>
      </w:r>
      <w:r>
        <w:rPr>
          <w:rFonts w:hint="eastAsia" w:eastAsia="方正仿宋简体"/>
          <w:color w:val="auto"/>
          <w:sz w:val="32"/>
          <w:szCs w:val="32"/>
          <w:lang w:eastAsia="zh-CN"/>
        </w:rPr>
        <w:t>）</w:t>
      </w:r>
      <w:r>
        <w:rPr>
          <w:rFonts w:hint="eastAsia" w:ascii="Times New Roman" w:hAnsi="Times New Roman" w:eastAsia="方正楷体简体" w:cs="Times New Roman"/>
          <w:color w:val="auto"/>
          <w:kern w:val="2"/>
          <w:sz w:val="32"/>
          <w:szCs w:val="32"/>
          <w:lang w:val="en-US" w:eastAsia="zh-CN" w:bidi="ar-SA"/>
        </w:rPr>
        <w:t>积极配合综合服务商。</w:t>
      </w:r>
      <w:r>
        <w:rPr>
          <w:rFonts w:hint="eastAsia" w:eastAsia="方正仿宋简体"/>
          <w:color w:val="auto"/>
          <w:sz w:val="32"/>
          <w:szCs w:val="32"/>
          <w:lang w:val="en-US" w:eastAsia="zh-CN"/>
        </w:rPr>
        <w:t>专业服务商应积极配合综合服务商完成数字化诊断改造，提供和推荐数字化转型案例及数字化转型标杆企业。</w:t>
      </w:r>
    </w:p>
    <w:p>
      <w:pPr>
        <w:widowControl/>
        <w:numPr>
          <w:ilvl w:val="0"/>
          <w:numId w:val="1"/>
        </w:numPr>
        <w:shd w:val="clear" w:color="auto" w:fill="FFFFFF"/>
        <w:adjustRightInd w:val="0"/>
        <w:snapToGrid w:val="0"/>
        <w:spacing w:line="303" w:lineRule="auto"/>
        <w:ind w:firstLine="0"/>
        <w:jc w:val="center"/>
        <w:outlineLvl w:val="0"/>
        <w:rPr>
          <w:rFonts w:eastAsia="方正仿宋简体"/>
          <w:sz w:val="32"/>
          <w:szCs w:val="32"/>
        </w:rPr>
      </w:pPr>
      <w:r>
        <w:rPr>
          <w:rFonts w:hint="eastAsia" w:eastAsia="方正黑体简体"/>
          <w:color w:val="333333"/>
          <w:kern w:val="0"/>
          <w:sz w:val="32"/>
          <w:szCs w:val="32"/>
          <w:shd w:val="clear" w:color="auto" w:fill="FFFFFF"/>
        </w:rPr>
        <w:t>工作</w:t>
      </w:r>
      <w:r>
        <w:rPr>
          <w:rFonts w:hint="eastAsia" w:eastAsia="方正黑体简体"/>
          <w:color w:val="333333"/>
          <w:kern w:val="0"/>
          <w:sz w:val="32"/>
          <w:szCs w:val="32"/>
          <w:shd w:val="clear" w:color="auto" w:fill="FFFFFF"/>
          <w:lang w:val="en-US" w:eastAsia="zh-CN"/>
        </w:rPr>
        <w:t>要求</w:t>
      </w:r>
    </w:p>
    <w:p>
      <w:pPr>
        <w:numPr>
          <w:ilvl w:val="1"/>
          <w:numId w:val="2"/>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服务商在开展服务时应遵循以下工作要求：</w:t>
      </w:r>
      <w:bookmarkEnd w:id="6"/>
    </w:p>
    <w:p>
      <w:pPr>
        <w:pStyle w:val="2"/>
        <w:numPr>
          <w:ilvl w:val="0"/>
          <w:numId w:val="5"/>
        </w:numPr>
        <w:ind w:firstLine="640" w:firstLineChars="200"/>
        <w:rPr>
          <w:rFonts w:eastAsia="方正仿宋简体"/>
          <w:color w:val="auto"/>
          <w:sz w:val="32"/>
          <w:szCs w:val="32"/>
        </w:rPr>
      </w:pPr>
      <w:r>
        <w:rPr>
          <w:rFonts w:hint="eastAsia" w:ascii="Times New Roman" w:hAnsi="Times New Roman" w:eastAsia="方正楷体简体" w:cs="Times New Roman"/>
          <w:color w:val="auto"/>
          <w:kern w:val="2"/>
          <w:sz w:val="32"/>
          <w:szCs w:val="32"/>
        </w:rPr>
        <w:t>优化服务。</w:t>
      </w:r>
      <w:r>
        <w:rPr>
          <w:rFonts w:hint="eastAsia" w:ascii="Times New Roman" w:hAnsi="Times New Roman" w:eastAsia="方正仿宋简体" w:cs="Times New Roman"/>
          <w:color w:val="auto"/>
          <w:kern w:val="2"/>
          <w:sz w:val="32"/>
          <w:szCs w:val="32"/>
        </w:rPr>
        <w:t>服务商应积极宣传政策，动员企业参与试点，积极响应企业需求，为企业提供</w:t>
      </w:r>
      <w:r>
        <w:rPr>
          <w:rFonts w:hint="eastAsia" w:eastAsia="方正仿宋简体"/>
          <w:color w:val="auto"/>
          <w:sz w:val="32"/>
          <w:szCs w:val="32"/>
        </w:rPr>
        <w:t>“小快轻准”数字化产品和解决方案</w:t>
      </w:r>
      <w:r>
        <w:rPr>
          <w:rFonts w:hint="eastAsia" w:ascii="Times New Roman" w:hAnsi="Times New Roman" w:eastAsia="方正仿宋简体" w:cs="Times New Roman"/>
          <w:color w:val="auto"/>
          <w:kern w:val="2"/>
          <w:sz w:val="32"/>
          <w:szCs w:val="32"/>
        </w:rPr>
        <w:t>，切实提升中小企业转型获得感。</w:t>
      </w:r>
    </w:p>
    <w:p>
      <w:pPr>
        <w:pStyle w:val="2"/>
        <w:numPr>
          <w:ilvl w:val="0"/>
          <w:numId w:val="5"/>
        </w:numPr>
        <w:ind w:firstLine="640" w:firstLineChars="200"/>
        <w:rPr>
          <w:rFonts w:eastAsia="方正仿宋简体"/>
          <w:color w:val="auto"/>
          <w:sz w:val="32"/>
          <w:szCs w:val="32"/>
        </w:rPr>
      </w:pPr>
      <w:r>
        <w:rPr>
          <w:rFonts w:hint="eastAsia" w:ascii="Times New Roman" w:hAnsi="Times New Roman" w:eastAsia="方正楷体简体" w:cs="Times New Roman"/>
          <w:color w:val="auto"/>
          <w:kern w:val="2"/>
          <w:sz w:val="32"/>
          <w:szCs w:val="32"/>
        </w:rPr>
        <w:t>优惠价格。</w:t>
      </w:r>
      <w:r>
        <w:rPr>
          <w:rFonts w:hint="eastAsia" w:ascii="Times New Roman" w:hAnsi="Times New Roman" w:eastAsia="方正仿宋简体" w:cs="Times New Roman"/>
          <w:color w:val="auto"/>
          <w:kern w:val="2"/>
          <w:sz w:val="32"/>
          <w:szCs w:val="32"/>
        </w:rPr>
        <w:t>按照“企业出一点、服务商让一点、政府补一点”的原则，服务商承诺以优惠价格（不高于市面同类产品平均价格）向试点企业提供数字化产品或服务。</w:t>
      </w:r>
    </w:p>
    <w:p>
      <w:pPr>
        <w:pStyle w:val="2"/>
        <w:numPr>
          <w:ilvl w:val="0"/>
          <w:numId w:val="5"/>
        </w:numPr>
        <w:ind w:firstLine="640" w:firstLineChars="200"/>
        <w:rPr>
          <w:rFonts w:eastAsia="方正仿宋简体"/>
          <w:sz w:val="32"/>
          <w:szCs w:val="32"/>
        </w:rPr>
      </w:pPr>
      <w:r>
        <w:rPr>
          <w:rFonts w:hint="eastAsia" w:ascii="Times New Roman" w:hAnsi="Times New Roman" w:eastAsia="方正楷体简体" w:cs="Times New Roman"/>
          <w:color w:val="auto"/>
          <w:kern w:val="2"/>
          <w:sz w:val="32"/>
          <w:szCs w:val="32"/>
        </w:rPr>
        <w:t>专业团队。</w:t>
      </w:r>
      <w:r>
        <w:rPr>
          <w:rFonts w:hint="eastAsia" w:ascii="Times New Roman" w:hAnsi="Times New Roman" w:eastAsia="方正仿宋简体" w:cs="Times New Roman"/>
          <w:color w:val="auto"/>
          <w:kern w:val="2"/>
          <w:sz w:val="32"/>
          <w:szCs w:val="32"/>
        </w:rPr>
        <w:t>服务商应积极组建满足企业需求、专业能力强的本地工作团队，合理安排项目进度，帮助企业解决数字化改造的痛点、难点、堵点，提升改造企业生产经营水平，提高企业效益。</w:t>
      </w:r>
    </w:p>
    <w:p>
      <w:pPr>
        <w:pStyle w:val="2"/>
        <w:numPr>
          <w:ilvl w:val="0"/>
          <w:numId w:val="5"/>
        </w:numPr>
        <w:ind w:firstLine="640" w:firstLineChars="200"/>
        <w:rPr>
          <w:rFonts w:eastAsia="方正仿宋简体"/>
          <w:sz w:val="32"/>
          <w:szCs w:val="32"/>
        </w:rPr>
      </w:pPr>
      <w:r>
        <w:rPr>
          <w:rFonts w:hint="eastAsia" w:ascii="Times New Roman" w:hAnsi="Times New Roman" w:eastAsia="方正楷体简体" w:cs="Times New Roman"/>
          <w:color w:val="auto"/>
          <w:kern w:val="2"/>
          <w:sz w:val="32"/>
          <w:szCs w:val="32"/>
          <w:lang w:val="en-US" w:eastAsia="zh-CN"/>
        </w:rPr>
        <w:t>数据接口</w:t>
      </w:r>
      <w:r>
        <w:rPr>
          <w:rFonts w:hint="eastAsia" w:ascii="Times New Roman" w:hAnsi="Times New Roman" w:eastAsia="方正楷体简体" w:cs="Times New Roman"/>
          <w:color w:val="auto"/>
          <w:kern w:val="2"/>
          <w:sz w:val="32"/>
          <w:szCs w:val="32"/>
        </w:rPr>
        <w:t>。</w:t>
      </w:r>
      <w:r>
        <w:rPr>
          <w:rFonts w:hint="eastAsia" w:eastAsia="方正仿宋简体"/>
          <w:sz w:val="32"/>
          <w:szCs w:val="32"/>
        </w:rPr>
        <w:t>服务商必须开放数据接口并探索统一数据接口标准建设</w:t>
      </w:r>
      <w:r>
        <w:rPr>
          <w:rFonts w:hint="eastAsia" w:eastAsia="方正仿宋简体"/>
          <w:sz w:val="32"/>
          <w:szCs w:val="32"/>
          <w:lang w:eastAsia="zh-CN"/>
        </w:rPr>
        <w:t>，</w:t>
      </w:r>
      <w:r>
        <w:rPr>
          <w:rFonts w:hint="eastAsia" w:eastAsia="方正仿宋简体"/>
          <w:sz w:val="32"/>
          <w:szCs w:val="32"/>
          <w:lang w:val="en-US" w:eastAsia="zh-CN"/>
        </w:rPr>
        <w:t>并</w:t>
      </w:r>
      <w:r>
        <w:rPr>
          <w:rFonts w:eastAsia="方正仿宋简体"/>
          <w:sz w:val="32"/>
          <w:szCs w:val="32"/>
        </w:rPr>
        <w:t>确保提供产品与服务的质量、迭代升级与持续运维的能力，保证试点实施期结束后企业数字化转型可持续的推进。</w:t>
      </w:r>
    </w:p>
    <w:p>
      <w:pPr>
        <w:pStyle w:val="2"/>
        <w:numPr>
          <w:ilvl w:val="0"/>
          <w:numId w:val="5"/>
        </w:numPr>
        <w:ind w:firstLine="640" w:firstLineChars="200"/>
        <w:rPr>
          <w:rFonts w:eastAsia="方正仿宋简体"/>
          <w:sz w:val="32"/>
          <w:szCs w:val="32"/>
        </w:rPr>
      </w:pPr>
      <w:r>
        <w:rPr>
          <w:rFonts w:hint="eastAsia" w:ascii="Times New Roman" w:hAnsi="Times New Roman" w:eastAsia="方正楷体简体" w:cs="Times New Roman"/>
          <w:color w:val="auto"/>
          <w:kern w:val="2"/>
          <w:sz w:val="32"/>
          <w:szCs w:val="32"/>
        </w:rPr>
        <w:t>信息管理。</w:t>
      </w:r>
      <w:r>
        <w:rPr>
          <w:rFonts w:hint="eastAsia" w:eastAsia="方正仿宋简体"/>
          <w:sz w:val="32"/>
          <w:szCs w:val="32"/>
        </w:rPr>
        <w:t>服务商应按要求在成都市中小企业数字化转型公共服务平台上完成信息上传和管理，录入及报送各阶段的工作开展情况，及时向市经信局市新经济委报告本项目服务范围内的重大事项，并按要求调整项目进度、整改服务内容、提高服务质量等。</w:t>
      </w:r>
    </w:p>
    <w:p>
      <w:pPr>
        <w:pStyle w:val="2"/>
        <w:numPr>
          <w:ilvl w:val="0"/>
          <w:numId w:val="5"/>
        </w:numPr>
        <w:ind w:firstLine="640" w:firstLineChars="200"/>
        <w:rPr>
          <w:rFonts w:eastAsia="方正仿宋简体"/>
          <w:sz w:val="32"/>
          <w:szCs w:val="32"/>
        </w:rPr>
      </w:pPr>
      <w:r>
        <w:rPr>
          <w:rFonts w:hint="eastAsia" w:ascii="Times New Roman" w:hAnsi="Times New Roman" w:eastAsia="方正楷体简体" w:cs="Times New Roman"/>
          <w:color w:val="auto"/>
          <w:kern w:val="2"/>
          <w:sz w:val="32"/>
          <w:szCs w:val="32"/>
        </w:rPr>
        <w:t>保密要求。</w:t>
      </w:r>
      <w:r>
        <w:rPr>
          <w:rFonts w:hint="eastAsia" w:eastAsia="方正仿宋简体"/>
          <w:sz w:val="32"/>
          <w:szCs w:val="32"/>
        </w:rPr>
        <w:t>服务商及其项目成员应严格遵守保密义务，保护试点企业的商业机密和敏感信息，不得泄露或滥用相关信息。</w:t>
      </w:r>
    </w:p>
    <w:p>
      <w:pPr>
        <w:widowControl/>
        <w:numPr>
          <w:ilvl w:val="0"/>
          <w:numId w:val="1"/>
        </w:numPr>
        <w:shd w:val="clear" w:color="auto" w:fill="FFFFFF"/>
        <w:adjustRightInd w:val="0"/>
        <w:snapToGrid w:val="0"/>
        <w:spacing w:line="303" w:lineRule="auto"/>
        <w:ind w:firstLine="0"/>
        <w:jc w:val="center"/>
        <w:outlineLvl w:val="0"/>
        <w:rPr>
          <w:rFonts w:eastAsia="方正黑体简体"/>
          <w:color w:val="333333"/>
          <w:kern w:val="0"/>
          <w:sz w:val="32"/>
          <w:szCs w:val="32"/>
          <w:shd w:val="clear" w:color="auto" w:fill="FFFFFF"/>
        </w:rPr>
      </w:pPr>
      <w:bookmarkStart w:id="7" w:name="_Toc18508"/>
      <w:r>
        <w:rPr>
          <w:rFonts w:hint="eastAsia" w:eastAsia="方正黑体简体"/>
          <w:color w:val="333333"/>
          <w:kern w:val="0"/>
          <w:sz w:val="32"/>
          <w:szCs w:val="32"/>
          <w:shd w:val="clear" w:color="auto" w:fill="FFFFFF"/>
          <w:lang w:val="en-US" w:eastAsia="zh-CN"/>
        </w:rPr>
        <w:t>绩效与</w:t>
      </w:r>
      <w:r>
        <w:rPr>
          <w:rFonts w:eastAsia="方正黑体简体"/>
          <w:color w:val="333333"/>
          <w:kern w:val="0"/>
          <w:sz w:val="32"/>
          <w:szCs w:val="32"/>
          <w:shd w:val="clear" w:color="auto" w:fill="FFFFFF"/>
        </w:rPr>
        <w:t>监督管理</w:t>
      </w:r>
      <w:bookmarkEnd w:id="7"/>
    </w:p>
    <w:p>
      <w:pPr>
        <w:numPr>
          <w:ilvl w:val="1"/>
          <w:numId w:val="2"/>
        </w:numPr>
        <w:adjustRightInd w:val="0"/>
        <w:snapToGrid w:val="0"/>
        <w:spacing w:line="303" w:lineRule="auto"/>
        <w:ind w:firstLine="640" w:firstLineChars="200"/>
        <w:outlineLvl w:val="1"/>
        <w:rPr>
          <w:rFonts w:eastAsia="方正仿宋简体"/>
          <w:sz w:val="32"/>
          <w:szCs w:val="32"/>
        </w:rPr>
      </w:pPr>
      <w:bookmarkStart w:id="8" w:name="_Toc3422"/>
      <w:r>
        <w:rPr>
          <w:rFonts w:eastAsia="方正仿宋简体"/>
          <w:sz w:val="32"/>
          <w:szCs w:val="32"/>
        </w:rPr>
        <w:t>按照</w:t>
      </w:r>
      <w:r>
        <w:rPr>
          <w:rFonts w:hint="eastAsia" w:eastAsia="方正仿宋简体"/>
          <w:sz w:val="32"/>
          <w:szCs w:val="32"/>
        </w:rPr>
        <w:t>“持续优化、</w:t>
      </w:r>
      <w:r>
        <w:rPr>
          <w:rFonts w:eastAsia="方正仿宋简体"/>
          <w:sz w:val="32"/>
          <w:szCs w:val="32"/>
        </w:rPr>
        <w:t>动态调整</w:t>
      </w:r>
      <w:r>
        <w:rPr>
          <w:rFonts w:hint="eastAsia" w:eastAsia="方正仿宋简体"/>
          <w:sz w:val="32"/>
          <w:szCs w:val="32"/>
        </w:rPr>
        <w:t>”</w:t>
      </w:r>
      <w:r>
        <w:rPr>
          <w:rFonts w:eastAsia="方正仿宋简体"/>
          <w:sz w:val="32"/>
          <w:szCs w:val="32"/>
        </w:rPr>
        <w:t>的原则</w:t>
      </w:r>
      <w:r>
        <w:rPr>
          <w:rFonts w:hint="eastAsia" w:eastAsia="方正仿宋简体"/>
          <w:sz w:val="32"/>
          <w:szCs w:val="32"/>
        </w:rPr>
        <w:t>，根据项目实施需求和考核情况对服务商进行增补和退出</w:t>
      </w:r>
      <w:bookmarkEnd w:id="8"/>
      <w:r>
        <w:rPr>
          <w:rFonts w:hint="eastAsia" w:eastAsia="方正仿宋简体"/>
          <w:sz w:val="32"/>
          <w:szCs w:val="32"/>
        </w:rPr>
        <w:t>。</w:t>
      </w:r>
    </w:p>
    <w:p>
      <w:pPr>
        <w:numPr>
          <w:ilvl w:val="1"/>
          <w:numId w:val="2"/>
        </w:numPr>
        <w:adjustRightInd w:val="0"/>
        <w:snapToGrid w:val="0"/>
        <w:spacing w:line="303" w:lineRule="auto"/>
        <w:ind w:firstLine="640" w:firstLineChars="200"/>
        <w:outlineLvl w:val="1"/>
      </w:pPr>
      <w:r>
        <w:rPr>
          <w:rFonts w:hint="eastAsia" w:eastAsia="方正仿宋简体"/>
          <w:sz w:val="32"/>
          <w:szCs w:val="32"/>
        </w:rPr>
        <w:t>每月考核综合服务商的进度目标，进度</w:t>
      </w:r>
      <w:r>
        <w:rPr>
          <w:rFonts w:hint="eastAsia" w:eastAsia="方正仿宋简体"/>
          <w:sz w:val="32"/>
          <w:szCs w:val="32"/>
          <w:lang w:val="en-US" w:eastAsia="zh-CN"/>
        </w:rPr>
        <w:t>完成情况滞后的进行综合评判</w:t>
      </w:r>
      <w:r>
        <w:rPr>
          <w:rFonts w:hint="eastAsia" w:eastAsia="方正仿宋简体"/>
          <w:color w:val="auto"/>
          <w:sz w:val="32"/>
          <w:szCs w:val="32"/>
        </w:rPr>
        <w:t>，</w:t>
      </w:r>
      <w:r>
        <w:rPr>
          <w:rFonts w:hint="eastAsia" w:eastAsia="方正仿宋简体"/>
          <w:color w:val="auto"/>
          <w:sz w:val="32"/>
          <w:szCs w:val="32"/>
          <w:lang w:val="en-US" w:eastAsia="zh-CN"/>
        </w:rPr>
        <w:t>情节严重的，</w:t>
      </w:r>
      <w:r>
        <w:rPr>
          <w:rFonts w:hint="eastAsia" w:eastAsia="方正仿宋简体"/>
          <w:sz w:val="32"/>
          <w:szCs w:val="32"/>
        </w:rPr>
        <w:t>取消综合服务商资格。</w:t>
      </w:r>
    </w:p>
    <w:p>
      <w:pPr>
        <w:numPr>
          <w:ilvl w:val="1"/>
          <w:numId w:val="2"/>
        </w:numPr>
        <w:adjustRightInd w:val="0"/>
        <w:snapToGrid w:val="0"/>
        <w:spacing w:line="303" w:lineRule="auto"/>
        <w:ind w:firstLine="640" w:firstLineChars="200"/>
        <w:outlineLvl w:val="1"/>
      </w:pPr>
      <w:r>
        <w:rPr>
          <w:rFonts w:hint="eastAsia" w:eastAsia="方正仿宋简体"/>
          <w:sz w:val="32"/>
          <w:szCs w:val="32"/>
          <w:lang w:val="en-US" w:eastAsia="zh-CN"/>
        </w:rPr>
        <w:t>根据目标任务完成情况、项目验收情况、企业满意度评价等对综合服务商进行绩效评价，评价优秀的，后续评先评优时优先考虑。</w:t>
      </w:r>
    </w:p>
    <w:p>
      <w:pPr>
        <w:numPr>
          <w:ilvl w:val="1"/>
          <w:numId w:val="2"/>
        </w:numPr>
        <w:adjustRightInd w:val="0"/>
        <w:snapToGrid w:val="0"/>
        <w:spacing w:line="303" w:lineRule="auto"/>
        <w:ind w:firstLine="640" w:firstLineChars="200"/>
        <w:rPr>
          <w:rFonts w:eastAsia="方正仿宋简体"/>
          <w:sz w:val="32"/>
          <w:szCs w:val="32"/>
        </w:rPr>
      </w:pPr>
      <w:r>
        <w:rPr>
          <w:rFonts w:eastAsia="方正仿宋简体"/>
          <w:sz w:val="32"/>
          <w:szCs w:val="32"/>
        </w:rPr>
        <w:t>服务商出现以下其中一种或多种情形的，将对服务商予以</w:t>
      </w:r>
      <w:r>
        <w:rPr>
          <w:rFonts w:hint="eastAsia" w:eastAsia="方正仿宋简体"/>
          <w:sz w:val="32"/>
          <w:szCs w:val="32"/>
        </w:rPr>
        <w:t>通报</w:t>
      </w:r>
      <w:r>
        <w:rPr>
          <w:rFonts w:eastAsia="方正仿宋简体"/>
          <w:sz w:val="32"/>
          <w:szCs w:val="32"/>
        </w:rPr>
        <w:t>并</w:t>
      </w:r>
      <w:r>
        <w:rPr>
          <w:rFonts w:hint="eastAsia" w:eastAsia="方正仿宋简体"/>
          <w:color w:val="auto"/>
          <w:sz w:val="32"/>
          <w:szCs w:val="32"/>
          <w:highlight w:val="none"/>
          <w:lang w:eastAsia="zh-CN"/>
        </w:rPr>
        <w:t>责令</w:t>
      </w:r>
      <w:r>
        <w:rPr>
          <w:rFonts w:eastAsia="方正仿宋简体"/>
          <w:sz w:val="32"/>
          <w:szCs w:val="32"/>
        </w:rPr>
        <w:t>限期整改：</w:t>
      </w:r>
    </w:p>
    <w:p>
      <w:pPr>
        <w:numPr>
          <w:ilvl w:val="0"/>
          <w:numId w:val="6"/>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人员能力不足或团队配置不合理，诊断、改造服务不能满足企业需求，造成试点企业投诉</w:t>
      </w:r>
      <w:r>
        <w:rPr>
          <w:rFonts w:hint="eastAsia" w:eastAsia="方正仿宋简体"/>
          <w:sz w:val="32"/>
          <w:szCs w:val="32"/>
        </w:rPr>
        <w:t>的</w:t>
      </w:r>
      <w:r>
        <w:rPr>
          <w:rFonts w:eastAsia="方正仿宋简体"/>
          <w:sz w:val="32"/>
          <w:szCs w:val="32"/>
        </w:rPr>
        <w:t>；</w:t>
      </w:r>
      <w:bookmarkStart w:id="9" w:name="_Toc23580"/>
    </w:p>
    <w:p>
      <w:pPr>
        <w:numPr>
          <w:ilvl w:val="0"/>
          <w:numId w:val="6"/>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资料报送不及时、不完整、不规范</w:t>
      </w:r>
      <w:r>
        <w:rPr>
          <w:rFonts w:hint="eastAsia" w:eastAsia="方正仿宋简体"/>
          <w:sz w:val="32"/>
          <w:szCs w:val="32"/>
        </w:rPr>
        <w:t>的</w:t>
      </w:r>
      <w:r>
        <w:rPr>
          <w:rFonts w:eastAsia="方正仿宋简体"/>
          <w:sz w:val="32"/>
          <w:szCs w:val="32"/>
        </w:rPr>
        <w:t>；</w:t>
      </w:r>
      <w:bookmarkEnd w:id="9"/>
    </w:p>
    <w:p>
      <w:pPr>
        <w:numPr>
          <w:ilvl w:val="0"/>
          <w:numId w:val="6"/>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服务商名称、住所、法定代表人、经营范围以及注册资本等内容发生重大变更，未及时报告说明</w:t>
      </w:r>
      <w:r>
        <w:rPr>
          <w:rFonts w:hint="eastAsia" w:eastAsia="方正仿宋简体"/>
          <w:sz w:val="32"/>
          <w:szCs w:val="32"/>
        </w:rPr>
        <w:t>的</w:t>
      </w:r>
      <w:r>
        <w:rPr>
          <w:rFonts w:eastAsia="方正仿宋简体"/>
          <w:sz w:val="32"/>
          <w:szCs w:val="32"/>
        </w:rPr>
        <w:t>；</w:t>
      </w:r>
    </w:p>
    <w:p>
      <w:pPr>
        <w:numPr>
          <w:ilvl w:val="0"/>
          <w:numId w:val="6"/>
        </w:numPr>
        <w:adjustRightInd w:val="0"/>
        <w:snapToGrid w:val="0"/>
        <w:spacing w:line="303" w:lineRule="auto"/>
        <w:ind w:firstLine="640" w:firstLineChars="200"/>
        <w:outlineLvl w:val="2"/>
        <w:rPr>
          <w:rFonts w:eastAsia="方正仿宋简体"/>
          <w:sz w:val="32"/>
          <w:szCs w:val="32"/>
        </w:rPr>
      </w:pPr>
      <w:bookmarkStart w:id="10" w:name="_Toc18575"/>
      <w:r>
        <w:rPr>
          <w:rFonts w:eastAsia="方正仿宋简体"/>
          <w:sz w:val="32"/>
          <w:szCs w:val="32"/>
        </w:rPr>
        <w:t>违背诚信原则，不履行职责的；</w:t>
      </w:r>
    </w:p>
    <w:p>
      <w:pPr>
        <w:numPr>
          <w:ilvl w:val="0"/>
          <w:numId w:val="6"/>
        </w:numPr>
        <w:adjustRightInd w:val="0"/>
        <w:snapToGrid w:val="0"/>
        <w:spacing w:line="303" w:lineRule="auto"/>
        <w:ind w:firstLine="640" w:firstLineChars="200"/>
        <w:outlineLvl w:val="2"/>
        <w:rPr>
          <w:rFonts w:eastAsia="方正仿宋简体"/>
          <w:sz w:val="32"/>
          <w:szCs w:val="32"/>
        </w:rPr>
      </w:pPr>
      <w:r>
        <w:rPr>
          <w:rFonts w:hint="eastAsia" w:eastAsia="方正仿宋简体"/>
          <w:sz w:val="32"/>
          <w:szCs w:val="32"/>
        </w:rPr>
        <w:t>试点企业满意度评价为“不满意”的；</w:t>
      </w:r>
    </w:p>
    <w:p>
      <w:pPr>
        <w:numPr>
          <w:ilvl w:val="0"/>
          <w:numId w:val="6"/>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项目未通过验收</w:t>
      </w:r>
      <w:r>
        <w:rPr>
          <w:rFonts w:hint="eastAsia" w:eastAsia="方正仿宋简体"/>
          <w:sz w:val="32"/>
          <w:szCs w:val="32"/>
        </w:rPr>
        <w:t>的</w:t>
      </w:r>
      <w:r>
        <w:rPr>
          <w:rFonts w:eastAsia="方正仿宋简体"/>
          <w:sz w:val="32"/>
          <w:szCs w:val="32"/>
        </w:rPr>
        <w:t>。</w:t>
      </w:r>
      <w:bookmarkEnd w:id="10"/>
    </w:p>
    <w:p>
      <w:pPr>
        <w:numPr>
          <w:ilvl w:val="1"/>
          <w:numId w:val="2"/>
        </w:numPr>
        <w:adjustRightInd w:val="0"/>
        <w:snapToGrid w:val="0"/>
        <w:spacing w:line="303" w:lineRule="auto"/>
        <w:ind w:firstLine="640" w:firstLineChars="200"/>
        <w:rPr>
          <w:rFonts w:eastAsia="方正仿宋简体"/>
          <w:sz w:val="32"/>
          <w:szCs w:val="32"/>
        </w:rPr>
      </w:pPr>
      <w:r>
        <w:rPr>
          <w:rFonts w:eastAsia="方正仿宋简体"/>
          <w:sz w:val="32"/>
          <w:szCs w:val="32"/>
        </w:rPr>
        <w:t>若服务商未能在规定时间内完成整改，将根据实际情况</w:t>
      </w:r>
      <w:r>
        <w:rPr>
          <w:rFonts w:hint="eastAsia" w:eastAsia="方正仿宋简体"/>
          <w:sz w:val="32"/>
          <w:szCs w:val="32"/>
        </w:rPr>
        <w:t>取消</w:t>
      </w:r>
      <w:r>
        <w:rPr>
          <w:rFonts w:eastAsia="方正仿宋简体"/>
          <w:sz w:val="32"/>
          <w:szCs w:val="32"/>
        </w:rPr>
        <w:t>服务商</w:t>
      </w:r>
      <w:r>
        <w:rPr>
          <w:rFonts w:hint="eastAsia" w:eastAsia="方正仿宋简体"/>
          <w:sz w:val="32"/>
          <w:szCs w:val="32"/>
        </w:rPr>
        <w:t>资格</w:t>
      </w:r>
      <w:r>
        <w:rPr>
          <w:rFonts w:eastAsia="方正仿宋简体"/>
          <w:sz w:val="32"/>
          <w:szCs w:val="32"/>
        </w:rPr>
        <w:t>。</w:t>
      </w:r>
    </w:p>
    <w:p>
      <w:pPr>
        <w:numPr>
          <w:ilvl w:val="1"/>
          <w:numId w:val="2"/>
        </w:numPr>
        <w:adjustRightInd w:val="0"/>
        <w:snapToGrid w:val="0"/>
        <w:spacing w:line="303" w:lineRule="auto"/>
        <w:ind w:firstLine="640" w:firstLineChars="200"/>
        <w:rPr>
          <w:rFonts w:eastAsia="方正仿宋简体"/>
          <w:sz w:val="32"/>
          <w:szCs w:val="32"/>
        </w:rPr>
      </w:pPr>
      <w:r>
        <w:rPr>
          <w:rFonts w:eastAsia="方正仿宋简体"/>
          <w:sz w:val="32"/>
          <w:szCs w:val="32"/>
        </w:rPr>
        <w:t>服务商出现以下其中一种或多种情形的，将对其进行及时清退，向社会公示</w:t>
      </w:r>
      <w:r>
        <w:rPr>
          <w:rFonts w:hint="eastAsia" w:eastAsia="方正仿宋简体"/>
          <w:sz w:val="32"/>
          <w:szCs w:val="32"/>
        </w:rPr>
        <w:t>，纳入信用管理并追究相关责任</w:t>
      </w:r>
      <w:r>
        <w:rPr>
          <w:rFonts w:eastAsia="方正仿宋简体"/>
          <w:sz w:val="32"/>
          <w:szCs w:val="32"/>
        </w:rPr>
        <w:t>：</w:t>
      </w:r>
    </w:p>
    <w:p>
      <w:pPr>
        <w:numPr>
          <w:ilvl w:val="0"/>
          <w:numId w:val="7"/>
        </w:numPr>
        <w:adjustRightInd w:val="0"/>
        <w:snapToGrid w:val="0"/>
        <w:spacing w:line="303" w:lineRule="auto"/>
        <w:ind w:firstLine="640" w:firstLineChars="200"/>
        <w:outlineLvl w:val="2"/>
        <w:rPr>
          <w:rFonts w:eastAsia="方正仿宋简体"/>
          <w:sz w:val="32"/>
          <w:szCs w:val="32"/>
        </w:rPr>
      </w:pPr>
      <w:bookmarkStart w:id="11" w:name="_Toc5875"/>
      <w:r>
        <w:rPr>
          <w:rFonts w:eastAsia="方正仿宋简体"/>
          <w:sz w:val="32"/>
          <w:szCs w:val="32"/>
        </w:rPr>
        <w:t>虚构企业数字化改造需求</w:t>
      </w:r>
      <w:r>
        <w:rPr>
          <w:rFonts w:hint="eastAsia" w:eastAsia="方正仿宋简体"/>
          <w:sz w:val="32"/>
          <w:szCs w:val="32"/>
        </w:rPr>
        <w:t>的</w:t>
      </w:r>
      <w:r>
        <w:rPr>
          <w:rFonts w:eastAsia="方正仿宋简体"/>
          <w:sz w:val="32"/>
          <w:szCs w:val="32"/>
        </w:rPr>
        <w:t>；</w:t>
      </w:r>
      <w:bookmarkEnd w:id="11"/>
    </w:p>
    <w:p>
      <w:pPr>
        <w:numPr>
          <w:ilvl w:val="0"/>
          <w:numId w:val="7"/>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泄露试点企业商业机密、核心技术或敏感信息，包括但不限于客户数据、产品设计、生产流程等；</w:t>
      </w:r>
      <w:bookmarkStart w:id="12" w:name="_Toc13429"/>
    </w:p>
    <w:p>
      <w:pPr>
        <w:numPr>
          <w:ilvl w:val="0"/>
          <w:numId w:val="7"/>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与试点企业合作中获取不当利益的；</w:t>
      </w:r>
      <w:bookmarkEnd w:id="12"/>
    </w:p>
    <w:p>
      <w:pPr>
        <w:numPr>
          <w:ilvl w:val="0"/>
          <w:numId w:val="7"/>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采取不正当竞争手段、损害试点企业或其他相关参与方利益</w:t>
      </w:r>
      <w:r>
        <w:rPr>
          <w:rFonts w:hint="eastAsia" w:eastAsia="方正仿宋简体"/>
          <w:sz w:val="32"/>
          <w:szCs w:val="32"/>
        </w:rPr>
        <w:t>的</w:t>
      </w:r>
      <w:r>
        <w:rPr>
          <w:rFonts w:eastAsia="方正仿宋简体"/>
          <w:sz w:val="32"/>
          <w:szCs w:val="32"/>
        </w:rPr>
        <w:t>；</w:t>
      </w:r>
    </w:p>
    <w:p>
      <w:pPr>
        <w:numPr>
          <w:ilvl w:val="0"/>
          <w:numId w:val="7"/>
        </w:numPr>
        <w:adjustRightInd w:val="0"/>
        <w:snapToGrid w:val="0"/>
        <w:spacing w:line="303" w:lineRule="auto"/>
        <w:ind w:firstLine="640" w:firstLineChars="200"/>
        <w:outlineLvl w:val="2"/>
        <w:rPr>
          <w:rFonts w:eastAsia="方正仿宋简体"/>
          <w:sz w:val="32"/>
          <w:szCs w:val="32"/>
        </w:rPr>
      </w:pPr>
      <w:r>
        <w:rPr>
          <w:rFonts w:eastAsia="方正仿宋简体"/>
          <w:sz w:val="32"/>
          <w:szCs w:val="32"/>
        </w:rPr>
        <w:t>其他对试点项目造成重大损失或恶劣影响的。</w:t>
      </w:r>
    </w:p>
    <w:p>
      <w:pPr>
        <w:widowControl/>
        <w:numPr>
          <w:ilvl w:val="0"/>
          <w:numId w:val="1"/>
        </w:numPr>
        <w:shd w:val="clear" w:color="auto" w:fill="FFFFFF"/>
        <w:adjustRightInd w:val="0"/>
        <w:snapToGrid w:val="0"/>
        <w:spacing w:line="303" w:lineRule="auto"/>
        <w:ind w:firstLine="640" w:firstLineChars="200"/>
        <w:jc w:val="center"/>
        <w:outlineLvl w:val="0"/>
        <w:rPr>
          <w:rFonts w:eastAsia="方正黑体简体"/>
          <w:color w:val="333333"/>
          <w:kern w:val="0"/>
          <w:sz w:val="32"/>
          <w:szCs w:val="32"/>
          <w:shd w:val="clear" w:color="auto" w:fill="FFFFFF"/>
        </w:rPr>
      </w:pPr>
      <w:bookmarkStart w:id="13" w:name="_Toc11512"/>
      <w:r>
        <w:rPr>
          <w:rFonts w:eastAsia="方正黑体简体"/>
          <w:color w:val="333333"/>
          <w:kern w:val="0"/>
          <w:sz w:val="32"/>
          <w:szCs w:val="32"/>
          <w:shd w:val="clear" w:color="auto" w:fill="FFFFFF"/>
        </w:rPr>
        <w:t>附则</w:t>
      </w:r>
      <w:bookmarkEnd w:id="13"/>
    </w:p>
    <w:p>
      <w:pPr>
        <w:numPr>
          <w:ilvl w:val="1"/>
          <w:numId w:val="2"/>
        </w:numPr>
        <w:adjustRightInd w:val="0"/>
        <w:snapToGrid w:val="0"/>
        <w:spacing w:line="303" w:lineRule="auto"/>
        <w:ind w:firstLine="640" w:firstLineChars="200"/>
        <w:rPr>
          <w:rFonts w:eastAsia="方正仿宋简体"/>
          <w:sz w:val="32"/>
          <w:szCs w:val="32"/>
        </w:rPr>
      </w:pPr>
      <w:r>
        <w:rPr>
          <w:rFonts w:eastAsia="方正仿宋简体"/>
          <w:sz w:val="32"/>
          <w:szCs w:val="32"/>
        </w:rPr>
        <w:t>本办法由市经信局市新经济委负责解释。</w:t>
      </w:r>
    </w:p>
    <w:p>
      <w:pPr>
        <w:numPr>
          <w:ilvl w:val="1"/>
          <w:numId w:val="2"/>
        </w:numPr>
        <w:adjustRightInd w:val="0"/>
        <w:snapToGrid w:val="0"/>
        <w:spacing w:line="303" w:lineRule="auto"/>
        <w:ind w:firstLine="640" w:firstLineChars="200"/>
        <w:outlineLvl w:val="1"/>
      </w:pPr>
      <w:bookmarkStart w:id="14" w:name="_Toc4623"/>
      <w:r>
        <w:rPr>
          <w:rFonts w:eastAsia="方正仿宋简体"/>
          <w:sz w:val="32"/>
          <w:szCs w:val="32"/>
        </w:rPr>
        <w:t>本办法自发布之日起施行，有效期至试点期结束。</w:t>
      </w:r>
      <w:bookmarkEnd w:id="14"/>
    </w:p>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简体">
    <w:panose1 w:val="02010601030101010101"/>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1ED20C"/>
    <w:multiLevelType w:val="multilevel"/>
    <w:tmpl w:val="C81ED20C"/>
    <w:lvl w:ilvl="0" w:tentative="0">
      <w:start w:val="1"/>
      <w:numFmt w:val="chineseCounting"/>
      <w:suff w:val="nothing"/>
      <w:lvlText w:val="（%1）"/>
      <w:lvlJc w:val="left"/>
      <w:pPr>
        <w:ind w:left="0" w:firstLine="420"/>
      </w:pPr>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D5344D5C"/>
    <w:multiLevelType w:val="multilevel"/>
    <w:tmpl w:val="D5344D5C"/>
    <w:lvl w:ilvl="0" w:tentative="0">
      <w:start w:val="1"/>
      <w:numFmt w:val="chineseCounting"/>
      <w:suff w:val="nothing"/>
      <w:lvlText w:val="第%1章　"/>
      <w:lvlJc w:val="left"/>
      <w:pPr>
        <w:tabs>
          <w:tab w:val="left" w:pos="0"/>
        </w:tabs>
        <w:ind w:left="0" w:firstLine="402"/>
      </w:pPr>
      <w:rPr>
        <w:rFonts w:hint="eastAsia" w:ascii="方正黑体简体" w:hAnsi="方正黑体简体" w:eastAsia="方正黑体简体" w:cs="方正黑体简体"/>
        <w:sz w:val="32"/>
        <w:szCs w:val="32"/>
      </w:rPr>
    </w:lvl>
    <w:lvl w:ilvl="1" w:tentative="0">
      <w:start w:val="1"/>
      <w:numFmt w:val="chineseCounting"/>
      <w:lvlRestart w:val="0"/>
      <w:suff w:val="nothing"/>
      <w:lvlText w:val="第%2条　"/>
      <w:lvlJc w:val="left"/>
      <w:pPr>
        <w:tabs>
          <w:tab w:val="left" w:pos="0"/>
        </w:tabs>
        <w:ind w:left="0" w:firstLine="402"/>
      </w:pPr>
      <w:rPr>
        <w:rFonts w:hint="eastAsia"/>
        <w:b/>
        <w:bCs w:val="0"/>
      </w:rPr>
    </w:lvl>
    <w:lvl w:ilvl="2" w:tentative="0">
      <w:start w:val="1"/>
      <w:numFmt w:val="none"/>
      <w:suff w:val="nothing"/>
      <w:lvlText w:val=""/>
      <w:lvlJc w:val="left"/>
      <w:pPr>
        <w:ind w:left="0" w:firstLine="402"/>
      </w:pPr>
      <w:rPr>
        <w:rFonts w:hint="eastAsia"/>
      </w:rPr>
    </w:lvl>
    <w:lvl w:ilvl="3" w:tentative="0">
      <w:start w:val="1"/>
      <w:numFmt w:val="chineseCounting"/>
      <w:suff w:val="nothing"/>
      <w:lvlText w:val="（%4）"/>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2">
    <w:nsid w:val="E8F9650D"/>
    <w:multiLevelType w:val="singleLevel"/>
    <w:tmpl w:val="E8F9650D"/>
    <w:lvl w:ilvl="0" w:tentative="0">
      <w:start w:val="1"/>
      <w:numFmt w:val="chineseCounting"/>
      <w:suff w:val="nothing"/>
      <w:lvlText w:val="（%1）"/>
      <w:lvlJc w:val="left"/>
      <w:pPr>
        <w:ind w:left="0" w:firstLine="420"/>
      </w:pPr>
      <w:rPr>
        <w:rFonts w:hint="eastAsia"/>
      </w:rPr>
    </w:lvl>
  </w:abstractNum>
  <w:abstractNum w:abstractNumId="3">
    <w:nsid w:val="1F695637"/>
    <w:multiLevelType w:val="singleLevel"/>
    <w:tmpl w:val="1F695637"/>
    <w:lvl w:ilvl="0" w:tentative="0">
      <w:start w:val="1"/>
      <w:numFmt w:val="chineseCounting"/>
      <w:suff w:val="nothing"/>
      <w:lvlText w:val="（%1）"/>
      <w:lvlJc w:val="left"/>
      <w:pPr>
        <w:ind w:left="0" w:firstLine="420"/>
      </w:pPr>
      <w:rPr>
        <w:rFonts w:hint="eastAsia"/>
      </w:rPr>
    </w:lvl>
  </w:abstractNum>
  <w:abstractNum w:abstractNumId="4">
    <w:nsid w:val="3CFD6FC9"/>
    <w:multiLevelType w:val="singleLevel"/>
    <w:tmpl w:val="3CFD6FC9"/>
    <w:lvl w:ilvl="0" w:tentative="0">
      <w:start w:val="1"/>
      <w:numFmt w:val="chineseCounting"/>
      <w:suff w:val="nothing"/>
      <w:lvlText w:val="（%1）"/>
      <w:lvlJc w:val="left"/>
      <w:pPr>
        <w:ind w:left="0" w:firstLine="420"/>
      </w:pPr>
      <w:rPr>
        <w:rFonts w:hint="eastAsia"/>
      </w:rPr>
    </w:lvl>
  </w:abstractNum>
  <w:abstractNum w:abstractNumId="5">
    <w:nsid w:val="51FC2D3A"/>
    <w:multiLevelType w:val="multilevel"/>
    <w:tmpl w:val="51FC2D3A"/>
    <w:lvl w:ilvl="0" w:tentative="0">
      <w:start w:val="1"/>
      <w:numFmt w:val="chineseCounting"/>
      <w:suff w:val="nothing"/>
      <w:lvlText w:val="第%1章　"/>
      <w:lvlJc w:val="left"/>
      <w:pPr>
        <w:tabs>
          <w:tab w:val="left" w:pos="0"/>
        </w:tabs>
        <w:ind w:left="0" w:firstLine="402"/>
      </w:pPr>
      <w:rPr>
        <w:rFonts w:hint="eastAsia"/>
      </w:rPr>
    </w:lvl>
    <w:lvl w:ilvl="1" w:tentative="0">
      <w:start w:val="1"/>
      <w:numFmt w:val="chineseCounting"/>
      <w:lvlRestart w:val="0"/>
      <w:suff w:val="nothing"/>
      <w:lvlText w:val="第%2条　"/>
      <w:lvlJc w:val="left"/>
      <w:pPr>
        <w:tabs>
          <w:tab w:val="left" w:pos="0"/>
        </w:tabs>
        <w:ind w:left="0" w:firstLine="402"/>
      </w:pPr>
      <w:rPr>
        <w:rFonts w:hint="eastAsia" w:ascii="方正仿宋简体" w:hAnsi="方正仿宋简体" w:eastAsia="方正仿宋简体" w:cs="方正仿宋简体"/>
        <w:b/>
        <w:bCs w:val="0"/>
        <w:sz w:val="32"/>
        <w:szCs w:val="32"/>
      </w:rPr>
    </w:lvl>
    <w:lvl w:ilvl="2" w:tentative="0">
      <w:start w:val="1"/>
      <w:numFmt w:val="none"/>
      <w:suff w:val="nothing"/>
      <w:lvlText w:val=""/>
      <w:lvlJc w:val="left"/>
      <w:pPr>
        <w:ind w:left="0" w:firstLine="402"/>
      </w:pPr>
      <w:rPr>
        <w:rFonts w:hint="eastAsia"/>
      </w:rPr>
    </w:lvl>
    <w:lvl w:ilvl="3" w:tentative="0">
      <w:start w:val="1"/>
      <w:numFmt w:val="chineseCounting"/>
      <w:suff w:val="nothing"/>
      <w:lvlText w:val="（%4）"/>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6">
    <w:nsid w:val="7FDEBE51"/>
    <w:multiLevelType w:val="singleLevel"/>
    <w:tmpl w:val="7FDEBE51"/>
    <w:lvl w:ilvl="0" w:tentative="0">
      <w:start w:val="1"/>
      <w:numFmt w:val="chineseCounting"/>
      <w:suff w:val="nothing"/>
      <w:lvlText w:val="（%1）"/>
      <w:lvlJc w:val="left"/>
      <w:rPr>
        <w:rFonts w:hint="eastAsia"/>
      </w:rPr>
    </w:lvl>
  </w:abstractNum>
  <w:num w:numId="1">
    <w:abstractNumId w:val="1"/>
  </w:num>
  <w:num w:numId="2">
    <w:abstractNumId w:val="5"/>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yMmUwOTIxYTZjODJlYTc2ODcwYTljNmVkMDQzMGEifQ=="/>
  </w:docVars>
  <w:rsids>
    <w:rsidRoot w:val="00172A27"/>
    <w:rsid w:val="001130D1"/>
    <w:rsid w:val="00172A27"/>
    <w:rsid w:val="0018734A"/>
    <w:rsid w:val="00187D14"/>
    <w:rsid w:val="001C18ED"/>
    <w:rsid w:val="002A266D"/>
    <w:rsid w:val="002D498C"/>
    <w:rsid w:val="003720D9"/>
    <w:rsid w:val="003A298C"/>
    <w:rsid w:val="003E0CB7"/>
    <w:rsid w:val="00414F55"/>
    <w:rsid w:val="005D201B"/>
    <w:rsid w:val="005E1FBF"/>
    <w:rsid w:val="006E0E4A"/>
    <w:rsid w:val="00707AAB"/>
    <w:rsid w:val="00733607"/>
    <w:rsid w:val="007F5ADB"/>
    <w:rsid w:val="0080581D"/>
    <w:rsid w:val="009219B0"/>
    <w:rsid w:val="0096705A"/>
    <w:rsid w:val="00977EAD"/>
    <w:rsid w:val="00A339EA"/>
    <w:rsid w:val="00A740CE"/>
    <w:rsid w:val="00AD637D"/>
    <w:rsid w:val="00B1100E"/>
    <w:rsid w:val="00B23EDE"/>
    <w:rsid w:val="00B65FE6"/>
    <w:rsid w:val="00B93323"/>
    <w:rsid w:val="00BF66CC"/>
    <w:rsid w:val="00C55115"/>
    <w:rsid w:val="00CF5401"/>
    <w:rsid w:val="00DA21E5"/>
    <w:rsid w:val="00DA5D15"/>
    <w:rsid w:val="00E73D1C"/>
    <w:rsid w:val="00EB652A"/>
    <w:rsid w:val="00F52C2E"/>
    <w:rsid w:val="00FC3787"/>
    <w:rsid w:val="00FE4074"/>
    <w:rsid w:val="07EE658E"/>
    <w:rsid w:val="1680118C"/>
    <w:rsid w:val="24BB219E"/>
    <w:rsid w:val="27DE7653"/>
    <w:rsid w:val="2C1D5468"/>
    <w:rsid w:val="3AFB1ED1"/>
    <w:rsid w:val="4102257F"/>
    <w:rsid w:val="426A54DE"/>
    <w:rsid w:val="42C52E22"/>
    <w:rsid w:val="43CE1A40"/>
    <w:rsid w:val="4DC71B3D"/>
    <w:rsid w:val="50D707E7"/>
    <w:rsid w:val="54BB6290"/>
    <w:rsid w:val="55AA4038"/>
    <w:rsid w:val="5B976A5A"/>
    <w:rsid w:val="5C057B76"/>
    <w:rsid w:val="626805D9"/>
    <w:rsid w:val="6D1A4906"/>
    <w:rsid w:val="76A1589A"/>
    <w:rsid w:val="7718418B"/>
    <w:rsid w:val="7C46094C"/>
    <w:rsid w:val="7D4A5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Calibri" w:hAnsi="Calibri" w:cs="Calibri" w:eastAsiaTheme="minorEastAsia"/>
      <w:color w:val="000000"/>
      <w:sz w:val="24"/>
      <w:szCs w:val="24"/>
      <w:lang w:val="en-US" w:eastAsia="zh-CN"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link w:val="9"/>
    <w:autoRedefine/>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正文"/>
    <w:basedOn w:val="1"/>
    <w:autoRedefine/>
    <w:qFormat/>
    <w:uiPriority w:val="0"/>
    <w:pPr>
      <w:adjustRightInd w:val="0"/>
      <w:snapToGrid w:val="0"/>
      <w:ind w:firstLine="640" w:firstLineChars="200"/>
    </w:pPr>
    <w:rPr>
      <w:rFonts w:ascii="方正仿宋简体" w:hAnsi="方正仿宋简体" w:eastAsia="方正仿宋简体" w:cs="方正仿宋简体"/>
      <w:sz w:val="32"/>
      <w:szCs w:val="22"/>
    </w:rPr>
  </w:style>
  <w:style w:type="paragraph" w:styleId="8">
    <w:name w:val="List Paragraph"/>
    <w:basedOn w:val="1"/>
    <w:autoRedefine/>
    <w:qFormat/>
    <w:uiPriority w:val="99"/>
    <w:pPr>
      <w:ind w:firstLine="420" w:firstLineChars="200"/>
    </w:pPr>
  </w:style>
  <w:style w:type="character" w:customStyle="1" w:styleId="9">
    <w:name w:val="页眉 Char"/>
    <w:basedOn w:val="6"/>
    <w:link w:val="4"/>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2206</Words>
  <Characters>2208</Characters>
  <Lines>13</Lines>
  <Paragraphs>3</Paragraphs>
  <TotalTime>17</TotalTime>
  <ScaleCrop>false</ScaleCrop>
  <LinksUpToDate>false</LinksUpToDate>
  <CharactersWithSpaces>2210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2024-05-07T09:07:00Z</dcterms:created>
  <dc:creator>Koala</dc:creator>
  <cp:lastModifiedBy>Koala</cp:lastModifiedBy>
  <dcterms:modified xsi:type="dcterms:W3CDTF">2024-05-14T02:45:48Z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C72D111C44A6460F975B2447B03AE221_13</vt:lpwstr>
  </property>
</Properties>
</file>