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附件3</w:t>
      </w:r>
    </w:p>
    <w:p>
      <w:pPr>
        <w:adjustRightInd w:val="0"/>
        <w:snapToGrid w:val="0"/>
        <w:spacing w:line="312" w:lineRule="auto"/>
        <w:ind w:firstLine="880" w:firstLineChars="20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四川省工业质量标杆遴选标准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一、科学性和创新性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（一）所应用的管理方法（技术）符合科学规律，符合质量管理基本规则。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（二）所借鉴的管理方法（技术）能结合企业实际进行应用，并具有创新性；或是企业结合实际独创且有效的管理方法。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both"/>
        <w:textAlignment w:val="auto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二、系统性和示范性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（一）典型经验应是企业推广多年的成熟方法，经验介绍应逻辑清晰，内容完整，能展示对该管理方法（技术）的系统性应用情况，如包括相关的推进目标、组织保障、政策制度、资源配置和实施过程等。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（二）典型经验应对关键环节重点说明，展示特色和亮点，包括从中获得的经验或教训，以增强典型经验的示范性。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left"/>
        <w:textAlignment w:val="auto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三、显效性和发展性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</w:rPr>
        <w:t>（一）以相关的数据和事实说明，通过应用该管理方法（技术），企业的质量和效益水平得到明显提升。鼓励展示连续多年数据，以及与竞争对手和标杆的对比数据，以说明在同行业中处于领先水平。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（二）用证据表明，应用该管理方法（技术）提升企业质量管控能力的典型经验，在同行业具有普遍适用性和可借鉴性。</w:t>
      </w:r>
    </w:p>
    <w:p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474" w:bottom="1440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4794CBF5-1BD3-4B53-8371-2DD3282032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2F65AF0-276C-4811-A1F0-955E159D6B5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ADCDE5F-D531-49A0-8716-693A8D4E9F2E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62FA93B-562B-46DF-A087-A857316CE70E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8E9E7439-0B69-46D1-AB30-31F334B746E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- 7 -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BjZTdiMzYzOTNmYTQ1ZmUzYzRiNGIyYTRlNWU3ZTgifQ=="/>
  </w:docVars>
  <w:rsids>
    <w:rsidRoot w:val="008E2302"/>
    <w:rsid w:val="008E2302"/>
    <w:rsid w:val="00F72D6C"/>
    <w:rsid w:val="04DB71D6"/>
    <w:rsid w:val="6D9E1B80"/>
    <w:rsid w:val="7E04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1741</Words>
  <Characters>1772</Characters>
  <Lines>59</Lines>
  <Paragraphs>58</Paragraphs>
  <TotalTime>2</TotalTime>
  <ScaleCrop>false</ScaleCrop>
  <LinksUpToDate>false</LinksUpToDate>
  <CharactersWithSpaces>2035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2024-05-21T08:44:00Z</dcterms:created>
  <dc:creator>KK</dc:creator>
  <cp:lastModifiedBy>LiuYu</cp:lastModifiedBy>
  <dcterms:modified xsi:type="dcterms:W3CDTF">2024-05-27T08:54:32Z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6C5F9F4FFBAA418A8385C1773A68B4FE_12</vt:lpwstr>
  </property>
</Properties>
</file>