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24" w:rsidRDefault="00090724" w:rsidP="00090724">
      <w:pPr>
        <w:overflowPunct w:val="0"/>
        <w:adjustRightInd w:val="0"/>
        <w:snapToGrid w:val="0"/>
        <w:spacing w:line="600" w:lineRule="exact"/>
        <w:rPr>
          <w:rFonts w:eastAsia="方正黑体简体"/>
        </w:rPr>
      </w:pPr>
      <w:r>
        <w:rPr>
          <w:rFonts w:eastAsia="方正黑体简体"/>
        </w:rPr>
        <w:t>附件</w:t>
      </w:r>
    </w:p>
    <w:p w:rsidR="00090724" w:rsidRDefault="00090724" w:rsidP="00090724">
      <w:pPr>
        <w:spacing w:line="600" w:lineRule="exact"/>
        <w:jc w:val="center"/>
      </w:pPr>
      <w:r>
        <w:rPr>
          <w:rFonts w:eastAsia="方正小标宋简体"/>
          <w:snapToGrid w:val="0"/>
          <w:color w:val="000000"/>
          <w:kern w:val="0"/>
          <w:sz w:val="44"/>
          <w:szCs w:val="44"/>
          <w:lang/>
        </w:rPr>
        <w:t>拟纳入产销奖励范围车型汇总表（</w:t>
      </w:r>
      <w:r>
        <w:rPr>
          <w:rFonts w:eastAsia="方正小标宋简体"/>
          <w:snapToGrid w:val="0"/>
          <w:color w:val="000000"/>
          <w:kern w:val="0"/>
          <w:sz w:val="44"/>
          <w:szCs w:val="44"/>
          <w:lang/>
        </w:rPr>
        <w:t>2024</w:t>
      </w:r>
      <w:r>
        <w:rPr>
          <w:rFonts w:eastAsia="方正小标宋简体"/>
          <w:snapToGrid w:val="0"/>
          <w:color w:val="000000"/>
          <w:kern w:val="0"/>
          <w:sz w:val="44"/>
          <w:szCs w:val="44"/>
          <w:lang/>
        </w:rPr>
        <w:t>年第一批）</w:t>
      </w:r>
    </w:p>
    <w:tbl>
      <w:tblPr>
        <w:tblStyle w:val="a3"/>
        <w:tblW w:w="13592" w:type="dxa"/>
        <w:jc w:val="center"/>
        <w:tblLayout w:type="fixed"/>
        <w:tblLook w:val="04A0"/>
      </w:tblPr>
      <w:tblGrid>
        <w:gridCol w:w="1583"/>
        <w:gridCol w:w="1327"/>
        <w:gridCol w:w="2111"/>
        <w:gridCol w:w="8571"/>
      </w:tblGrid>
      <w:tr w:rsidR="00090724" w:rsidTr="00C738B6">
        <w:trPr>
          <w:trHeight w:val="444"/>
          <w:jc w:val="center"/>
        </w:trPr>
        <w:tc>
          <w:tcPr>
            <w:tcW w:w="13592" w:type="dxa"/>
            <w:gridSpan w:val="4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  <w:rPr>
                <w:rFonts w:ascii="方正黑体简体" w:eastAsia="方正黑体简体" w:hAnsi="方正黑体简体" w:cs="方正黑体简体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1"/>
                <w:szCs w:val="21"/>
              </w:rPr>
              <w:t>一、拟新增车型</w:t>
            </w:r>
          </w:p>
        </w:tc>
      </w:tr>
      <w:tr w:rsidR="00090724" w:rsidTr="00C738B6">
        <w:trPr>
          <w:trHeight w:val="157"/>
          <w:jc w:val="center"/>
        </w:trPr>
        <w:tc>
          <w:tcPr>
            <w:tcW w:w="1583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分类</w:t>
            </w:r>
          </w:p>
        </w:tc>
        <w:tc>
          <w:tcPr>
            <w:tcW w:w="1327" w:type="dxa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</w:pPr>
            <w:r>
              <w:rPr>
                <w:rFonts w:eastAsia="方正黑体简体"/>
                <w:snapToGrid w:val="0"/>
                <w:sz w:val="21"/>
                <w:szCs w:val="21"/>
              </w:rPr>
              <w:t>车辆类型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</w:pPr>
            <w:r>
              <w:rPr>
                <w:rFonts w:ascii="方正黑体简体" w:eastAsia="方正黑体简体" w:hAnsi="方正黑体简体" w:cs="方正黑体简体" w:hint="eastAsia"/>
                <w:sz w:val="21"/>
                <w:szCs w:val="21"/>
              </w:rPr>
              <w:t>纳入奖励范围车型</w:t>
            </w:r>
          </w:p>
        </w:tc>
      </w:tr>
      <w:tr w:rsidR="00090724" w:rsidTr="00C738B6">
        <w:trPr>
          <w:trHeight w:val="307"/>
          <w:jc w:val="center"/>
        </w:trPr>
        <w:tc>
          <w:tcPr>
            <w:tcW w:w="1583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eastAsia="方正黑体简体"/>
                <w:snapToGrid w:val="0"/>
                <w:sz w:val="21"/>
                <w:szCs w:val="21"/>
              </w:rPr>
              <w:t>乘用车</w:t>
            </w:r>
          </w:p>
        </w:tc>
        <w:tc>
          <w:tcPr>
            <w:tcW w:w="1327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非重点领域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8571" w:type="dxa"/>
          </w:tcPr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沃尔沃牌</w:t>
            </w:r>
            <w:r>
              <w:rPr>
                <w:snapToGrid w:val="0"/>
                <w:sz w:val="21"/>
                <w:szCs w:val="21"/>
                <w:lang/>
              </w:rPr>
              <w:t>VCC6474G69UPHEV</w:t>
            </w:r>
          </w:p>
          <w:p w:rsidR="00090724" w:rsidRDefault="00090724" w:rsidP="00C738B6">
            <w:pPr>
              <w:spacing w:line="0" w:lineRule="atLeast"/>
              <w:ind w:left="210" w:hangingChars="100" w:hanging="210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2.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领克牌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MR6442DCHEV01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MR6442DCHEV02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认定为同一车型</w:t>
            </w:r>
          </w:p>
        </w:tc>
      </w:tr>
      <w:tr w:rsidR="00090724" w:rsidTr="00C738B6">
        <w:trPr>
          <w:trHeight w:val="157"/>
          <w:jc w:val="center"/>
        </w:trPr>
        <w:tc>
          <w:tcPr>
            <w:tcW w:w="1583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eastAsia="方正黑体简体"/>
                <w:snapToGrid w:val="0"/>
                <w:sz w:val="21"/>
                <w:szCs w:val="21"/>
              </w:rPr>
              <w:t>客车</w:t>
            </w:r>
          </w:p>
        </w:tc>
        <w:tc>
          <w:tcPr>
            <w:tcW w:w="1327" w:type="dxa"/>
            <w:vMerge w:val="restart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snapToGrid w:val="0"/>
                <w:sz w:val="21"/>
                <w:szCs w:val="21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10</w:t>
            </w:r>
            <w:r>
              <w:rPr>
                <w:snapToGrid w:val="0"/>
                <w:sz w:val="21"/>
                <w:szCs w:val="21"/>
                <w:lang/>
              </w:rPr>
              <w:t>米以上客车</w:t>
            </w:r>
          </w:p>
        </w:tc>
        <w:tc>
          <w:tcPr>
            <w:tcW w:w="8571" w:type="dxa"/>
          </w:tcPr>
          <w:p w:rsidR="00090724" w:rsidRDefault="00090724" w:rsidP="00C738B6">
            <w:pPr>
              <w:spacing w:line="0" w:lineRule="atLeast"/>
              <w:ind w:left="840" w:hangingChars="400" w:hanging="840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3.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1"/>
                <w:szCs w:val="21"/>
                <w:lang/>
              </w:rPr>
              <w:t>CDK6116CBEV7</w:t>
            </w:r>
          </w:p>
        </w:tc>
      </w:tr>
      <w:tr w:rsidR="00090724" w:rsidTr="00C738B6">
        <w:trPr>
          <w:trHeight w:val="157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snapToGrid w:val="0"/>
                <w:sz w:val="21"/>
                <w:szCs w:val="21"/>
                <w:lang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8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至</w:t>
            </w:r>
            <w:r>
              <w:rPr>
                <w:snapToGrid w:val="0"/>
                <w:sz w:val="21"/>
                <w:szCs w:val="21"/>
                <w:lang/>
              </w:rPr>
              <w:t>10</w:t>
            </w:r>
            <w:r>
              <w:rPr>
                <w:snapToGrid w:val="0"/>
                <w:sz w:val="21"/>
                <w:szCs w:val="21"/>
                <w:lang/>
              </w:rPr>
              <w:t>米（含）客车</w:t>
            </w:r>
          </w:p>
        </w:tc>
        <w:tc>
          <w:tcPr>
            <w:tcW w:w="8571" w:type="dxa"/>
          </w:tcPr>
          <w:p w:rsidR="00090724" w:rsidRDefault="00090724" w:rsidP="00C738B6">
            <w:pPr>
              <w:spacing w:line="0" w:lineRule="atLeast"/>
              <w:ind w:left="840" w:hangingChars="400" w:hanging="840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4.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1"/>
                <w:szCs w:val="21"/>
                <w:lang/>
              </w:rPr>
              <w:t>CDK6850CBEV10</w:t>
            </w:r>
          </w:p>
        </w:tc>
      </w:tr>
      <w:tr w:rsidR="00090724" w:rsidTr="00C738B6">
        <w:trPr>
          <w:trHeight w:val="157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snapToGrid w:val="0"/>
                <w:sz w:val="21"/>
                <w:szCs w:val="21"/>
                <w:lang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8</w:t>
            </w:r>
            <w:r>
              <w:rPr>
                <w:snapToGrid w:val="0"/>
                <w:sz w:val="21"/>
                <w:szCs w:val="21"/>
                <w:lang/>
              </w:rPr>
              <w:t>米及以下客车</w:t>
            </w:r>
          </w:p>
        </w:tc>
        <w:tc>
          <w:tcPr>
            <w:tcW w:w="8571" w:type="dxa"/>
          </w:tcPr>
          <w:p w:rsidR="00090724" w:rsidRDefault="00090724" w:rsidP="00C738B6">
            <w:pPr>
              <w:spacing w:line="0" w:lineRule="atLeast"/>
              <w:ind w:left="840" w:hangingChars="400" w:hanging="840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5.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1"/>
                <w:szCs w:val="21"/>
                <w:lang/>
              </w:rPr>
              <w:t>CDK6730CBEV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（出口）</w:t>
            </w:r>
          </w:p>
        </w:tc>
      </w:tr>
      <w:tr w:rsidR="00090724" w:rsidTr="00C738B6">
        <w:trPr>
          <w:trHeight w:val="1176"/>
          <w:jc w:val="center"/>
        </w:trPr>
        <w:tc>
          <w:tcPr>
            <w:tcW w:w="1583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货车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（含二类底盘）</w:t>
            </w:r>
          </w:p>
        </w:tc>
        <w:tc>
          <w:tcPr>
            <w:tcW w:w="1327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重点领域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和</w:t>
            </w:r>
            <w:proofErr w:type="gramEnd"/>
          </w:p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非重点领域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总质量</w:t>
            </w:r>
            <w:r>
              <w:rPr>
                <w:sz w:val="21"/>
                <w:szCs w:val="21"/>
              </w:rPr>
              <w:t>4.495</w:t>
            </w:r>
            <w:r>
              <w:rPr>
                <w:sz w:val="21"/>
                <w:szCs w:val="21"/>
              </w:rPr>
              <w:t>吨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纯电动普通货车</w:t>
            </w:r>
          </w:p>
        </w:tc>
        <w:tc>
          <w:tcPr>
            <w:tcW w:w="8571" w:type="dxa"/>
          </w:tcPr>
          <w:p w:rsidR="00090724" w:rsidRDefault="00090724" w:rsidP="00C738B6">
            <w:pPr>
              <w:spacing w:line="0" w:lineRule="atLeast"/>
              <w:ind w:left="210" w:hangingChars="100" w:hanging="210"/>
              <w:rPr>
                <w:snapToGrid w:val="0"/>
                <w:color w:val="FF000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6.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CGC5040CCYBSHEV733D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、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CGC5040XXYBSHEV733D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认定为同一车型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color w:val="FF000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7.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CGC5042XXYBSEV633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8.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CGC5043CCYBBEV431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9.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CGC5045XXYBBEV633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10.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CGC5046CCYBSHEV734F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11.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CGC1043BBEV431</w:t>
            </w:r>
          </w:p>
        </w:tc>
      </w:tr>
      <w:tr w:rsidR="00090724" w:rsidTr="00C738B6">
        <w:trPr>
          <w:trHeight w:val="457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snapToGrid w:val="0"/>
                <w:sz w:val="21"/>
                <w:szCs w:val="21"/>
                <w:lang/>
              </w:rPr>
              <w:t>总质量</w:t>
            </w:r>
            <w:r>
              <w:rPr>
                <w:snapToGrid w:val="0"/>
                <w:sz w:val="21"/>
                <w:szCs w:val="21"/>
                <w:lang/>
              </w:rPr>
              <w:t>4.495</w:t>
            </w:r>
            <w:r>
              <w:rPr>
                <w:snapToGrid w:val="0"/>
                <w:sz w:val="21"/>
                <w:szCs w:val="21"/>
                <w:lang/>
              </w:rPr>
              <w:t>吨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纯电动冷藏冷链货车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12.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CGC5040XLCBSHEV733D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13.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CGC5042XLCBSEV633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（换电）</w:t>
            </w:r>
          </w:p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14.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CGC5046XLCBSHEV734F</w:t>
            </w:r>
          </w:p>
        </w:tc>
      </w:tr>
      <w:tr w:rsidR="00090724" w:rsidTr="00C738B6">
        <w:trPr>
          <w:trHeight w:val="307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snapToGrid w:val="0"/>
                <w:sz w:val="21"/>
                <w:szCs w:val="21"/>
                <w:lang/>
              </w:rPr>
              <w:t>总质量</w:t>
            </w:r>
            <w:r>
              <w:rPr>
                <w:snapToGrid w:val="0"/>
                <w:sz w:val="21"/>
                <w:szCs w:val="21"/>
                <w:lang/>
              </w:rPr>
              <w:t>31</w:t>
            </w:r>
            <w:r>
              <w:rPr>
                <w:snapToGrid w:val="0"/>
                <w:sz w:val="21"/>
                <w:szCs w:val="21"/>
                <w:lang/>
              </w:rPr>
              <w:t>吨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纯电动自卸车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textAlignment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15.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CGC3310BEV1Z7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CGC3310BEV1Z3</w:t>
            </w:r>
            <w:r>
              <w:rPr>
                <w:snapToGrid w:val="0"/>
                <w:sz w:val="21"/>
                <w:szCs w:val="21"/>
                <w:lang/>
              </w:rPr>
              <w:t>认定为同一车型</w:t>
            </w:r>
          </w:p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textAlignment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16.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ZZ3313V3561Z1BEV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ZZ3313V3261Z1BEV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认定为同一车型</w:t>
            </w:r>
          </w:p>
        </w:tc>
      </w:tr>
      <w:tr w:rsidR="00090724" w:rsidTr="00C738B6">
        <w:trPr>
          <w:trHeight w:val="307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总质量</w:t>
            </w:r>
            <w:r>
              <w:rPr>
                <w:snapToGrid w:val="0"/>
                <w:sz w:val="21"/>
                <w:szCs w:val="21"/>
                <w:lang/>
              </w:rPr>
              <w:t>31</w:t>
            </w:r>
            <w:r>
              <w:rPr>
                <w:snapToGrid w:val="0"/>
                <w:sz w:val="21"/>
                <w:szCs w:val="21"/>
                <w:lang/>
              </w:rPr>
              <w:t>吨纯电动混凝土搅拌运输车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17.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ZZ5312GJBV3567Z1XBEV</w:t>
            </w:r>
          </w:p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18.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ZZ5317GJBV3067Z11SEV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（换电）</w:t>
            </w:r>
          </w:p>
        </w:tc>
      </w:tr>
      <w:tr w:rsidR="00090724" w:rsidTr="00C738B6">
        <w:trPr>
          <w:trHeight w:val="307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napToGrid w:val="0"/>
                <w:sz w:val="21"/>
                <w:szCs w:val="21"/>
                <w:lang/>
              </w:rPr>
              <w:t>准牵质量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31</w:t>
            </w:r>
            <w:r>
              <w:rPr>
                <w:snapToGrid w:val="0"/>
                <w:sz w:val="21"/>
                <w:szCs w:val="21"/>
                <w:lang/>
              </w:rPr>
              <w:t>吨及以上的纯电动牵引车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19.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ZZ4252V3847Z11BEV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ZZ4252V3847Z12BEV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认定为同一车型</w:t>
            </w:r>
          </w:p>
        </w:tc>
      </w:tr>
      <w:tr w:rsidR="00090724" w:rsidTr="00C738B6">
        <w:trPr>
          <w:trHeight w:val="609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非重点领域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总质量</w:t>
            </w:r>
            <w:r>
              <w:rPr>
                <w:snapToGrid w:val="0"/>
                <w:sz w:val="21"/>
                <w:szCs w:val="21"/>
                <w:lang/>
              </w:rPr>
              <w:t>3.5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至</w:t>
            </w:r>
            <w:r>
              <w:rPr>
                <w:snapToGrid w:val="0"/>
                <w:sz w:val="21"/>
                <w:szCs w:val="21"/>
                <w:lang/>
              </w:rPr>
              <w:t>12</w:t>
            </w:r>
            <w:r>
              <w:rPr>
                <w:snapToGrid w:val="0"/>
                <w:sz w:val="21"/>
                <w:szCs w:val="21"/>
                <w:lang/>
              </w:rPr>
              <w:t>吨（含）新能源货车</w:t>
            </w:r>
          </w:p>
        </w:tc>
        <w:tc>
          <w:tcPr>
            <w:tcW w:w="8571" w:type="dxa"/>
          </w:tcPr>
          <w:p w:rsidR="00090724" w:rsidRDefault="00090724" w:rsidP="00C738B6">
            <w:pPr>
              <w:spacing w:line="0" w:lineRule="atLeas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20.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王牌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CDW3044K291CZHBEV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CDW3124K321CZHBEV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、</w:t>
            </w:r>
          </w:p>
          <w:p w:rsidR="00090724" w:rsidRDefault="00090724" w:rsidP="00C738B6">
            <w:pPr>
              <w:spacing w:line="0" w:lineRule="atLeast"/>
              <w:ind w:firstLineChars="200" w:firstLine="420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CDW5044XLCG331DZHBEV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认定为同一车型</w:t>
            </w:r>
          </w:p>
        </w:tc>
      </w:tr>
      <w:tr w:rsidR="00090724" w:rsidTr="00C738B6">
        <w:trPr>
          <w:trHeight w:val="90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总质量</w:t>
            </w:r>
            <w:r>
              <w:rPr>
                <w:sz w:val="21"/>
                <w:szCs w:val="21"/>
              </w:rPr>
              <w:t>31</w:t>
            </w:r>
            <w:r>
              <w:rPr>
                <w:sz w:val="21"/>
                <w:szCs w:val="21"/>
              </w:rPr>
              <w:t>吨及以上新能源货车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ZZ3317V3267Z11SEV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、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ZZ1312V3567Z13BEV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</w:t>
            </w:r>
            <w:r>
              <w:rPr>
                <w:snapToGrid w:val="0"/>
                <w:sz w:val="21"/>
                <w:szCs w:val="21"/>
                <w:lang/>
              </w:rPr>
              <w:t>底盘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）认定为同一车型</w:t>
            </w:r>
          </w:p>
        </w:tc>
      </w:tr>
      <w:tr w:rsidR="00090724" w:rsidTr="00C738B6">
        <w:trPr>
          <w:trHeight w:val="597"/>
          <w:jc w:val="center"/>
        </w:trPr>
        <w:tc>
          <w:tcPr>
            <w:tcW w:w="13592" w:type="dxa"/>
            <w:gridSpan w:val="4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center"/>
              <w:rPr>
                <w:sz w:val="21"/>
                <w:szCs w:val="21"/>
              </w:rPr>
            </w:pPr>
            <w:r>
              <w:rPr>
                <w:rFonts w:eastAsia="方正黑体简体" w:hint="eastAsia"/>
                <w:sz w:val="21"/>
                <w:szCs w:val="21"/>
              </w:rPr>
              <w:t>二、拟纳入</w:t>
            </w:r>
            <w:r>
              <w:rPr>
                <w:rFonts w:eastAsia="方正黑体简体" w:hint="eastAsia"/>
                <w:sz w:val="21"/>
                <w:szCs w:val="21"/>
              </w:rPr>
              <w:t>2023</w:t>
            </w:r>
            <w:r>
              <w:rPr>
                <w:rFonts w:eastAsia="方正黑体简体" w:hint="eastAsia"/>
                <w:sz w:val="21"/>
                <w:szCs w:val="21"/>
              </w:rPr>
              <w:t>年“通过财政奖励车型评审车型”名单中备案的车型</w:t>
            </w:r>
          </w:p>
        </w:tc>
      </w:tr>
      <w:tr w:rsidR="00090724" w:rsidTr="00C738B6">
        <w:trPr>
          <w:trHeight w:val="362"/>
          <w:jc w:val="center"/>
        </w:trPr>
        <w:tc>
          <w:tcPr>
            <w:tcW w:w="1583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分类</w:t>
            </w:r>
          </w:p>
        </w:tc>
        <w:tc>
          <w:tcPr>
            <w:tcW w:w="1327" w:type="dxa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eastAsia="方正黑体简体"/>
                <w:snapToGrid w:val="0"/>
                <w:sz w:val="21"/>
                <w:szCs w:val="21"/>
              </w:rPr>
              <w:t>车辆类型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wordWrap w:val="0"/>
              <w:overflowPunct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1"/>
                <w:szCs w:val="21"/>
              </w:rPr>
              <w:t>纳入奖励范围车型</w:t>
            </w:r>
          </w:p>
        </w:tc>
      </w:tr>
      <w:tr w:rsidR="00090724" w:rsidTr="00C738B6">
        <w:trPr>
          <w:trHeight w:val="242"/>
          <w:jc w:val="center"/>
        </w:trPr>
        <w:tc>
          <w:tcPr>
            <w:tcW w:w="1583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eastAsia="方正黑体简体"/>
                <w:snapToGrid w:val="0"/>
                <w:sz w:val="21"/>
                <w:szCs w:val="21"/>
              </w:rPr>
              <w:t>乘用车</w:t>
            </w:r>
          </w:p>
        </w:tc>
        <w:tc>
          <w:tcPr>
            <w:tcW w:w="1327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非重点领域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沃尔沃牌</w:t>
            </w:r>
            <w:r>
              <w:rPr>
                <w:snapToGrid w:val="0"/>
                <w:sz w:val="21"/>
                <w:szCs w:val="21"/>
                <w:lang/>
              </w:rPr>
              <w:t>VCC6474G69UPHEV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年备案的沃尔沃牌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VCC6474G65UPHEV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为同一车型。</w:t>
            </w:r>
          </w:p>
        </w:tc>
      </w:tr>
      <w:tr w:rsidR="00090724" w:rsidTr="00C738B6">
        <w:trPr>
          <w:trHeight w:val="419"/>
          <w:jc w:val="center"/>
        </w:trPr>
        <w:tc>
          <w:tcPr>
            <w:tcW w:w="1583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eastAsia="方正黑体简体"/>
                <w:snapToGrid w:val="0"/>
                <w:sz w:val="21"/>
                <w:szCs w:val="21"/>
              </w:rPr>
              <w:t>客车</w:t>
            </w:r>
          </w:p>
        </w:tc>
        <w:tc>
          <w:tcPr>
            <w:tcW w:w="1327" w:type="dxa"/>
            <w:vMerge w:val="restart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10</w:t>
            </w:r>
            <w:r>
              <w:rPr>
                <w:snapToGrid w:val="0"/>
                <w:sz w:val="21"/>
                <w:szCs w:val="21"/>
                <w:lang/>
              </w:rPr>
              <w:t>米以上客车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1"/>
                <w:szCs w:val="21"/>
                <w:lang/>
              </w:rPr>
              <w:t>CDK6116CBEV7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0"/>
                <w:szCs w:val="20"/>
                <w:lang/>
              </w:rPr>
              <w:t>CDK6110CFCEV1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148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8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至</w:t>
            </w:r>
            <w:r>
              <w:rPr>
                <w:snapToGrid w:val="0"/>
                <w:sz w:val="21"/>
                <w:szCs w:val="21"/>
                <w:lang/>
              </w:rPr>
              <w:t>10</w:t>
            </w:r>
            <w:r>
              <w:rPr>
                <w:snapToGrid w:val="0"/>
                <w:sz w:val="21"/>
                <w:szCs w:val="21"/>
                <w:lang/>
              </w:rPr>
              <w:t>米（含）客车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3.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1"/>
                <w:szCs w:val="21"/>
                <w:lang/>
              </w:rPr>
              <w:t>CDK6850CBEV10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0"/>
                <w:szCs w:val="20"/>
                <w:lang/>
              </w:rPr>
              <w:t>CDK6890CBEV</w:t>
            </w:r>
            <w:r>
              <w:rPr>
                <w:snapToGrid w:val="0"/>
                <w:sz w:val="20"/>
                <w:szCs w:val="20"/>
                <w:lang/>
              </w:rPr>
              <w:t>、</w:t>
            </w:r>
            <w:r>
              <w:rPr>
                <w:snapToGrid w:val="0"/>
                <w:sz w:val="20"/>
                <w:szCs w:val="20"/>
                <w:lang/>
              </w:rPr>
              <w:t>CDK6810CBEV2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432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overflowPunct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8</w:t>
            </w:r>
            <w:r>
              <w:rPr>
                <w:snapToGrid w:val="0"/>
                <w:sz w:val="21"/>
                <w:szCs w:val="21"/>
                <w:lang/>
              </w:rPr>
              <w:t>米及以下客车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snapToGrid w:val="0"/>
                <w:sz w:val="21"/>
                <w:szCs w:val="21"/>
                <w:lang/>
              </w:rPr>
              <w:t>CDK6730CBEV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（出口）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蜀都牌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CDK6590CBEV2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148"/>
          <w:jc w:val="center"/>
        </w:trPr>
        <w:tc>
          <w:tcPr>
            <w:tcW w:w="1583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eastAsia="方正黑体简体"/>
                <w:snapToGrid w:val="0"/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货车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eastAsia="方正黑体简体" w:hint="eastAsia"/>
                <w:snapToGrid w:val="0"/>
                <w:sz w:val="21"/>
                <w:szCs w:val="21"/>
              </w:rPr>
              <w:t>（含二类底盘）</w:t>
            </w:r>
          </w:p>
        </w:tc>
        <w:tc>
          <w:tcPr>
            <w:tcW w:w="1327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rFonts w:ascii="方正楷体_GBK" w:eastAsia="方正楷体_GBK" w:hAnsi="方正楷体_GBK" w:cs="方正楷体_GBK"/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重点领域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和</w:t>
            </w:r>
            <w:proofErr w:type="gramEnd"/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非重点领域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总质量</w:t>
            </w:r>
            <w:r>
              <w:rPr>
                <w:sz w:val="21"/>
                <w:szCs w:val="21"/>
              </w:rPr>
              <w:t>4.495</w:t>
            </w:r>
            <w:r>
              <w:rPr>
                <w:sz w:val="21"/>
                <w:szCs w:val="21"/>
              </w:rPr>
              <w:t>吨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纯电动普通货车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CGC5040CCYBSHEV733D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、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CGC5040XXYBSHEV733D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CGC5040CCYBBEV633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CGC5040XXYBBEV633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snapToGrid w:val="0"/>
                <w:sz w:val="21"/>
                <w:szCs w:val="21"/>
                <w:lang/>
              </w:rPr>
              <w:t>CGC5042XXYBSEV633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大运牌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GC5042CCYBBEV428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、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CGC5042XXYBBEV428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150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napToGrid w:val="0"/>
                <w:sz w:val="21"/>
                <w:szCs w:val="21"/>
                <w:lang/>
              </w:rPr>
            </w:pPr>
            <w:r>
              <w:rPr>
                <w:snapToGrid w:val="0"/>
                <w:sz w:val="21"/>
                <w:szCs w:val="21"/>
                <w:lang/>
              </w:rPr>
              <w:t>总质量</w:t>
            </w:r>
            <w:r>
              <w:rPr>
                <w:snapToGrid w:val="0"/>
                <w:sz w:val="21"/>
                <w:szCs w:val="21"/>
                <w:lang/>
              </w:rPr>
              <w:t>31</w:t>
            </w:r>
            <w:r>
              <w:rPr>
                <w:snapToGrid w:val="0"/>
                <w:sz w:val="21"/>
                <w:szCs w:val="21"/>
                <w:lang/>
              </w:rPr>
              <w:t>吨纯电动</w:t>
            </w:r>
          </w:p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混凝土搅拌运输车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ZZ5312GJBV3567Z1XBEV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</w:t>
            </w:r>
            <w:proofErr w:type="gramStart"/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rFonts w:hint="eastAsia"/>
                <w:snapToGrid w:val="0"/>
                <w:sz w:val="21"/>
                <w:szCs w:val="21"/>
                <w:lang/>
              </w:rPr>
              <w:t>ZZ5312GJBV3067Z1BEV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148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napToGrid w:val="0"/>
                <w:sz w:val="21"/>
                <w:szCs w:val="21"/>
                <w:lang/>
              </w:rPr>
              <w:t>准牵质量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31</w:t>
            </w:r>
            <w:r>
              <w:rPr>
                <w:snapToGrid w:val="0"/>
                <w:sz w:val="21"/>
                <w:szCs w:val="21"/>
                <w:lang/>
              </w:rPr>
              <w:t>吨及以上的纯电动牵引车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ZZ4252V3847Z11BEV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ZZ4252V3847Z12BEV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</w:t>
            </w:r>
            <w:proofErr w:type="gramStart"/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豪沃牌</w:t>
            </w:r>
            <w:proofErr w:type="gramEnd"/>
            <w:r>
              <w:rPr>
                <w:rFonts w:hint="eastAsia"/>
                <w:snapToGrid w:val="0"/>
                <w:sz w:val="21"/>
                <w:szCs w:val="21"/>
                <w:lang/>
              </w:rPr>
              <w:t>ZZ4252V3847Z1BEV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221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 w:val="21"/>
                <w:szCs w:val="21"/>
              </w:rPr>
              <w:t>非重点领域</w:t>
            </w: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  <w:lang/>
              </w:rPr>
              <w:t>总质量</w:t>
            </w:r>
            <w:r>
              <w:rPr>
                <w:snapToGrid w:val="0"/>
                <w:sz w:val="21"/>
                <w:szCs w:val="21"/>
                <w:lang/>
              </w:rPr>
              <w:t>3.5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至</w:t>
            </w:r>
            <w:r>
              <w:rPr>
                <w:snapToGrid w:val="0"/>
                <w:sz w:val="21"/>
                <w:szCs w:val="21"/>
                <w:lang/>
              </w:rPr>
              <w:t>12</w:t>
            </w:r>
            <w:r>
              <w:rPr>
                <w:snapToGrid w:val="0"/>
                <w:sz w:val="21"/>
                <w:szCs w:val="21"/>
                <w:lang/>
              </w:rPr>
              <w:t>吨（含）新能源货车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王牌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CDW3044K291CZHBEV</w:t>
            </w:r>
            <w:r>
              <w:rPr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CDW3124K321CZHBEV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、</w:t>
            </w:r>
            <w:r>
              <w:rPr>
                <w:snapToGrid w:val="0"/>
                <w:sz w:val="21"/>
                <w:szCs w:val="21"/>
                <w:lang/>
              </w:rPr>
              <w:t>CDW5044XLCG331DZHBEV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年备案的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王牌</w:t>
            </w:r>
            <w:proofErr w:type="gramStart"/>
            <w:r>
              <w:rPr>
                <w:rFonts w:hint="eastAsia"/>
                <w:snapToGrid w:val="0"/>
                <w:sz w:val="21"/>
                <w:szCs w:val="21"/>
                <w:lang/>
              </w:rPr>
              <w:t>牌</w:t>
            </w:r>
            <w:proofErr w:type="gramEnd"/>
            <w:r>
              <w:rPr>
                <w:rFonts w:hint="eastAsia"/>
                <w:snapToGrid w:val="0"/>
                <w:sz w:val="21"/>
                <w:szCs w:val="21"/>
                <w:lang/>
              </w:rPr>
              <w:t>CDW5044XXYG331DZHBEV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认定</w:t>
            </w:r>
            <w:r>
              <w:rPr>
                <w:rFonts w:hint="eastAsia"/>
                <w:sz w:val="21"/>
                <w:szCs w:val="21"/>
              </w:rPr>
              <w:t>为同一车型</w:t>
            </w:r>
          </w:p>
        </w:tc>
      </w:tr>
      <w:tr w:rsidR="00090724" w:rsidTr="00C738B6">
        <w:trPr>
          <w:trHeight w:val="293"/>
          <w:jc w:val="center"/>
        </w:trPr>
        <w:tc>
          <w:tcPr>
            <w:tcW w:w="1583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090724" w:rsidRDefault="00090724" w:rsidP="00C738B6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总质量</w:t>
            </w:r>
            <w:r>
              <w:rPr>
                <w:sz w:val="21"/>
                <w:szCs w:val="21"/>
              </w:rPr>
              <w:t>31</w:t>
            </w:r>
            <w:r>
              <w:rPr>
                <w:sz w:val="21"/>
                <w:szCs w:val="21"/>
              </w:rPr>
              <w:t>吨</w:t>
            </w:r>
            <w:r>
              <w:rPr>
                <w:rFonts w:hint="eastAsia"/>
                <w:sz w:val="21"/>
                <w:szCs w:val="21"/>
              </w:rPr>
              <w:t>的二类底盘</w:t>
            </w:r>
          </w:p>
        </w:tc>
        <w:tc>
          <w:tcPr>
            <w:tcW w:w="8571" w:type="dxa"/>
            <w:vAlign w:val="center"/>
          </w:tcPr>
          <w:p w:rsidR="00090724" w:rsidRDefault="00090724" w:rsidP="00C738B6">
            <w:pPr>
              <w:spacing w:line="0" w:lineRule="atLeast"/>
              <w:ind w:left="210" w:hangingChars="100" w:hanging="210"/>
              <w:jc w:val="left"/>
              <w:rPr>
                <w:snapToGrid w:val="0"/>
                <w:sz w:val="21"/>
                <w:szCs w:val="21"/>
                <w:lang/>
              </w:rPr>
            </w:pPr>
            <w:r>
              <w:rPr>
                <w:rFonts w:hint="eastAsia"/>
                <w:snapToGrid w:val="0"/>
                <w:sz w:val="21"/>
                <w:szCs w:val="21"/>
                <w:lang/>
              </w:rPr>
              <w:t>10.</w:t>
            </w:r>
            <w:proofErr w:type="gramStart"/>
            <w:r>
              <w:rPr>
                <w:snapToGrid w:val="0"/>
                <w:sz w:val="20"/>
                <w:szCs w:val="20"/>
                <w:lang/>
              </w:rPr>
              <w:t>豪沃牌</w:t>
            </w:r>
            <w:proofErr w:type="gramEnd"/>
            <w:r>
              <w:rPr>
                <w:snapToGrid w:val="0"/>
                <w:sz w:val="21"/>
                <w:szCs w:val="21"/>
                <w:lang/>
              </w:rPr>
              <w:t>ZZ1312V3567Z13BEV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</w:t>
            </w:r>
            <w:r>
              <w:rPr>
                <w:snapToGrid w:val="0"/>
                <w:sz w:val="21"/>
                <w:szCs w:val="21"/>
                <w:lang/>
              </w:rPr>
              <w:t>底盘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）与</w:t>
            </w: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年备案</w:t>
            </w:r>
            <w:proofErr w:type="gramStart"/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napToGrid w:val="0"/>
                <w:sz w:val="20"/>
                <w:szCs w:val="20"/>
                <w:lang/>
              </w:rPr>
              <w:t>豪沃牌</w:t>
            </w:r>
            <w:proofErr w:type="gramEnd"/>
            <w:r>
              <w:rPr>
                <w:rFonts w:hint="eastAsia"/>
                <w:snapToGrid w:val="0"/>
                <w:sz w:val="21"/>
                <w:szCs w:val="21"/>
                <w:lang/>
              </w:rPr>
              <w:t>ZZ1312V3567Z11SEV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（底盘）、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ZZ1312V3567Z1SEV</w:t>
            </w:r>
            <w:r>
              <w:rPr>
                <w:rFonts w:hint="eastAsia"/>
                <w:snapToGrid w:val="0"/>
                <w:sz w:val="21"/>
                <w:szCs w:val="21"/>
                <w:lang/>
              </w:rPr>
              <w:t>（底盘）认定</w:t>
            </w:r>
            <w:r>
              <w:rPr>
                <w:rFonts w:hint="eastAsia"/>
                <w:sz w:val="21"/>
                <w:szCs w:val="21"/>
              </w:rPr>
              <w:t>为同一车型（底盘）</w:t>
            </w:r>
          </w:p>
        </w:tc>
      </w:tr>
    </w:tbl>
    <w:p w:rsidR="00090724" w:rsidRDefault="00090724" w:rsidP="00090724">
      <w:pPr>
        <w:spacing w:line="320" w:lineRule="exact"/>
        <w:rPr>
          <w:rFonts w:eastAsia="方正楷体简体"/>
        </w:rPr>
      </w:pPr>
    </w:p>
    <w:p w:rsidR="00540C66" w:rsidRPr="00090724" w:rsidRDefault="00540C66"/>
    <w:sectPr w:rsidR="00540C66" w:rsidRPr="00090724" w:rsidSect="00285F93">
      <w:pgSz w:w="16838" w:h="11906" w:orient="landscape"/>
      <w:pgMar w:top="1587" w:right="1440" w:bottom="1474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724"/>
    <w:rsid w:val="00090724"/>
    <w:rsid w:val="0054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24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09072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1021</Characters>
  <Application>Microsoft Office Word</Application>
  <DocSecurity>0</DocSecurity>
  <Lines>48</Lines>
  <Paragraphs>40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2024-05-15T01:45:00Z</dcterms:created>
  <dcterms:modified xsi:type="dcterms:W3CDTF">2024-05-15T01:45:00Z</dcterms:modified>
</cp:coreProperties>
</file>