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ind w:left="0" w:leftChars="0" w:firstLine="0" w:firstLineChars="0"/>
        <w:rPr>
          <w:rFonts w:hint="eastAsia" w:ascii="Times New Roman" w:hAnsi="Times New Roman" w:eastAsia="黑体"/>
          <w:sz w:val="32"/>
          <w:szCs w:val="32"/>
          <w:lang w:val="en-US" w:eastAsia="zh-CN"/>
        </w:rPr>
      </w:pPr>
      <w:r>
        <w:rPr>
          <w:rFonts w:ascii="Times New Roman" w:hAnsi="Times New Roman" w:eastAsia="黑体"/>
          <w:sz w:val="32"/>
          <w:szCs w:val="32"/>
        </w:rPr>
        <w:t>附件</w:t>
      </w:r>
      <w:r>
        <w:rPr>
          <w:rFonts w:hint="eastAsia" w:ascii="Times New Roman" w:hAnsi="Times New Roman" w:eastAsia="黑体"/>
          <w:sz w:val="32"/>
          <w:szCs w:val="32"/>
          <w:lang w:val="en-US" w:eastAsia="zh-CN"/>
        </w:rPr>
        <w:t>4</w:t>
      </w:r>
    </w:p>
    <w:p>
      <w:pPr>
        <w:ind w:left="0" w:leftChars="0"/>
        <w:jc w:val="center"/>
        <w:rPr>
          <w:rFonts w:ascii="宋体" w:hAnsi="宋体"/>
          <w:sz w:val="44"/>
          <w:szCs w:val="44"/>
        </w:rPr>
      </w:pPr>
    </w:p>
    <w:p>
      <w:pPr>
        <w:ind w:left="0" w:leftChars="0"/>
        <w:jc w:val="center"/>
        <w:rPr>
          <w:rFonts w:ascii="宋体" w:hAnsi="宋体"/>
          <w:sz w:val="44"/>
          <w:szCs w:val="44"/>
        </w:rPr>
      </w:pPr>
    </w:p>
    <w:p>
      <w:pPr>
        <w:jc w:val="center"/>
        <w:rPr>
          <w:rFonts w:ascii="黑体" w:hAnsi="黑体" w:eastAsia="黑体"/>
          <w:bCs/>
          <w:sz w:val="44"/>
          <w:szCs w:val="44"/>
        </w:rPr>
      </w:pPr>
      <w:r>
        <w:rPr>
          <w:rFonts w:hint="eastAsia" w:eastAsia="黑体"/>
          <w:sz w:val="48"/>
          <w:szCs w:val="48"/>
        </w:rPr>
        <w:t>四川省留学回国人员服务管理子系统</w:t>
      </w:r>
    </w:p>
    <w:p>
      <w:pPr>
        <w:jc w:val="center"/>
        <w:rPr>
          <w:rFonts w:ascii="宋体" w:hAnsi="宋体"/>
          <w:b/>
          <w:bCs/>
          <w:sz w:val="44"/>
          <w:szCs w:val="44"/>
        </w:rPr>
      </w:pPr>
    </w:p>
    <w:p>
      <w:pPr>
        <w:jc w:val="center"/>
        <w:rPr>
          <w:rFonts w:ascii="宋体" w:hAnsi="宋体"/>
          <w:b/>
          <w:bCs/>
          <w:sz w:val="44"/>
          <w:szCs w:val="44"/>
        </w:rPr>
      </w:pPr>
    </w:p>
    <w:p>
      <w:pPr>
        <w:pStyle w:val="60"/>
      </w:pPr>
    </w:p>
    <w:p/>
    <w:p>
      <w:pPr>
        <w:jc w:val="center"/>
        <w:rPr>
          <w:rFonts w:ascii="宋体" w:hAnsi="宋体"/>
          <w:b/>
          <w:sz w:val="44"/>
          <w:szCs w:val="44"/>
        </w:rPr>
      </w:pPr>
    </w:p>
    <w:p>
      <w:pPr>
        <w:jc w:val="center"/>
        <w:rPr>
          <w:rFonts w:ascii="宋体" w:hAnsi="宋体"/>
          <w:bCs/>
          <w:sz w:val="44"/>
          <w:szCs w:val="44"/>
        </w:rPr>
      </w:pPr>
    </w:p>
    <w:p>
      <w:pPr>
        <w:jc w:val="center"/>
        <w:rPr>
          <w:rFonts w:eastAsia="黑体"/>
          <w:sz w:val="48"/>
          <w:szCs w:val="48"/>
        </w:rPr>
      </w:pPr>
      <w:r>
        <w:rPr>
          <w:rFonts w:hint="eastAsia" w:eastAsia="黑体"/>
          <w:sz w:val="48"/>
          <w:szCs w:val="48"/>
        </w:rPr>
        <w:t>个人端操作手册</w:t>
      </w: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宋体" w:hAnsi="宋体" w:cs="宋体"/>
          <w:bCs/>
          <w:sz w:val="44"/>
          <w:szCs w:val="44"/>
        </w:rPr>
      </w:pPr>
    </w:p>
    <w:p>
      <w:pPr>
        <w:jc w:val="center"/>
        <w:rPr>
          <w:rFonts w:ascii="黑体" w:hAnsi="黑体" w:eastAsia="黑体"/>
          <w:bCs/>
          <w:sz w:val="36"/>
          <w:szCs w:val="36"/>
        </w:rPr>
        <w:sectPr>
          <w:pgSz w:w="11906" w:h="16838"/>
          <w:pgMar w:top="1440" w:right="1800" w:bottom="1440" w:left="1800" w:header="851" w:footer="992" w:gutter="0"/>
          <w:cols w:space="425" w:num="1"/>
          <w:docGrid w:type="lines" w:linePitch="312" w:charSpace="0"/>
        </w:sectPr>
      </w:pPr>
      <w:r>
        <w:rPr>
          <w:rFonts w:hint="eastAsia" w:ascii="黑体" w:hAnsi="黑体" w:eastAsia="黑体"/>
          <w:bCs/>
          <w:sz w:val="36"/>
          <w:szCs w:val="36"/>
        </w:rPr>
        <w:t>2024年1月</w:t>
      </w:r>
    </w:p>
    <w:sdt>
      <w:sdtPr>
        <w:rPr>
          <w:rFonts w:eastAsia="宋体" w:asciiTheme="minorHAnsi" w:hAnsiTheme="minorHAnsi" w:cstheme="minorBidi"/>
          <w:color w:val="auto"/>
          <w:kern w:val="2"/>
          <w:sz w:val="24"/>
          <w:szCs w:val="22"/>
          <w:lang w:val="zh-CN"/>
        </w:rPr>
        <w:id w:val="1404724997"/>
        <w:docPartObj>
          <w:docPartGallery w:val="Table of Contents"/>
          <w:docPartUnique/>
        </w:docPartObj>
      </w:sdtPr>
      <w:sdtEndPr>
        <w:rPr>
          <w:rFonts w:eastAsia="宋体" w:asciiTheme="minorHAnsi" w:hAnsiTheme="minorHAnsi" w:cstheme="minorBidi"/>
          <w:b/>
          <w:bCs/>
          <w:color w:val="auto"/>
          <w:kern w:val="2"/>
          <w:sz w:val="24"/>
          <w:szCs w:val="22"/>
          <w:lang w:val="zh-CN"/>
        </w:rPr>
      </w:sdtEndPr>
      <w:sdtContent>
        <w:p>
          <w:pPr>
            <w:pStyle w:val="57"/>
            <w:spacing w:before="0" w:line="360" w:lineRule="auto"/>
            <w:jc w:val="center"/>
            <w:rPr>
              <w:rFonts w:ascii="宋体" w:hAnsi="宋体" w:eastAsia="宋体"/>
              <w:b/>
              <w:bCs/>
              <w:color w:val="auto"/>
              <w:sz w:val="24"/>
              <w:szCs w:val="24"/>
            </w:rPr>
          </w:pPr>
          <w:r>
            <w:rPr>
              <w:rFonts w:ascii="宋体" w:hAnsi="宋体" w:eastAsia="宋体"/>
              <w:b/>
              <w:bCs/>
              <w:color w:val="auto"/>
              <w:sz w:val="24"/>
              <w:szCs w:val="24"/>
              <w:lang w:val="zh-CN"/>
            </w:rPr>
            <w:t>目录</w:t>
          </w:r>
        </w:p>
        <w:p>
          <w:pPr>
            <w:pStyle w:val="23"/>
            <w:rPr>
              <w:rFonts w:asciiTheme="minorHAnsi" w:hAnsiTheme="minorHAnsi" w:eastAsiaTheme="minorEastAsia"/>
              <w:b w:val="0"/>
              <w:bCs w:val="0"/>
              <w:sz w:val="22"/>
              <w:szCs w:val="24"/>
              <w14:ligatures w14:val="standardContextual"/>
            </w:rPr>
          </w:pPr>
          <w:r>
            <w:rPr>
              <w:sz w:val="24"/>
              <w:szCs w:val="24"/>
            </w:rPr>
            <w:fldChar w:fldCharType="begin"/>
          </w:r>
          <w:r>
            <w:rPr>
              <w:sz w:val="24"/>
              <w:szCs w:val="24"/>
            </w:rPr>
            <w:instrText xml:space="preserve"> TOC \o "1-3" \h \z \u </w:instrText>
          </w:r>
          <w:r>
            <w:rPr>
              <w:sz w:val="24"/>
              <w:szCs w:val="24"/>
            </w:rPr>
            <w:fldChar w:fldCharType="separate"/>
          </w:r>
          <w:r>
            <w:fldChar w:fldCharType="begin"/>
          </w:r>
          <w:r>
            <w:instrText xml:space="preserve"> HYPERLINK \l "_Toc165303556" </w:instrText>
          </w:r>
          <w:r>
            <w:fldChar w:fldCharType="separate"/>
          </w:r>
          <w:r>
            <w:rPr>
              <w:rStyle w:val="34"/>
              <w:rFonts w:cs="黑体"/>
            </w:rPr>
            <w:t>第一章</w:t>
          </w:r>
          <w:r>
            <w:rPr>
              <w:rStyle w:val="34"/>
            </w:rPr>
            <w:t xml:space="preserve"> 系统使用前准备工作</w:t>
          </w:r>
          <w:r>
            <w:tab/>
          </w:r>
          <w:r>
            <w:fldChar w:fldCharType="begin"/>
          </w:r>
          <w:r>
            <w:instrText xml:space="preserve"> PAGEREF _Toc165303556 \h </w:instrText>
          </w:r>
          <w:r>
            <w:fldChar w:fldCharType="separate"/>
          </w:r>
          <w:r>
            <w:t>1</w:t>
          </w:r>
          <w:r>
            <w:fldChar w:fldCharType="end"/>
          </w:r>
          <w:r>
            <w:fldChar w:fldCharType="end"/>
          </w:r>
        </w:p>
        <w:p>
          <w:pPr>
            <w:pStyle w:val="27"/>
            <w:tabs>
              <w:tab w:val="right" w:leader="dot" w:pos="9060"/>
            </w:tabs>
            <w:ind w:left="480"/>
            <w:rPr>
              <w:rFonts w:eastAsiaTheme="minorEastAsia"/>
              <w:sz w:val="22"/>
              <w:szCs w:val="24"/>
              <w14:ligatures w14:val="standardContextual"/>
            </w:rPr>
          </w:pPr>
          <w:r>
            <w:fldChar w:fldCharType="begin"/>
          </w:r>
          <w:r>
            <w:instrText xml:space="preserve"> HYPERLINK \l "_Toc165303557" </w:instrText>
          </w:r>
          <w:r>
            <w:fldChar w:fldCharType="separate"/>
          </w:r>
          <w:r>
            <w:rPr>
              <w:rStyle w:val="34"/>
              <w:rFonts w:ascii="黑体" w:hAnsi="黑体"/>
            </w:rPr>
            <w:t>1.1</w:t>
          </w:r>
          <w:r>
            <w:rPr>
              <w:rStyle w:val="34"/>
            </w:rPr>
            <w:t xml:space="preserve"> 操作系统及浏览器设置</w:t>
          </w:r>
          <w:r>
            <w:tab/>
          </w:r>
          <w:r>
            <w:fldChar w:fldCharType="begin"/>
          </w:r>
          <w:r>
            <w:instrText xml:space="preserve"> PAGEREF _Toc165303557 \h </w:instrText>
          </w:r>
          <w:r>
            <w:fldChar w:fldCharType="separate"/>
          </w:r>
          <w:r>
            <w:t>1</w:t>
          </w:r>
          <w:r>
            <w:fldChar w:fldCharType="end"/>
          </w:r>
          <w:r>
            <w:fldChar w:fldCharType="end"/>
          </w:r>
        </w:p>
        <w:p>
          <w:pPr>
            <w:pStyle w:val="27"/>
            <w:tabs>
              <w:tab w:val="right" w:leader="dot" w:pos="9060"/>
            </w:tabs>
            <w:ind w:left="480"/>
            <w:rPr>
              <w:rFonts w:eastAsiaTheme="minorEastAsia"/>
              <w:sz w:val="22"/>
              <w:szCs w:val="24"/>
              <w14:ligatures w14:val="standardContextual"/>
            </w:rPr>
          </w:pPr>
          <w:r>
            <w:fldChar w:fldCharType="begin"/>
          </w:r>
          <w:r>
            <w:instrText xml:space="preserve"> HYPERLINK \l "_Toc165303558" </w:instrText>
          </w:r>
          <w:r>
            <w:fldChar w:fldCharType="separate"/>
          </w:r>
          <w:r>
            <w:rPr>
              <w:rStyle w:val="34"/>
              <w:rFonts w:ascii="黑体" w:hAnsi="黑体"/>
            </w:rPr>
            <w:t>1.2</w:t>
          </w:r>
          <w:r>
            <w:rPr>
              <w:rStyle w:val="34"/>
            </w:rPr>
            <w:t xml:space="preserve"> 四川省留学回国人员服务管理子系统账户获取</w:t>
          </w:r>
          <w:r>
            <w:tab/>
          </w:r>
          <w:r>
            <w:fldChar w:fldCharType="begin"/>
          </w:r>
          <w:r>
            <w:instrText xml:space="preserve"> PAGEREF _Toc165303558 \h </w:instrText>
          </w:r>
          <w:r>
            <w:fldChar w:fldCharType="separate"/>
          </w:r>
          <w:r>
            <w:t>1</w:t>
          </w:r>
          <w:r>
            <w:fldChar w:fldCharType="end"/>
          </w:r>
          <w:r>
            <w:fldChar w:fldCharType="end"/>
          </w:r>
        </w:p>
        <w:p>
          <w:pPr>
            <w:pStyle w:val="27"/>
            <w:tabs>
              <w:tab w:val="right" w:leader="dot" w:pos="9060"/>
            </w:tabs>
            <w:ind w:left="480"/>
            <w:rPr>
              <w:rFonts w:eastAsiaTheme="minorEastAsia"/>
              <w:sz w:val="22"/>
              <w:szCs w:val="24"/>
              <w14:ligatures w14:val="standardContextual"/>
            </w:rPr>
          </w:pPr>
          <w:r>
            <w:fldChar w:fldCharType="begin"/>
          </w:r>
          <w:r>
            <w:instrText xml:space="preserve"> HYPERLINK \l "_Toc165303559" </w:instrText>
          </w:r>
          <w:r>
            <w:fldChar w:fldCharType="separate"/>
          </w:r>
          <w:r>
            <w:rPr>
              <w:rStyle w:val="34"/>
              <w:rFonts w:ascii="黑体" w:hAnsi="黑体"/>
            </w:rPr>
            <w:t>1.3</w:t>
          </w:r>
          <w:r>
            <w:rPr>
              <w:rStyle w:val="34"/>
            </w:rPr>
            <w:t xml:space="preserve"> 个人端系统登录</w:t>
          </w:r>
          <w:r>
            <w:tab/>
          </w:r>
          <w:r>
            <w:fldChar w:fldCharType="begin"/>
          </w:r>
          <w:r>
            <w:instrText xml:space="preserve"> PAGEREF _Toc165303559 \h </w:instrText>
          </w:r>
          <w:r>
            <w:fldChar w:fldCharType="separate"/>
          </w:r>
          <w:r>
            <w:t>1</w:t>
          </w:r>
          <w:r>
            <w:fldChar w:fldCharType="end"/>
          </w:r>
          <w:r>
            <w:fldChar w:fldCharType="end"/>
          </w:r>
        </w:p>
        <w:p>
          <w:pPr>
            <w:pStyle w:val="23"/>
            <w:rPr>
              <w:rFonts w:asciiTheme="minorHAnsi" w:hAnsiTheme="minorHAnsi" w:eastAsiaTheme="minorEastAsia"/>
              <w:b w:val="0"/>
              <w:bCs w:val="0"/>
              <w:sz w:val="22"/>
              <w:szCs w:val="24"/>
              <w14:ligatures w14:val="standardContextual"/>
            </w:rPr>
          </w:pPr>
          <w:r>
            <w:fldChar w:fldCharType="begin"/>
          </w:r>
          <w:r>
            <w:instrText xml:space="preserve"> HYPERLINK \l "_Toc165303560" </w:instrText>
          </w:r>
          <w:r>
            <w:fldChar w:fldCharType="separate"/>
          </w:r>
          <w:r>
            <w:rPr>
              <w:rStyle w:val="34"/>
              <w:rFonts w:cs="黑体"/>
            </w:rPr>
            <w:t>第二章</w:t>
          </w:r>
          <w:r>
            <w:rPr>
              <w:rStyle w:val="34"/>
            </w:rPr>
            <w:t xml:space="preserve"> 业务功能</w:t>
          </w:r>
          <w:r>
            <w:tab/>
          </w:r>
          <w:r>
            <w:fldChar w:fldCharType="begin"/>
          </w:r>
          <w:r>
            <w:instrText xml:space="preserve"> PAGEREF _Toc165303560 \h </w:instrText>
          </w:r>
          <w:r>
            <w:fldChar w:fldCharType="separate"/>
          </w:r>
          <w:r>
            <w:t>4</w:t>
          </w:r>
          <w:r>
            <w:fldChar w:fldCharType="end"/>
          </w:r>
          <w:r>
            <w:fldChar w:fldCharType="end"/>
          </w:r>
        </w:p>
        <w:p>
          <w:pPr>
            <w:pStyle w:val="27"/>
            <w:tabs>
              <w:tab w:val="right" w:leader="dot" w:pos="9060"/>
            </w:tabs>
            <w:ind w:left="480"/>
            <w:rPr>
              <w:rFonts w:eastAsiaTheme="minorEastAsia"/>
              <w:sz w:val="22"/>
              <w:szCs w:val="24"/>
              <w14:ligatures w14:val="standardContextual"/>
            </w:rPr>
          </w:pPr>
          <w:r>
            <w:fldChar w:fldCharType="begin"/>
          </w:r>
          <w:r>
            <w:instrText xml:space="preserve"> HYPERLINK \l "_Toc165303561" </w:instrText>
          </w:r>
          <w:r>
            <w:fldChar w:fldCharType="separate"/>
          </w:r>
          <w:r>
            <w:rPr>
              <w:rStyle w:val="34"/>
              <w:rFonts w:ascii="黑体" w:hAnsi="黑体"/>
            </w:rPr>
            <w:t>2.1</w:t>
          </w:r>
          <w:r>
            <w:rPr>
              <w:rStyle w:val="34"/>
            </w:rPr>
            <w:t xml:space="preserve"> 四川省留学回国人员基本信息维护</w:t>
          </w:r>
          <w:r>
            <w:tab/>
          </w:r>
          <w:r>
            <w:fldChar w:fldCharType="begin"/>
          </w:r>
          <w:r>
            <w:instrText xml:space="preserve"> PAGEREF _Toc165303561 \h </w:instrText>
          </w:r>
          <w:r>
            <w:fldChar w:fldCharType="separate"/>
          </w:r>
          <w:r>
            <w:t>4</w:t>
          </w:r>
          <w:r>
            <w:fldChar w:fldCharType="end"/>
          </w:r>
          <w:r>
            <w:fldChar w:fldCharType="end"/>
          </w:r>
        </w:p>
        <w:p>
          <w:pPr>
            <w:pStyle w:val="27"/>
            <w:tabs>
              <w:tab w:val="right" w:leader="dot" w:pos="9060"/>
            </w:tabs>
            <w:ind w:left="480"/>
            <w:rPr>
              <w:rFonts w:eastAsiaTheme="minorEastAsia"/>
              <w:sz w:val="22"/>
              <w:szCs w:val="24"/>
              <w14:ligatures w14:val="standardContextual"/>
            </w:rPr>
          </w:pPr>
          <w:r>
            <w:fldChar w:fldCharType="begin"/>
          </w:r>
          <w:r>
            <w:instrText xml:space="preserve"> HYPERLINK \l "_Toc165303562" </w:instrText>
          </w:r>
          <w:r>
            <w:fldChar w:fldCharType="separate"/>
          </w:r>
          <w:r>
            <w:rPr>
              <w:rStyle w:val="34"/>
              <w:rFonts w:ascii="黑体" w:hAnsi="黑体"/>
            </w:rPr>
            <w:t>2.2</w:t>
          </w:r>
          <w:r>
            <w:rPr>
              <w:rStyle w:val="34"/>
            </w:rPr>
            <w:t xml:space="preserve"> 四川省留学回国人员创业启动支持计划申报</w:t>
          </w:r>
          <w:r>
            <w:tab/>
          </w:r>
          <w:r>
            <w:fldChar w:fldCharType="begin"/>
          </w:r>
          <w:r>
            <w:instrText xml:space="preserve"> PAGEREF _Toc165303562 \h </w:instrText>
          </w:r>
          <w:r>
            <w:fldChar w:fldCharType="separate"/>
          </w:r>
          <w:r>
            <w:t>10</w:t>
          </w:r>
          <w:r>
            <w:fldChar w:fldCharType="end"/>
          </w:r>
          <w:r>
            <w:fldChar w:fldCharType="end"/>
          </w:r>
        </w:p>
        <w:p>
          <w:pPr>
            <w:pStyle w:val="27"/>
            <w:tabs>
              <w:tab w:val="right" w:leader="dot" w:pos="9060"/>
            </w:tabs>
            <w:ind w:left="480"/>
            <w:rPr>
              <w:rFonts w:eastAsiaTheme="minorEastAsia"/>
              <w:sz w:val="22"/>
              <w:szCs w:val="24"/>
              <w14:ligatures w14:val="standardContextual"/>
            </w:rPr>
          </w:pPr>
          <w:r>
            <w:fldChar w:fldCharType="begin"/>
          </w:r>
          <w:r>
            <w:instrText xml:space="preserve"> HYPERLINK \l "_Toc165303563" </w:instrText>
          </w:r>
          <w:r>
            <w:fldChar w:fldCharType="separate"/>
          </w:r>
          <w:r>
            <w:rPr>
              <w:rStyle w:val="34"/>
              <w:rFonts w:ascii="黑体" w:hAnsi="黑体"/>
            </w:rPr>
            <w:t>2.3</w:t>
          </w:r>
          <w:r>
            <w:rPr>
              <w:rStyle w:val="34"/>
            </w:rPr>
            <w:t xml:space="preserve"> 四川省留学回国人员科技活动项目择优资助申报</w:t>
          </w:r>
          <w:r>
            <w:tab/>
          </w:r>
          <w:r>
            <w:fldChar w:fldCharType="begin"/>
          </w:r>
          <w:r>
            <w:instrText xml:space="preserve"> PAGEREF _Toc165303563 \h </w:instrText>
          </w:r>
          <w:r>
            <w:fldChar w:fldCharType="separate"/>
          </w:r>
          <w:r>
            <w:t>17</w:t>
          </w:r>
          <w:r>
            <w:fldChar w:fldCharType="end"/>
          </w:r>
          <w:r>
            <w:fldChar w:fldCharType="end"/>
          </w:r>
        </w:p>
        <w:p>
          <w:pPr>
            <w:ind w:left="0" w:leftChars="0"/>
            <w:sectPr>
              <w:headerReference r:id="rId5" w:type="default"/>
              <w:pgSz w:w="11906" w:h="16838"/>
              <w:pgMar w:top="1418" w:right="1418" w:bottom="1418" w:left="1418" w:header="851" w:footer="992" w:gutter="0"/>
              <w:cols w:space="425" w:num="1"/>
              <w:docGrid w:type="lines" w:linePitch="312" w:charSpace="0"/>
            </w:sectPr>
          </w:pPr>
          <w:r>
            <w:rPr>
              <w:rFonts w:ascii="宋体" w:hAnsi="宋体"/>
              <w:b/>
              <w:bCs/>
              <w:szCs w:val="24"/>
              <w:lang w:val="zh-CN"/>
            </w:rPr>
            <w:fldChar w:fldCharType="end"/>
          </w:r>
        </w:p>
      </w:sdtContent>
    </w:sdt>
    <w:p>
      <w:pPr>
        <w:pStyle w:val="2"/>
      </w:pPr>
      <w:bookmarkStart w:id="0" w:name="_Toc165303556"/>
      <w:r>
        <w:rPr>
          <w:rFonts w:hint="eastAsia"/>
        </w:rPr>
        <w:t>系统使用前准备工作</w:t>
      </w:r>
      <w:bookmarkEnd w:id="0"/>
    </w:p>
    <w:p>
      <w:pPr>
        <w:pStyle w:val="3"/>
      </w:pPr>
      <w:bookmarkStart w:id="1" w:name="_Toc165303557"/>
      <w:r>
        <w:rPr>
          <w:rFonts w:hint="eastAsia"/>
        </w:rPr>
        <w:t>操作系统及浏览器设置</w:t>
      </w:r>
      <w:bookmarkEnd w:id="1"/>
    </w:p>
    <w:p>
      <w:pPr>
        <w:ind w:left="0" w:leftChars="0" w:firstLine="480" w:firstLineChars="200"/>
      </w:pPr>
      <w:r>
        <w:rPr>
          <w:rFonts w:hint="eastAsia"/>
        </w:rPr>
        <w:t>为了达到最佳的使用效果，操作系统需要Windows</w:t>
      </w:r>
      <w:r>
        <w:t xml:space="preserve"> 10</w:t>
      </w:r>
      <w:r>
        <w:rPr>
          <w:rFonts w:hint="eastAsia"/>
        </w:rPr>
        <w:t>及以上版本，建议使用谷歌Chrome浏览器。</w:t>
      </w:r>
    </w:p>
    <w:p>
      <w:pPr>
        <w:pStyle w:val="3"/>
      </w:pPr>
      <w:bookmarkStart w:id="2" w:name="_Toc165303558"/>
      <w:r>
        <w:rPr>
          <w:rFonts w:hint="eastAsia"/>
        </w:rPr>
        <w:t>四川省留学回国人员服务管理子系统账户获取</w:t>
      </w:r>
      <w:bookmarkEnd w:id="2"/>
    </w:p>
    <w:p>
      <w:r>
        <w:rPr>
          <w:rFonts w:hint="eastAsia"/>
        </w:rPr>
        <w:t>个人端账号可直接扫码登录。</w:t>
      </w:r>
    </w:p>
    <w:p>
      <w:pPr>
        <w:pStyle w:val="3"/>
      </w:pPr>
      <w:bookmarkStart w:id="3" w:name="_Toc165303559"/>
      <w:r>
        <w:rPr>
          <w:rFonts w:hint="eastAsia"/>
        </w:rPr>
        <w:t>个人端系统登录</w:t>
      </w:r>
      <w:bookmarkEnd w:id="3"/>
    </w:p>
    <w:p>
      <w:pPr>
        <w:rPr>
          <w:rFonts w:ascii="宋体" w:hAnsi="宋体"/>
        </w:rPr>
      </w:pPr>
      <w:r>
        <w:rPr>
          <w:rFonts w:hint="eastAsia" w:ascii="宋体" w:hAnsi="宋体"/>
        </w:rPr>
        <w:t>浏览器输入访问地址：</w:t>
      </w:r>
      <w:r>
        <w:fldChar w:fldCharType="begin"/>
      </w:r>
      <w:r>
        <w:instrText xml:space="preserve"> HYPERLINK "https://www.schrss.org.cn:8888/lxryqd" </w:instrText>
      </w:r>
      <w:r>
        <w:fldChar w:fldCharType="separate"/>
      </w:r>
      <w:r>
        <w:rPr>
          <w:rStyle w:val="34"/>
          <w:rFonts w:ascii="宋体" w:hAnsi="宋体"/>
        </w:rPr>
        <w:t>https://www.schrss.org.cn:8888/lxryqd</w:t>
      </w:r>
      <w:r>
        <w:rPr>
          <w:rStyle w:val="34"/>
          <w:rFonts w:ascii="宋体" w:hAnsi="宋体"/>
        </w:rPr>
        <w:fldChar w:fldCharType="end"/>
      </w:r>
    </w:p>
    <w:p>
      <w:pPr>
        <w:rPr>
          <w:rFonts w:ascii="宋体" w:hAnsi="宋体"/>
        </w:rPr>
      </w:pPr>
      <w:r>
        <w:rPr>
          <w:rFonts w:hint="eastAsia" w:ascii="宋体" w:hAnsi="宋体"/>
        </w:rPr>
        <w:t>进入页面后，选择“公共服务平台登录”</w:t>
      </w:r>
    </w:p>
    <w:p>
      <w:pPr>
        <w:rPr>
          <w:rFonts w:ascii="宋体" w:hAnsi="宋体"/>
        </w:rPr>
      </w:pPr>
      <w:r>
        <w:rPr>
          <w:rFonts w:ascii="宋体" w:hAnsi="宋体"/>
        </w:rPr>
        <w:drawing>
          <wp:inline distT="0" distB="0" distL="0" distR="0">
            <wp:extent cx="5274310" cy="2502535"/>
            <wp:effectExtent l="0" t="0" r="2540" b="0"/>
            <wp:docPr id="178635188" name="图片 1"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35188" name="图片 1" descr="图片包含 图形用户界面&#10;&#10;描述已自动生成"/>
                    <pic:cNvPicPr>
                      <a:picLocks noChangeAspect="1"/>
                    </pic:cNvPicPr>
                  </pic:nvPicPr>
                  <pic:blipFill>
                    <a:blip r:embed="rId9"/>
                    <a:stretch>
                      <a:fillRect/>
                    </a:stretch>
                  </pic:blipFill>
                  <pic:spPr>
                    <a:xfrm>
                      <a:off x="0" y="0"/>
                      <a:ext cx="5274310" cy="2502535"/>
                    </a:xfrm>
                    <a:prstGeom prst="rect">
                      <a:avLst/>
                    </a:prstGeom>
                  </pic:spPr>
                </pic:pic>
              </a:graphicData>
            </a:graphic>
          </wp:inline>
        </w:drawing>
      </w:r>
    </w:p>
    <w:p>
      <w:pPr>
        <w:rPr>
          <w:rFonts w:ascii="宋体" w:hAnsi="宋体"/>
        </w:rPr>
      </w:pPr>
      <w:r>
        <w:rPr>
          <w:rFonts w:hint="eastAsia" w:ascii="宋体" w:hAnsi="宋体"/>
        </w:rPr>
        <w:t>之后会跳转登录页面，选择个人登录，使用电子社保卡扫码登录即可：</w:t>
      </w:r>
    </w:p>
    <w:p>
      <w:pPr>
        <w:rPr>
          <w:rFonts w:ascii="宋体" w:hAnsi="宋体"/>
        </w:rPr>
      </w:pPr>
      <w:r>
        <w:drawing>
          <wp:inline distT="0" distB="0" distL="0" distR="0">
            <wp:extent cx="5274310" cy="2510790"/>
            <wp:effectExtent l="0" t="0" r="2540" b="3810"/>
            <wp:docPr id="755370234" name="图片 1" descr="图形用户界面,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370234" name="图片 1" descr="图形用户界面, 网站&#10;&#10;描述已自动生成"/>
                    <pic:cNvPicPr>
                      <a:picLocks noChangeAspect="1"/>
                    </pic:cNvPicPr>
                  </pic:nvPicPr>
                  <pic:blipFill>
                    <a:blip r:embed="rId10"/>
                    <a:stretch>
                      <a:fillRect/>
                    </a:stretch>
                  </pic:blipFill>
                  <pic:spPr>
                    <a:xfrm>
                      <a:off x="0" y="0"/>
                      <a:ext cx="5274310" cy="2510790"/>
                    </a:xfrm>
                    <a:prstGeom prst="rect">
                      <a:avLst/>
                    </a:prstGeom>
                  </pic:spPr>
                </pic:pic>
              </a:graphicData>
            </a:graphic>
          </wp:inline>
        </w:drawing>
      </w:r>
    </w:p>
    <w:p>
      <w:pPr>
        <w:rPr>
          <w:rStyle w:val="34"/>
          <w:rFonts w:ascii="宋体" w:hAnsi="宋体"/>
        </w:rPr>
      </w:pPr>
      <w:r>
        <w:rPr>
          <w:rFonts w:hint="eastAsia" w:ascii="宋体" w:hAnsi="宋体"/>
        </w:rPr>
        <w:t>若之前未再公共服务平台注册过账号，请先点击页面右上角注册按钮，注册个人账号，注册成功后，重新输入访问地址</w:t>
      </w:r>
      <w:r>
        <w:fldChar w:fldCharType="begin"/>
      </w:r>
      <w:r>
        <w:instrText xml:space="preserve"> HYPERLINK "https://www.schrss.org.cn:8888/lxryqd" </w:instrText>
      </w:r>
      <w:r>
        <w:fldChar w:fldCharType="separate"/>
      </w:r>
      <w:r>
        <w:rPr>
          <w:rStyle w:val="34"/>
          <w:rFonts w:ascii="宋体" w:hAnsi="宋体"/>
        </w:rPr>
        <w:t>https://www.schrss.org.cn:8888/lxryqd</w:t>
      </w:r>
      <w:r>
        <w:rPr>
          <w:rStyle w:val="34"/>
          <w:rFonts w:ascii="宋体" w:hAnsi="宋体"/>
        </w:rPr>
        <w:fldChar w:fldCharType="end"/>
      </w:r>
    </w:p>
    <w:p>
      <w:pPr>
        <w:rPr>
          <w:rFonts w:ascii="宋体" w:hAnsi="宋体"/>
        </w:rPr>
      </w:pPr>
      <w:r>
        <w:rPr>
          <w:rFonts w:ascii="宋体" w:hAnsi="宋体"/>
        </w:rPr>
        <w:t>使用电子社保卡</w:t>
      </w:r>
      <w:r>
        <w:rPr>
          <w:rFonts w:hint="eastAsia" w:ascii="宋体" w:hAnsi="宋体"/>
        </w:rPr>
        <w:t>扫码登录</w:t>
      </w:r>
    </w:p>
    <w:p>
      <w:pPr>
        <w:rPr>
          <w:rFonts w:ascii="宋体" w:hAnsi="宋体"/>
        </w:rPr>
      </w:pPr>
      <w:r>
        <w:drawing>
          <wp:inline distT="0" distB="0" distL="0" distR="0">
            <wp:extent cx="5274310" cy="2519045"/>
            <wp:effectExtent l="0" t="0" r="2540" b="0"/>
            <wp:docPr id="880256153" name="图片 1" descr="图形用户界面,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256153" name="图片 1" descr="图形用户界面, 网站&#10;&#10;描述已自动生成"/>
                    <pic:cNvPicPr>
                      <a:picLocks noChangeAspect="1"/>
                    </pic:cNvPicPr>
                  </pic:nvPicPr>
                  <pic:blipFill>
                    <a:blip r:embed="rId11"/>
                    <a:stretch>
                      <a:fillRect/>
                    </a:stretch>
                  </pic:blipFill>
                  <pic:spPr>
                    <a:xfrm>
                      <a:off x="0" y="0"/>
                      <a:ext cx="5274310" cy="2519045"/>
                    </a:xfrm>
                    <a:prstGeom prst="rect">
                      <a:avLst/>
                    </a:prstGeom>
                  </pic:spPr>
                </pic:pic>
              </a:graphicData>
            </a:graphic>
          </wp:inline>
        </w:drawing>
      </w:r>
    </w:p>
    <w:p>
      <w:pPr>
        <w:rPr>
          <w:rFonts w:ascii="宋体" w:hAnsi="宋体"/>
        </w:rPr>
      </w:pPr>
      <w:r>
        <w:drawing>
          <wp:inline distT="0" distB="0" distL="0" distR="0">
            <wp:extent cx="5274310" cy="2494280"/>
            <wp:effectExtent l="0" t="0" r="2540" b="1270"/>
            <wp:docPr id="1218473353"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473353" name="图片 1" descr="图形用户界面, 应用程序&#10;&#10;描述已自动生成"/>
                    <pic:cNvPicPr>
                      <a:picLocks noChangeAspect="1"/>
                    </pic:cNvPicPr>
                  </pic:nvPicPr>
                  <pic:blipFill>
                    <a:blip r:embed="rId12"/>
                    <a:stretch>
                      <a:fillRect/>
                    </a:stretch>
                  </pic:blipFill>
                  <pic:spPr>
                    <a:xfrm>
                      <a:off x="0" y="0"/>
                      <a:ext cx="5274310" cy="2494280"/>
                    </a:xfrm>
                    <a:prstGeom prst="rect">
                      <a:avLst/>
                    </a:prstGeom>
                  </pic:spPr>
                </pic:pic>
              </a:graphicData>
            </a:graphic>
          </wp:inline>
        </w:drawing>
      </w:r>
    </w:p>
    <w:p>
      <w:pPr>
        <w:rPr>
          <w:rFonts w:ascii="宋体" w:hAnsi="宋体"/>
        </w:rPr>
      </w:pPr>
      <w:r>
        <w:rPr>
          <w:rFonts w:hint="eastAsia" w:ascii="宋体" w:hAnsi="宋体"/>
        </w:rPr>
        <w:t>登录成功后，选择“个人登录”即可成功进入系统开始申报</w:t>
      </w:r>
    </w:p>
    <w:p>
      <w:pPr>
        <w:rPr>
          <w:rFonts w:ascii="宋体" w:hAnsi="宋体"/>
        </w:rPr>
      </w:pPr>
      <w:r>
        <w:drawing>
          <wp:inline distT="0" distB="0" distL="0" distR="0">
            <wp:extent cx="5274310" cy="2510790"/>
            <wp:effectExtent l="0" t="0" r="2540" b="3810"/>
            <wp:docPr id="709501785" name="图片 1" descr="图片包含 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501785" name="图片 1" descr="图片包含 图表&#10;&#10;描述已自动生成"/>
                    <pic:cNvPicPr>
                      <a:picLocks noChangeAspect="1"/>
                    </pic:cNvPicPr>
                  </pic:nvPicPr>
                  <pic:blipFill>
                    <a:blip r:embed="rId13"/>
                    <a:stretch>
                      <a:fillRect/>
                    </a:stretch>
                  </pic:blipFill>
                  <pic:spPr>
                    <a:xfrm>
                      <a:off x="0" y="0"/>
                      <a:ext cx="5274310" cy="2510790"/>
                    </a:xfrm>
                    <a:prstGeom prst="rect">
                      <a:avLst/>
                    </a:prstGeom>
                  </pic:spPr>
                </pic:pic>
              </a:graphicData>
            </a:graphic>
          </wp:inline>
        </w:drawing>
      </w:r>
    </w:p>
    <w:p>
      <w:pPr>
        <w:rPr>
          <w:color w:val="FF0000"/>
        </w:rPr>
      </w:pPr>
      <w:r>
        <w:rPr>
          <w:rFonts w:hint="eastAsia"/>
          <w:color w:val="FF0000"/>
        </w:rPr>
        <w:t>注：登录成功后，请先办理“基本信息维护”业务，“基本信息维护”业务为其他业务办理的前置业务。</w:t>
      </w:r>
    </w:p>
    <w:p>
      <w:pPr>
        <w:widowControl/>
        <w:spacing w:line="240" w:lineRule="auto"/>
        <w:ind w:left="0" w:leftChars="0"/>
      </w:pPr>
      <w:r>
        <w:br w:type="page"/>
      </w:r>
    </w:p>
    <w:p>
      <w:pPr>
        <w:pStyle w:val="2"/>
      </w:pPr>
      <w:bookmarkStart w:id="4" w:name="_Toc165303560"/>
      <w:r>
        <w:rPr>
          <w:rFonts w:hint="eastAsia"/>
        </w:rPr>
        <w:t>业务功能</w:t>
      </w:r>
      <w:bookmarkEnd w:id="4"/>
    </w:p>
    <w:p>
      <w:pPr>
        <w:pStyle w:val="3"/>
      </w:pPr>
      <w:bookmarkStart w:id="5" w:name="_Toc165303561"/>
      <w:r>
        <w:rPr>
          <w:rFonts w:hint="eastAsia"/>
        </w:rPr>
        <w:t>四川省留学回国人员基本信息维护</w:t>
      </w:r>
      <w:bookmarkEnd w:id="5"/>
    </w:p>
    <w:p>
      <w:pPr>
        <w:widowControl/>
        <w:ind w:left="0" w:leftChars="0" w:firstLine="480" w:firstLineChars="200"/>
        <w:jc w:val="both"/>
      </w:pPr>
      <w:r>
        <w:rPr>
          <w:rFonts w:hint="eastAsia"/>
        </w:rPr>
        <w:t>四川省留学回国人员基本信息维护包括基本信息申请、废弃、提交、撤销、修改，以及申请表下载、服务码下载、信息变更申请功能。进入基本信息维护页面，即可查看到本人申报数据，如下图所示：</w:t>
      </w:r>
    </w:p>
    <w:p>
      <w:pPr>
        <w:widowControl/>
        <w:ind w:left="0" w:leftChars="0"/>
      </w:pPr>
      <w:r>
        <w:drawing>
          <wp:inline distT="0" distB="0" distL="0" distR="0">
            <wp:extent cx="5759450" cy="2774950"/>
            <wp:effectExtent l="0" t="0" r="0" b="6350"/>
            <wp:docPr id="782556320" name="图片 1" descr="图形用户界面, 文本, 应用程序, 聊天或短信&#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556320" name="图片 1" descr="图形用户界面, 文本, 应用程序, 聊天或短信&#10;&#10;描述已自动生成"/>
                    <pic:cNvPicPr>
                      <a:picLocks noChangeAspect="1"/>
                    </pic:cNvPicPr>
                  </pic:nvPicPr>
                  <pic:blipFill>
                    <a:blip r:embed="rId14"/>
                    <a:stretch>
                      <a:fillRect/>
                    </a:stretch>
                  </pic:blipFill>
                  <pic:spPr>
                    <a:xfrm>
                      <a:off x="0" y="0"/>
                      <a:ext cx="5759450" cy="277495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w:t>
      </w:r>
      <w:r>
        <w:rPr>
          <w:rFonts w:ascii="黑体" w:hAnsi="黑体" w:eastAsia="黑体"/>
          <w:sz w:val="21"/>
          <w:szCs w:val="21"/>
        </w:rPr>
        <w:t xml:space="preserve">2.1.1 </w:t>
      </w:r>
      <w:r>
        <w:rPr>
          <w:rFonts w:hint="eastAsia" w:ascii="黑体" w:hAnsi="黑体" w:eastAsia="黑体"/>
          <w:sz w:val="21"/>
          <w:szCs w:val="21"/>
        </w:rPr>
        <w:t>四川省留学回国人员基本信息维护数据展示页</w:t>
      </w:r>
    </w:p>
    <w:p>
      <w:pPr>
        <w:widowControl/>
        <w:ind w:left="0" w:leftChars="0" w:firstLine="480" w:firstLineChars="200"/>
        <w:jc w:val="both"/>
      </w:pPr>
      <w:r>
        <w:rPr>
          <w:rFonts w:hint="eastAsia"/>
        </w:rPr>
        <w:t>点击【新增申报】按钮，系统弹出申报信息填写对话框，其中</w:t>
      </w:r>
      <w:r>
        <w:rPr>
          <w:rFonts w:hint="eastAsia"/>
          <w:color w:val="FF0000"/>
        </w:rPr>
        <w:t>*</w:t>
      </w:r>
      <w:r>
        <w:rPr>
          <w:rFonts w:hint="eastAsia"/>
        </w:rPr>
        <w:t>标记的表格为申报必填项，点击【暂存】按钮，即可保存申报数据；待信息填写完成确认无误，并完整上传证件照及附件材料后，点击【提交】按钮即可将申报数据提交至省人社厅审核。注：若系统中已存在一条本人待审核的申报数据，则不允许再次新增申报。</w:t>
      </w:r>
      <w:r>
        <w:rPr>
          <w:rFonts w:hint="eastAsia"/>
          <w:b/>
          <w:bCs/>
          <w:color w:val="FF0000"/>
        </w:rPr>
        <w:t>请确保填写内容中工作单位信息及单位所属类型填写准确无误，否则影响后续业务审核。</w:t>
      </w:r>
    </w:p>
    <w:p>
      <w:pPr>
        <w:widowControl/>
        <w:ind w:left="0" w:leftChars="0"/>
      </w:pPr>
      <w:r>
        <w:drawing>
          <wp:inline distT="0" distB="0" distL="0" distR="0">
            <wp:extent cx="5759450" cy="2774950"/>
            <wp:effectExtent l="0" t="0" r="0" b="6350"/>
            <wp:docPr id="1420127331"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127331" name="图片 1" descr="图形用户界面, 应用程序&#10;&#10;描述已自动生成"/>
                    <pic:cNvPicPr>
                      <a:picLocks noChangeAspect="1"/>
                    </pic:cNvPicPr>
                  </pic:nvPicPr>
                  <pic:blipFill>
                    <a:blip r:embed="rId15"/>
                    <a:stretch>
                      <a:fillRect/>
                    </a:stretch>
                  </pic:blipFill>
                  <pic:spPr>
                    <a:xfrm>
                      <a:off x="0" y="0"/>
                      <a:ext cx="5759450" cy="277495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.1.2 </w:t>
      </w:r>
      <w:r>
        <w:rPr>
          <w:rFonts w:hint="eastAsia" w:ascii="黑体" w:hAnsi="黑体" w:eastAsia="黑体"/>
          <w:sz w:val="21"/>
          <w:szCs w:val="21"/>
        </w:rPr>
        <w:t>基本信息维护数据填写页</w:t>
      </w:r>
    </w:p>
    <w:p>
      <w:pPr>
        <w:widowControl/>
        <w:ind w:left="0" w:leftChars="0" w:firstLine="480" w:firstLineChars="200"/>
        <w:jc w:val="both"/>
      </w:pPr>
      <w:r>
        <w:rPr>
          <w:rFonts w:hint="eastAsia"/>
        </w:rPr>
        <w:t>在项目申报错误需要废弃当前申报数据时，点击【废弃】按钮，系统弹出废弃确认提示框，若确认废弃本条申报数据，点击【确认】即可完成申报数据废弃操作。</w:t>
      </w:r>
    </w:p>
    <w:p>
      <w:pPr>
        <w:widowControl/>
        <w:ind w:left="0" w:leftChars="0"/>
      </w:pPr>
      <w:r>
        <w:drawing>
          <wp:inline distT="0" distB="0" distL="0" distR="0">
            <wp:extent cx="5759450" cy="2765425"/>
            <wp:effectExtent l="0" t="0" r="0" b="0"/>
            <wp:docPr id="527663326"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663326" name="图片 1" descr="图形用户界面, 文本, 应用程序&#10;&#10;描述已自动生成"/>
                    <pic:cNvPicPr>
                      <a:picLocks noChangeAspect="1"/>
                    </pic:cNvPicPr>
                  </pic:nvPicPr>
                  <pic:blipFill>
                    <a:blip r:embed="rId16"/>
                    <a:stretch>
                      <a:fillRect/>
                    </a:stretch>
                  </pic:blipFill>
                  <pic:spPr>
                    <a:xfrm>
                      <a:off x="0" y="0"/>
                      <a:ext cx="5759450" cy="2765425"/>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w:t>
      </w:r>
      <w:r>
        <w:rPr>
          <w:rFonts w:ascii="黑体" w:hAnsi="黑体" w:eastAsia="黑体"/>
          <w:sz w:val="21"/>
          <w:szCs w:val="21"/>
        </w:rPr>
        <w:t xml:space="preserve">2.1.3 </w:t>
      </w:r>
      <w:r>
        <w:rPr>
          <w:rFonts w:hint="eastAsia" w:ascii="黑体" w:hAnsi="黑体" w:eastAsia="黑体"/>
          <w:sz w:val="21"/>
          <w:szCs w:val="21"/>
        </w:rPr>
        <w:t>基本信息维护废弃</w:t>
      </w:r>
    </w:p>
    <w:p>
      <w:pPr>
        <w:widowControl/>
        <w:ind w:left="0" w:leftChars="0" w:firstLine="480" w:firstLineChars="200"/>
        <w:jc w:val="both"/>
      </w:pPr>
      <w:r>
        <w:rPr>
          <w:rFonts w:hint="eastAsia"/>
        </w:rPr>
        <w:t>申报信息填写完成确认无误，并完整上传证件照及附件材料后，点击【提交】按钮，系统弹出承诺书知晓对话框，仔细阅读并确认后，点击【我已知晓】完成申报数据提交。</w:t>
      </w:r>
    </w:p>
    <w:p>
      <w:pPr>
        <w:widowControl/>
        <w:ind w:left="0" w:leftChars="0"/>
      </w:pPr>
      <w:r>
        <w:drawing>
          <wp:inline distT="0" distB="0" distL="0" distR="0">
            <wp:extent cx="5759450" cy="2771775"/>
            <wp:effectExtent l="0" t="0" r="0" b="9525"/>
            <wp:docPr id="1200368854"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368854" name="图片 1" descr="图形用户界面, 文本, 应用程序&#10;&#10;描述已自动生成"/>
                    <pic:cNvPicPr>
                      <a:picLocks noChangeAspect="1"/>
                    </pic:cNvPicPr>
                  </pic:nvPicPr>
                  <pic:blipFill>
                    <a:blip r:embed="rId17"/>
                    <a:stretch>
                      <a:fillRect/>
                    </a:stretch>
                  </pic:blipFill>
                  <pic:spPr>
                    <a:xfrm>
                      <a:off x="0" y="0"/>
                      <a:ext cx="5759450" cy="2771775"/>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.1.4 </w:t>
      </w:r>
      <w:r>
        <w:rPr>
          <w:rFonts w:hint="eastAsia" w:ascii="黑体" w:hAnsi="黑体" w:eastAsia="黑体"/>
          <w:sz w:val="21"/>
          <w:szCs w:val="21"/>
        </w:rPr>
        <w:t>基本信息维护提交</w:t>
      </w:r>
    </w:p>
    <w:p>
      <w:pPr>
        <w:widowControl/>
        <w:ind w:left="0" w:leftChars="0" w:firstLine="480" w:firstLineChars="200"/>
        <w:jc w:val="both"/>
      </w:pPr>
      <w:r>
        <w:rPr>
          <w:rFonts w:hint="eastAsia"/>
        </w:rPr>
        <w:t>点击【查看详情】按钮，系统弹窗对话框展示已填报数据，此处数据不可编辑不可修改。</w:t>
      </w:r>
    </w:p>
    <w:p>
      <w:pPr>
        <w:widowControl/>
        <w:ind w:left="0" w:leftChars="0"/>
      </w:pPr>
      <w:r>
        <w:drawing>
          <wp:inline distT="0" distB="0" distL="0" distR="0">
            <wp:extent cx="5759450" cy="2777490"/>
            <wp:effectExtent l="0" t="0" r="0" b="3810"/>
            <wp:docPr id="919504866" name="图片 1"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504866" name="图片 1" descr="图形用户界面, 应用程序, 网站&#10;&#10;描述已自动生成"/>
                    <pic:cNvPicPr>
                      <a:picLocks noChangeAspect="1"/>
                    </pic:cNvPicPr>
                  </pic:nvPicPr>
                  <pic:blipFill>
                    <a:blip r:embed="rId18"/>
                    <a:stretch>
                      <a:fillRect/>
                    </a:stretch>
                  </pic:blipFill>
                  <pic:spPr>
                    <a:xfrm>
                      <a:off x="0" y="0"/>
                      <a:ext cx="5759450" cy="277749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.1.5 </w:t>
      </w:r>
      <w:r>
        <w:rPr>
          <w:rFonts w:hint="eastAsia" w:ascii="黑体" w:hAnsi="黑体" w:eastAsia="黑体"/>
          <w:sz w:val="21"/>
          <w:szCs w:val="21"/>
        </w:rPr>
        <w:t>服务码查看详情页</w:t>
      </w:r>
    </w:p>
    <w:p>
      <w:pPr>
        <w:widowControl/>
        <w:ind w:left="0" w:leftChars="0" w:firstLine="480" w:firstLineChars="200"/>
        <w:jc w:val="both"/>
      </w:pPr>
      <w:r>
        <w:rPr>
          <w:rFonts w:hint="eastAsia"/>
        </w:rPr>
        <w:t>申报数据提交后，若发现申报数据填写有误，且申报数据并未经由业务人员审核，点击【撤销】按钮系统弹出撤销对话框，点击【确认】即可撤销申报。待申报内容填写完成后可再次提交申报。</w:t>
      </w:r>
    </w:p>
    <w:p>
      <w:pPr>
        <w:widowControl/>
        <w:ind w:left="0" w:leftChars="0"/>
      </w:pPr>
      <w:r>
        <w:drawing>
          <wp:inline distT="0" distB="0" distL="0" distR="0">
            <wp:extent cx="5759450" cy="2777490"/>
            <wp:effectExtent l="0" t="0" r="0" b="3810"/>
            <wp:docPr id="1760710832"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710832" name="图片 1" descr="图形用户界面, 应用程序&#10;&#10;描述已自动生成"/>
                    <pic:cNvPicPr>
                      <a:picLocks noChangeAspect="1"/>
                    </pic:cNvPicPr>
                  </pic:nvPicPr>
                  <pic:blipFill>
                    <a:blip r:embed="rId19"/>
                    <a:stretch>
                      <a:fillRect/>
                    </a:stretch>
                  </pic:blipFill>
                  <pic:spPr>
                    <a:xfrm>
                      <a:off x="0" y="0"/>
                      <a:ext cx="5759450" cy="277749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.1.6 </w:t>
      </w:r>
      <w:r>
        <w:rPr>
          <w:rFonts w:hint="eastAsia" w:ascii="黑体" w:hAnsi="黑体" w:eastAsia="黑体"/>
          <w:sz w:val="21"/>
          <w:szCs w:val="21"/>
        </w:rPr>
        <w:t>基本信息维护撤销</w:t>
      </w:r>
    </w:p>
    <w:p>
      <w:pPr>
        <w:widowControl/>
        <w:ind w:left="0" w:leftChars="0" w:firstLine="480" w:firstLineChars="200"/>
        <w:jc w:val="both"/>
      </w:pPr>
      <w:r>
        <w:rPr>
          <w:rFonts w:hint="eastAsia"/>
        </w:rPr>
        <w:t>审核人员审核驳回后，申报人基本信息维护页面申报数据状态显示为【已退回】，点击【流转日志】按钮可查看审核结果以及审核意见，点击【修改】按钮可调整个人申报内容。</w:t>
      </w:r>
    </w:p>
    <w:p>
      <w:pPr>
        <w:widowControl/>
        <w:ind w:left="0" w:leftChars="0"/>
      </w:pPr>
      <w:r>
        <w:drawing>
          <wp:inline distT="0" distB="0" distL="0" distR="0">
            <wp:extent cx="5759450" cy="2771775"/>
            <wp:effectExtent l="0" t="0" r="0" b="9525"/>
            <wp:docPr id="1248928428"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928428" name="图片 1" descr="图形用户界面, 应用程序&#10;&#10;描述已自动生成"/>
                    <pic:cNvPicPr>
                      <a:picLocks noChangeAspect="1"/>
                    </pic:cNvPicPr>
                  </pic:nvPicPr>
                  <pic:blipFill>
                    <a:blip r:embed="rId20"/>
                    <a:stretch>
                      <a:fillRect/>
                    </a:stretch>
                  </pic:blipFill>
                  <pic:spPr>
                    <a:xfrm>
                      <a:off x="0" y="0"/>
                      <a:ext cx="5759450" cy="2771775"/>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.1.7 </w:t>
      </w:r>
      <w:r>
        <w:rPr>
          <w:rFonts w:hint="eastAsia" w:ascii="黑体" w:hAnsi="黑体" w:eastAsia="黑体"/>
          <w:sz w:val="21"/>
          <w:szCs w:val="21"/>
        </w:rPr>
        <w:t>服务码流转日志查询</w:t>
      </w:r>
    </w:p>
    <w:p>
      <w:pPr>
        <w:widowControl/>
        <w:ind w:left="0" w:leftChars="0"/>
      </w:pPr>
      <w:r>
        <w:drawing>
          <wp:inline distT="0" distB="0" distL="0" distR="0">
            <wp:extent cx="5759450" cy="2774950"/>
            <wp:effectExtent l="0" t="0" r="0" b="6350"/>
            <wp:docPr id="485429781" name="图片 1"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429781" name="图片 1" descr="图形用户界面, 文本&#10;&#10;描述已自动生成"/>
                    <pic:cNvPicPr>
                      <a:picLocks noChangeAspect="1"/>
                    </pic:cNvPicPr>
                  </pic:nvPicPr>
                  <pic:blipFill>
                    <a:blip r:embed="rId21"/>
                    <a:stretch>
                      <a:fillRect/>
                    </a:stretch>
                  </pic:blipFill>
                  <pic:spPr>
                    <a:xfrm>
                      <a:off x="0" y="0"/>
                      <a:ext cx="5759450" cy="277495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.1.8 </w:t>
      </w:r>
      <w:r>
        <w:rPr>
          <w:rFonts w:hint="eastAsia" w:ascii="黑体" w:hAnsi="黑体" w:eastAsia="黑体"/>
          <w:sz w:val="21"/>
          <w:szCs w:val="21"/>
        </w:rPr>
        <w:t>服务码退回数据展示</w:t>
      </w:r>
    </w:p>
    <w:p>
      <w:pPr>
        <w:widowControl/>
        <w:ind w:left="0" w:leftChars="0" w:firstLine="480" w:firstLineChars="200"/>
        <w:jc w:val="both"/>
      </w:pPr>
      <w:r>
        <w:rPr>
          <w:rFonts w:hint="eastAsia"/>
        </w:rPr>
        <w:t>点击【下载申请表】按钮，可按照固定格式及申报人填写的申报数据自动生成电子版申请表并下载，注：申请表下载后需各级审核人员确认审核并加盖公章方可证明有效。</w:t>
      </w:r>
    </w:p>
    <w:p>
      <w:pPr>
        <w:widowControl/>
        <w:ind w:left="0" w:leftChars="0"/>
      </w:pPr>
      <w:r>
        <w:drawing>
          <wp:inline distT="0" distB="0" distL="0" distR="0">
            <wp:extent cx="5759450" cy="3089910"/>
            <wp:effectExtent l="0" t="0" r="0" b="0"/>
            <wp:docPr id="891524440" name="图片 1"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524440" name="图片 1" descr="图形用户界面&#10;&#10;描述已自动生成"/>
                    <pic:cNvPicPr>
                      <a:picLocks noChangeAspect="1"/>
                    </pic:cNvPicPr>
                  </pic:nvPicPr>
                  <pic:blipFill>
                    <a:blip r:embed="rId22"/>
                    <a:stretch>
                      <a:fillRect/>
                    </a:stretch>
                  </pic:blipFill>
                  <pic:spPr>
                    <a:xfrm>
                      <a:off x="0" y="0"/>
                      <a:ext cx="5759450" cy="308991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.1.9 </w:t>
      </w:r>
      <w:r>
        <w:rPr>
          <w:rFonts w:hint="eastAsia" w:ascii="黑体" w:hAnsi="黑体" w:eastAsia="黑体"/>
          <w:sz w:val="21"/>
          <w:szCs w:val="21"/>
        </w:rPr>
        <w:t>四川省留学回国人员服务码申请表样例</w:t>
      </w:r>
    </w:p>
    <w:p>
      <w:pPr>
        <w:widowControl/>
        <w:ind w:left="0" w:leftChars="0" w:firstLine="480" w:firstLineChars="200"/>
        <w:jc w:val="both"/>
      </w:pPr>
      <w:r>
        <w:rPr>
          <w:rFonts w:hint="eastAsia"/>
        </w:rPr>
        <w:t>待申报数据经由业务人员审核通过后，系统右上角弹出提示，可下载电子版服务码；点击【下载留学服务码】按钮，即可生成服务码pdf文件并下载。服务码为本系统办理其他业务的前提和必要条件，请确保申报数据填写准确。</w:t>
      </w:r>
    </w:p>
    <w:p>
      <w:pPr>
        <w:widowControl/>
        <w:ind w:left="0" w:leftChars="0"/>
      </w:pPr>
      <w:r>
        <w:drawing>
          <wp:inline distT="0" distB="0" distL="0" distR="0">
            <wp:extent cx="5759450" cy="2774950"/>
            <wp:effectExtent l="0" t="0" r="0" b="6350"/>
            <wp:docPr id="2098503755" name="图片 1"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503755" name="图片 1" descr="图形用户界面, 文本&#10;&#10;描述已自动生成"/>
                    <pic:cNvPicPr>
                      <a:picLocks noChangeAspect="1"/>
                    </pic:cNvPicPr>
                  </pic:nvPicPr>
                  <pic:blipFill>
                    <a:blip r:embed="rId23"/>
                    <a:stretch>
                      <a:fillRect/>
                    </a:stretch>
                  </pic:blipFill>
                  <pic:spPr>
                    <a:xfrm>
                      <a:off x="0" y="0"/>
                      <a:ext cx="5759450" cy="277495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.1.10 </w:t>
      </w:r>
      <w:r>
        <w:rPr>
          <w:rFonts w:hint="eastAsia" w:ascii="黑体" w:hAnsi="黑体" w:eastAsia="黑体"/>
          <w:sz w:val="21"/>
          <w:szCs w:val="21"/>
        </w:rPr>
        <w:t>四川省留学回国人员服务码下载</w:t>
      </w:r>
    </w:p>
    <w:p>
      <w:pPr>
        <w:widowControl/>
        <w:ind w:left="0" w:leftChars="0" w:firstLine="480" w:firstLineChars="200"/>
        <w:jc w:val="both"/>
      </w:pPr>
      <w:r>
        <w:rPr>
          <w:rFonts w:hint="eastAsia"/>
        </w:rPr>
        <w:t>申报人员的服务码信息后续发生变动，点击【申请修改】按钮，系统弹出对话框，申报人员可填写修改内容，并上传相关证明材料，点击【提交】按钮即可交由业务人员审核。</w:t>
      </w:r>
    </w:p>
    <w:p>
      <w:pPr>
        <w:widowControl/>
        <w:ind w:left="0" w:leftChars="0"/>
      </w:pPr>
      <w:r>
        <w:drawing>
          <wp:inline distT="0" distB="0" distL="0" distR="0">
            <wp:extent cx="5759450" cy="2768600"/>
            <wp:effectExtent l="0" t="0" r="0" b="0"/>
            <wp:docPr id="2143908444" name="图片 1" descr="图形用户界面, 应用程序, Word&#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908444" name="图片 1" descr="图形用户界面, 应用程序, Word&#10;&#10;描述已自动生成"/>
                    <pic:cNvPicPr>
                      <a:picLocks noChangeAspect="1"/>
                    </pic:cNvPicPr>
                  </pic:nvPicPr>
                  <pic:blipFill>
                    <a:blip r:embed="rId24"/>
                    <a:stretch>
                      <a:fillRect/>
                    </a:stretch>
                  </pic:blipFill>
                  <pic:spPr>
                    <a:xfrm>
                      <a:off x="0" y="0"/>
                      <a:ext cx="5759450" cy="276860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w:t>
      </w:r>
      <w:r>
        <w:rPr>
          <w:rFonts w:ascii="黑体" w:hAnsi="黑体" w:eastAsia="黑体"/>
          <w:sz w:val="21"/>
          <w:szCs w:val="21"/>
        </w:rPr>
        <w:t xml:space="preserve">2.1.11 </w:t>
      </w:r>
      <w:r>
        <w:rPr>
          <w:rFonts w:hint="eastAsia" w:ascii="黑体" w:hAnsi="黑体" w:eastAsia="黑体"/>
          <w:sz w:val="21"/>
          <w:szCs w:val="21"/>
        </w:rPr>
        <w:t>四川省留学回国人员服务码申请修改</w:t>
      </w:r>
    </w:p>
    <w:p>
      <w:pPr>
        <w:widowControl/>
        <w:ind w:left="0" w:leftChars="0" w:firstLine="480" w:firstLineChars="200"/>
        <w:jc w:val="both"/>
      </w:pPr>
      <w:r>
        <w:rPr>
          <w:rFonts w:hint="eastAsia"/>
        </w:rPr>
        <w:t>提交申请修改后，可点击【查看修改审核详情】按钮，查询数据当前状态。若此时申请并未经由业务人员审核，可点击【撤销修改申请】按钮，撤销申请，待完善内容后可重新提交。</w:t>
      </w:r>
    </w:p>
    <w:p>
      <w:pPr>
        <w:widowControl/>
        <w:ind w:left="0" w:leftChars="0"/>
      </w:pPr>
      <w:r>
        <w:drawing>
          <wp:inline distT="0" distB="0" distL="0" distR="0">
            <wp:extent cx="5759450" cy="2768600"/>
            <wp:effectExtent l="0" t="0" r="0" b="0"/>
            <wp:docPr id="1472354157"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354157" name="图片 1" descr="图形用户界面, 应用程序&#10;&#10;描述已自动生成"/>
                    <pic:cNvPicPr>
                      <a:picLocks noChangeAspect="1"/>
                    </pic:cNvPicPr>
                  </pic:nvPicPr>
                  <pic:blipFill>
                    <a:blip r:embed="rId25"/>
                    <a:stretch>
                      <a:fillRect/>
                    </a:stretch>
                  </pic:blipFill>
                  <pic:spPr>
                    <a:xfrm>
                      <a:off x="0" y="0"/>
                      <a:ext cx="5759450" cy="276860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.1.12 </w:t>
      </w:r>
      <w:r>
        <w:rPr>
          <w:rFonts w:hint="eastAsia" w:ascii="黑体" w:hAnsi="黑体" w:eastAsia="黑体"/>
          <w:sz w:val="21"/>
          <w:szCs w:val="21"/>
        </w:rPr>
        <w:t>服务码查看修改审核详情页</w:t>
      </w:r>
    </w:p>
    <w:p>
      <w:pPr>
        <w:widowControl/>
        <w:ind w:left="0" w:leftChars="0"/>
      </w:pPr>
      <w:r>
        <w:drawing>
          <wp:inline distT="0" distB="0" distL="0" distR="0">
            <wp:extent cx="5759450" cy="2774950"/>
            <wp:effectExtent l="0" t="0" r="0" b="6350"/>
            <wp:docPr id="462654600"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654600" name="图片 1" descr="图形用户界面, 应用程序&#10;&#10;描述已自动生成"/>
                    <pic:cNvPicPr>
                      <a:picLocks noChangeAspect="1"/>
                    </pic:cNvPicPr>
                  </pic:nvPicPr>
                  <pic:blipFill>
                    <a:blip r:embed="rId26"/>
                    <a:stretch>
                      <a:fillRect/>
                    </a:stretch>
                  </pic:blipFill>
                  <pic:spPr>
                    <a:xfrm>
                      <a:off x="0" y="0"/>
                      <a:ext cx="5759450" cy="277495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.1.13 </w:t>
      </w:r>
      <w:r>
        <w:rPr>
          <w:rFonts w:hint="eastAsia" w:ascii="黑体" w:hAnsi="黑体" w:eastAsia="黑体"/>
          <w:sz w:val="21"/>
          <w:szCs w:val="21"/>
        </w:rPr>
        <w:t>服务码撤销修改申请页</w:t>
      </w:r>
    </w:p>
    <w:p>
      <w:pPr>
        <w:widowControl/>
        <w:ind w:left="0" w:leftChars="0" w:firstLine="480" w:firstLineChars="200"/>
        <w:jc w:val="both"/>
      </w:pPr>
      <w:r>
        <w:rPr>
          <w:rFonts w:hint="eastAsia"/>
        </w:rPr>
        <w:t>申请修改审核通过后，申报人需重新下载最新版留学服务码，历史版本留学服务码视作无效。</w:t>
      </w:r>
    </w:p>
    <w:p>
      <w:pPr>
        <w:widowControl/>
        <w:ind w:left="0" w:leftChars="0"/>
      </w:pPr>
    </w:p>
    <w:p>
      <w:pPr>
        <w:pStyle w:val="3"/>
      </w:pPr>
      <w:bookmarkStart w:id="6" w:name="_Toc165303562"/>
      <w:r>
        <w:rPr>
          <w:rFonts w:hint="eastAsia"/>
        </w:rPr>
        <w:t>四川省留学回国人员创业启动支持计划申报</w:t>
      </w:r>
      <w:bookmarkEnd w:id="6"/>
    </w:p>
    <w:p>
      <w:pPr>
        <w:widowControl/>
        <w:ind w:left="0" w:leftChars="0" w:firstLine="480" w:firstLineChars="200"/>
        <w:jc w:val="both"/>
      </w:pPr>
      <w:r>
        <w:rPr>
          <w:rFonts w:hint="eastAsia"/>
        </w:rPr>
        <w:t>系统中已存在申报人有效的服务码信息是进行</w:t>
      </w:r>
      <w:r>
        <w:t>四川省留学回国人员创业启动支持计划申报</w:t>
      </w:r>
      <w:r>
        <w:rPr>
          <w:rFonts w:hint="eastAsia"/>
        </w:rPr>
        <w:t>的前提和必要条件。</w:t>
      </w:r>
      <w:r>
        <w:t>四川省留学回国人员创业启动支持计划申报</w:t>
      </w:r>
      <w:r>
        <w:rPr>
          <w:rFonts w:hint="eastAsia"/>
        </w:rPr>
        <w:t>包括申请、废弃、提交、撤销、修改，以及申请表下载功能。进入</w:t>
      </w:r>
      <w:r>
        <w:t>四川省留学回国人员创业启动支持计划申报</w:t>
      </w:r>
      <w:r>
        <w:rPr>
          <w:rFonts w:hint="eastAsia"/>
        </w:rPr>
        <w:t>页面，即可查看到本人申报数据，如下图所示：</w:t>
      </w:r>
    </w:p>
    <w:p>
      <w:pPr>
        <w:widowControl/>
        <w:ind w:left="0" w:leftChars="0"/>
      </w:pPr>
      <w:r>
        <w:drawing>
          <wp:inline distT="0" distB="0" distL="0" distR="0">
            <wp:extent cx="5274310" cy="2589530"/>
            <wp:effectExtent l="0" t="0" r="0" b="0"/>
            <wp:docPr id="7677597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759786" name="图片 1"/>
                    <pic:cNvPicPr>
                      <a:picLocks noChangeAspect="1"/>
                    </pic:cNvPicPr>
                  </pic:nvPicPr>
                  <pic:blipFill>
                    <a:blip r:embed="rId27"/>
                    <a:stretch>
                      <a:fillRect/>
                    </a:stretch>
                  </pic:blipFill>
                  <pic:spPr>
                    <a:xfrm>
                      <a:off x="0" y="0"/>
                      <a:ext cx="5274310" cy="258953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.3.1 </w:t>
      </w:r>
      <w:r>
        <w:rPr>
          <w:rFonts w:hint="eastAsia" w:ascii="黑体" w:hAnsi="黑体" w:eastAsia="黑体"/>
          <w:sz w:val="21"/>
          <w:szCs w:val="21"/>
        </w:rPr>
        <w:t>四川省留学回国人员创业启动支持计划申报数据展示页</w:t>
      </w:r>
    </w:p>
    <w:p>
      <w:pPr>
        <w:widowControl/>
        <w:ind w:left="0" w:leftChars="0" w:firstLine="480" w:firstLineChars="200"/>
        <w:jc w:val="both"/>
      </w:pPr>
      <w:r>
        <w:rPr>
          <w:rFonts w:hint="eastAsia"/>
        </w:rPr>
        <w:t>点击【新增申报】按钮，系统弹出业务批次选择对话框，选择对应业务批次后进入申报信息填写页面，基本信息系统自动回填，其中</w:t>
      </w:r>
      <w:r>
        <w:rPr>
          <w:rFonts w:hint="eastAsia"/>
          <w:color w:val="FF0000"/>
        </w:rPr>
        <w:t>*</w:t>
      </w:r>
      <w:r>
        <w:rPr>
          <w:rFonts w:hint="eastAsia"/>
        </w:rPr>
        <w:t>标记的表格为申报必填项，点击【暂存】按钮，即可保存申报数据；待信息填写完成确认无误，并完整上传附件材料后，点击【提交】按钮即可将申报数据提交至工作单位审核。注：若系统中已存在一条本人待审核的申报数据，则不允许再次新增申报。</w:t>
      </w:r>
    </w:p>
    <w:p>
      <w:pPr>
        <w:widowControl/>
        <w:ind w:left="0" w:leftChars="0"/>
      </w:pPr>
      <w:r>
        <w:drawing>
          <wp:inline distT="0" distB="0" distL="0" distR="0">
            <wp:extent cx="5770880" cy="2865755"/>
            <wp:effectExtent l="0" t="0" r="1270" b="0"/>
            <wp:docPr id="20596848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684836" name="图片 1"/>
                    <pic:cNvPicPr>
                      <a:picLocks noChangeAspect="1"/>
                    </pic:cNvPicPr>
                  </pic:nvPicPr>
                  <pic:blipFill>
                    <a:blip r:embed="rId28"/>
                    <a:stretch>
                      <a:fillRect/>
                    </a:stretch>
                  </pic:blipFill>
                  <pic:spPr>
                    <a:xfrm>
                      <a:off x="0" y="0"/>
                      <a:ext cx="5780939" cy="2870981"/>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.3.2 </w:t>
      </w:r>
      <w:r>
        <w:rPr>
          <w:rFonts w:hint="eastAsia" w:ascii="黑体" w:hAnsi="黑体" w:eastAsia="黑体"/>
          <w:sz w:val="21"/>
          <w:szCs w:val="21"/>
        </w:rPr>
        <w:t>四川省留学回国人员创业启动支持计划申报业务批次选择页</w:t>
      </w:r>
    </w:p>
    <w:p>
      <w:pPr>
        <w:widowControl/>
        <w:ind w:left="0" w:leftChars="0"/>
      </w:pPr>
      <w:r>
        <w:drawing>
          <wp:inline distT="0" distB="0" distL="0" distR="0">
            <wp:extent cx="5756910" cy="2726055"/>
            <wp:effectExtent l="0" t="0" r="0" b="0"/>
            <wp:docPr id="16941809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180993" name="图片 1"/>
                    <pic:cNvPicPr>
                      <a:picLocks noChangeAspect="1"/>
                    </pic:cNvPicPr>
                  </pic:nvPicPr>
                  <pic:blipFill>
                    <a:blip r:embed="rId29"/>
                    <a:stretch>
                      <a:fillRect/>
                    </a:stretch>
                  </pic:blipFill>
                  <pic:spPr>
                    <a:xfrm>
                      <a:off x="0" y="0"/>
                      <a:ext cx="5761913" cy="2728342"/>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.3.3 </w:t>
      </w:r>
      <w:r>
        <w:rPr>
          <w:rFonts w:hint="eastAsia" w:ascii="黑体" w:hAnsi="黑体" w:eastAsia="黑体"/>
          <w:sz w:val="21"/>
          <w:szCs w:val="21"/>
        </w:rPr>
        <w:t>四川省留学回国人员创业启动支持计划申报信息填写页</w:t>
      </w:r>
    </w:p>
    <w:p>
      <w:pPr>
        <w:widowControl/>
        <w:ind w:left="0" w:leftChars="0" w:firstLine="480" w:firstLineChars="200"/>
        <w:jc w:val="both"/>
      </w:pPr>
      <w:r>
        <w:rPr>
          <w:rFonts w:hint="eastAsia"/>
        </w:rPr>
        <w:t>在项目申报信息填写错误需要废弃当前申报数据时，点击【废弃】按钮，系统弹出废弃确认提示框，若确认废弃本条申报数据，点击【确认】即可完成申报数据废弃操作。</w:t>
      </w:r>
    </w:p>
    <w:p>
      <w:pPr>
        <w:widowControl/>
        <w:ind w:left="0" w:leftChars="0"/>
        <w:jc w:val="both"/>
      </w:pPr>
      <w:r>
        <w:drawing>
          <wp:inline distT="0" distB="0" distL="0" distR="0">
            <wp:extent cx="5741035" cy="2828290"/>
            <wp:effectExtent l="0" t="0" r="0" b="0"/>
            <wp:docPr id="7472922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92225" name="图片 1"/>
                    <pic:cNvPicPr>
                      <a:picLocks noChangeAspect="1"/>
                    </pic:cNvPicPr>
                  </pic:nvPicPr>
                  <pic:blipFill>
                    <a:blip r:embed="rId30"/>
                    <a:stretch>
                      <a:fillRect/>
                    </a:stretch>
                  </pic:blipFill>
                  <pic:spPr>
                    <a:xfrm>
                      <a:off x="0" y="0"/>
                      <a:ext cx="5749794" cy="28326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.3.4 </w:t>
      </w:r>
      <w:r>
        <w:rPr>
          <w:rFonts w:hint="eastAsia" w:ascii="黑体" w:hAnsi="黑体" w:eastAsia="黑体"/>
          <w:sz w:val="21"/>
          <w:szCs w:val="21"/>
        </w:rPr>
        <w:t>四川省留学回国人员创业启动支持计划申报废弃</w:t>
      </w:r>
    </w:p>
    <w:p>
      <w:pPr>
        <w:widowControl/>
        <w:ind w:left="0" w:leftChars="0" w:firstLine="480" w:firstLineChars="200"/>
        <w:jc w:val="both"/>
      </w:pPr>
      <w:r>
        <w:rPr>
          <w:rFonts w:hint="eastAsia"/>
        </w:rPr>
        <w:t>在填写项目申报信息，需要暂存当前申报数据时，点击【暂存】按钮，系统完成暂存操作并提示暂存成功，申报人申报页面申报数据状态显示为【未提交】，点击【继续申报】按钮可继续填写申报数据。</w:t>
      </w:r>
    </w:p>
    <w:p>
      <w:pPr>
        <w:widowControl/>
        <w:ind w:left="0" w:leftChars="0"/>
        <w:jc w:val="both"/>
      </w:pPr>
      <w:r>
        <w:drawing>
          <wp:inline distT="0" distB="0" distL="0" distR="0">
            <wp:extent cx="5759450" cy="2884170"/>
            <wp:effectExtent l="0" t="0" r="0" b="0"/>
            <wp:docPr id="2574098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409868" name="图片 1"/>
                    <pic:cNvPicPr>
                      <a:picLocks noChangeAspect="1"/>
                    </pic:cNvPicPr>
                  </pic:nvPicPr>
                  <pic:blipFill>
                    <a:blip r:embed="rId31"/>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.3.5 </w:t>
      </w:r>
      <w:r>
        <w:rPr>
          <w:rFonts w:hint="eastAsia" w:ascii="黑体" w:hAnsi="黑体" w:eastAsia="黑体"/>
          <w:sz w:val="21"/>
          <w:szCs w:val="21"/>
        </w:rPr>
        <w:t>四川省留学回国人员创业启动支持计划申报暂存</w:t>
      </w:r>
    </w:p>
    <w:p>
      <w:pPr>
        <w:widowControl/>
        <w:ind w:left="0" w:leftChars="0" w:firstLine="480" w:firstLineChars="200"/>
        <w:jc w:val="both"/>
      </w:pPr>
      <w:r>
        <w:rPr>
          <w:rFonts w:hint="eastAsia"/>
        </w:rPr>
        <w:t>申报信息填写完成确认无误，并完整上传附件材料后，点击【提交】按钮，系统弹出承诺书知晓对话框，仔细阅读并确认后，点击【我已知晓】完成申报数据提交。</w:t>
      </w:r>
    </w:p>
    <w:p>
      <w:pPr>
        <w:widowControl/>
        <w:ind w:left="0" w:leftChars="0"/>
        <w:jc w:val="both"/>
      </w:pPr>
      <w:r>
        <w:drawing>
          <wp:inline distT="0" distB="0" distL="0" distR="0">
            <wp:extent cx="5751830" cy="2880360"/>
            <wp:effectExtent l="0" t="0" r="1270" b="0"/>
            <wp:docPr id="6648130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813095" name="图片 1"/>
                    <pic:cNvPicPr>
                      <a:picLocks noChangeAspect="1"/>
                    </pic:cNvPicPr>
                  </pic:nvPicPr>
                  <pic:blipFill>
                    <a:blip r:embed="rId32"/>
                    <a:stretch>
                      <a:fillRect/>
                    </a:stretch>
                  </pic:blipFill>
                  <pic:spPr>
                    <a:xfrm>
                      <a:off x="0" y="0"/>
                      <a:ext cx="5755272" cy="2881794"/>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.1.6 </w:t>
      </w:r>
      <w:r>
        <w:rPr>
          <w:rFonts w:hint="eastAsia" w:ascii="黑体" w:hAnsi="黑体" w:eastAsia="黑体"/>
          <w:sz w:val="21"/>
          <w:szCs w:val="21"/>
        </w:rPr>
        <w:t>四川省留学回国人员创业启动支持计划申报提交</w:t>
      </w:r>
    </w:p>
    <w:p>
      <w:pPr>
        <w:widowControl/>
        <w:ind w:left="0" w:leftChars="0" w:firstLine="480" w:firstLineChars="200"/>
        <w:jc w:val="both"/>
      </w:pPr>
      <w:r>
        <w:rPr>
          <w:rFonts w:hint="eastAsia"/>
        </w:rPr>
        <w:t>点击【查看详情】按钮，系统弹窗对话框展示已填报数据，此处数据不可编辑不可修改。</w:t>
      </w:r>
    </w:p>
    <w:p>
      <w:pPr>
        <w:widowControl/>
        <w:ind w:left="0" w:leftChars="0"/>
        <w:jc w:val="both"/>
      </w:pPr>
      <w:r>
        <w:drawing>
          <wp:inline distT="0" distB="0" distL="0" distR="0">
            <wp:extent cx="5732780" cy="2854960"/>
            <wp:effectExtent l="0" t="0" r="1270" b="2540"/>
            <wp:docPr id="9409941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94175" name="图片 1"/>
                    <pic:cNvPicPr>
                      <a:picLocks noChangeAspect="1"/>
                    </pic:cNvPicPr>
                  </pic:nvPicPr>
                  <pic:blipFill>
                    <a:blip r:embed="rId33"/>
                    <a:stretch>
                      <a:fillRect/>
                    </a:stretch>
                  </pic:blipFill>
                  <pic:spPr>
                    <a:xfrm>
                      <a:off x="0" y="0"/>
                      <a:ext cx="5739421" cy="2858655"/>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.1.7 </w:t>
      </w:r>
      <w:r>
        <w:rPr>
          <w:rFonts w:hint="eastAsia" w:ascii="黑体" w:hAnsi="黑体" w:eastAsia="黑体"/>
          <w:sz w:val="21"/>
          <w:szCs w:val="21"/>
        </w:rPr>
        <w:t>四川省留学回国人员创业启动支持计划申报查看详情页</w:t>
      </w:r>
    </w:p>
    <w:p>
      <w:pPr>
        <w:widowControl/>
        <w:ind w:left="0" w:leftChars="0" w:firstLine="480" w:firstLineChars="200"/>
        <w:jc w:val="both"/>
      </w:pPr>
      <w:r>
        <w:rPr>
          <w:rFonts w:hint="eastAsia"/>
        </w:rPr>
        <w:t>申报数据提交后，若发现申报数据填写有误，且申报数据并未经由人社局业务人员审核，点击【撤销】按钮系统弹出撤销对话框，点击【确认】即可撤销申报。待申报内容填写完成后可再次提交申报。</w:t>
      </w:r>
    </w:p>
    <w:p>
      <w:pPr>
        <w:widowControl/>
        <w:ind w:left="0" w:leftChars="0"/>
      </w:pPr>
      <w:r>
        <w:drawing>
          <wp:inline distT="0" distB="0" distL="0" distR="0">
            <wp:extent cx="5739130" cy="2873375"/>
            <wp:effectExtent l="0" t="0" r="0" b="3175"/>
            <wp:docPr id="10933940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394043" name="图片 1"/>
                    <pic:cNvPicPr>
                      <a:picLocks noChangeAspect="1"/>
                    </pic:cNvPicPr>
                  </pic:nvPicPr>
                  <pic:blipFill>
                    <a:blip r:embed="rId34"/>
                    <a:stretch>
                      <a:fillRect/>
                    </a:stretch>
                  </pic:blipFill>
                  <pic:spPr>
                    <a:xfrm>
                      <a:off x="0" y="0"/>
                      <a:ext cx="5742584" cy="287544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.3.87 </w:t>
      </w:r>
      <w:r>
        <w:rPr>
          <w:rFonts w:hint="eastAsia" w:ascii="黑体" w:hAnsi="黑体" w:eastAsia="黑体"/>
          <w:sz w:val="21"/>
          <w:szCs w:val="21"/>
        </w:rPr>
        <w:t>四川省留学回国人员创业启动支持计划申报撤销</w:t>
      </w:r>
    </w:p>
    <w:p>
      <w:pPr>
        <w:widowControl/>
        <w:ind w:left="0" w:leftChars="0" w:firstLine="480" w:firstLineChars="200"/>
        <w:jc w:val="both"/>
      </w:pPr>
      <w:r>
        <w:rPr>
          <w:rFonts w:hint="eastAsia"/>
        </w:rPr>
        <w:t>审核人员审核驳回后，申报人申报页面申报数据状态显示为【已退回】，点击【流转日志】按钮可查看审核结果以及审核意见，点击【修改】按钮可调整个人申报内容。</w:t>
      </w:r>
    </w:p>
    <w:p>
      <w:pPr>
        <w:widowControl/>
        <w:ind w:left="0" w:leftChars="0"/>
      </w:pPr>
      <w:r>
        <w:drawing>
          <wp:inline distT="0" distB="0" distL="0" distR="0">
            <wp:extent cx="5759450" cy="2845435"/>
            <wp:effectExtent l="0" t="0" r="0" b="0"/>
            <wp:docPr id="71056609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566099" name="图片 1"/>
                    <pic:cNvPicPr>
                      <a:picLocks noChangeAspect="1"/>
                    </pic:cNvPicPr>
                  </pic:nvPicPr>
                  <pic:blipFill>
                    <a:blip r:embed="rId35"/>
                    <a:stretch>
                      <a:fillRect/>
                    </a:stretch>
                  </pic:blipFill>
                  <pic:spPr>
                    <a:xfrm>
                      <a:off x="0" y="0"/>
                      <a:ext cx="5772872" cy="2852379"/>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.3.9 </w:t>
      </w:r>
      <w:r>
        <w:rPr>
          <w:rFonts w:hint="eastAsia" w:ascii="黑体" w:hAnsi="黑体" w:eastAsia="黑体"/>
          <w:sz w:val="21"/>
          <w:szCs w:val="21"/>
        </w:rPr>
        <w:t>四川省留学回国人员创业启动支持计划申报流转日志查询</w:t>
      </w:r>
    </w:p>
    <w:p>
      <w:pPr>
        <w:widowControl/>
        <w:ind w:left="0" w:leftChars="0"/>
      </w:pPr>
      <w:r>
        <w:drawing>
          <wp:inline distT="0" distB="0" distL="0" distR="0">
            <wp:extent cx="5737225" cy="2820035"/>
            <wp:effectExtent l="0" t="0" r="0" b="0"/>
            <wp:docPr id="3981320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132000" name="图片 1"/>
                    <pic:cNvPicPr>
                      <a:picLocks noChangeAspect="1"/>
                    </pic:cNvPicPr>
                  </pic:nvPicPr>
                  <pic:blipFill>
                    <a:blip r:embed="rId36"/>
                    <a:stretch>
                      <a:fillRect/>
                    </a:stretch>
                  </pic:blipFill>
                  <pic:spPr>
                    <a:xfrm>
                      <a:off x="0" y="0"/>
                      <a:ext cx="5745209" cy="2824186"/>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.3.10 </w:t>
      </w:r>
      <w:r>
        <w:rPr>
          <w:rFonts w:hint="eastAsia" w:ascii="黑体" w:hAnsi="黑体" w:eastAsia="黑体"/>
          <w:sz w:val="21"/>
          <w:szCs w:val="21"/>
        </w:rPr>
        <w:t>四川省留学回国人员创业启动支持计划申报退回数据展示</w:t>
      </w:r>
    </w:p>
    <w:p>
      <w:pPr>
        <w:widowControl/>
        <w:ind w:left="0" w:leftChars="0" w:firstLine="480" w:firstLineChars="200"/>
        <w:jc w:val="both"/>
      </w:pPr>
      <w:r>
        <w:rPr>
          <w:rFonts w:hint="eastAsia"/>
        </w:rPr>
        <w:t>点击【下载申请表】按钮，可按照固定格式及申报人填写的申报数据自动生成电子版申请表并下载，注：各级审核人员审核通过后方可生成申请表。</w:t>
      </w:r>
    </w:p>
    <w:p>
      <w:pPr>
        <w:widowControl/>
        <w:ind w:left="0" w:leftChars="0"/>
      </w:pPr>
      <w:r>
        <w:drawing>
          <wp:inline distT="0" distB="0" distL="0" distR="0">
            <wp:extent cx="5759450" cy="2781935"/>
            <wp:effectExtent l="0" t="0" r="0" b="0"/>
            <wp:docPr id="16440893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089379" name="图片 1"/>
                    <pic:cNvPicPr>
                      <a:picLocks noChangeAspect="1"/>
                    </pic:cNvPicPr>
                  </pic:nvPicPr>
                  <pic:blipFill>
                    <a:blip r:embed="rId37"/>
                    <a:stretch>
                      <a:fillRect/>
                    </a:stretch>
                  </pic:blipFill>
                  <pic:spPr>
                    <a:xfrm>
                      <a:off x="0" y="0"/>
                      <a:ext cx="5759450" cy="2781935"/>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.3.11 </w:t>
      </w:r>
      <w:r>
        <w:rPr>
          <w:rFonts w:hint="eastAsia" w:ascii="黑体" w:hAnsi="黑体" w:eastAsia="黑体"/>
          <w:sz w:val="21"/>
          <w:szCs w:val="21"/>
        </w:rPr>
        <w:t>四川省留学回国人员创业启动支持计划申报申请表样例</w:t>
      </w:r>
    </w:p>
    <w:p>
      <w:pPr>
        <w:widowControl/>
        <w:ind w:left="0" w:leftChars="0" w:firstLine="480" w:firstLineChars="200"/>
        <w:jc w:val="both"/>
      </w:pPr>
      <w:r>
        <w:rPr>
          <w:rFonts w:hint="eastAsia"/>
        </w:rPr>
        <w:t>审核人员审核不通过后，申报人申报页面申报数据状态显示为【审核不通过】，点击【流转日志】按钮可查看审核结果以及审核意见，此时若要再次进行申报，需重新点击【新增申报】按钮，选择对应业务批次后进入申报信息填写页面，填写申报信息以及上传完整附件材料后，点击【提交】按钮即可。</w:t>
      </w:r>
    </w:p>
    <w:p>
      <w:pPr>
        <w:widowControl/>
        <w:ind w:left="0" w:leftChars="0"/>
        <w:jc w:val="both"/>
      </w:pPr>
      <w:r>
        <w:drawing>
          <wp:inline distT="0" distB="0" distL="0" distR="0">
            <wp:extent cx="5759450" cy="2884170"/>
            <wp:effectExtent l="0" t="0" r="0" b="0"/>
            <wp:docPr id="6402870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287010" name="图片 1"/>
                    <pic:cNvPicPr>
                      <a:picLocks noChangeAspect="1"/>
                    </pic:cNvPicPr>
                  </pic:nvPicPr>
                  <pic:blipFill>
                    <a:blip r:embed="rId38"/>
                    <a:stretch>
                      <a:fillRect/>
                    </a:stretch>
                  </pic:blipFill>
                  <pic:spPr>
                    <a:xfrm>
                      <a:off x="0" y="0"/>
                      <a:ext cx="5759450" cy="2884170"/>
                    </a:xfrm>
                    <a:prstGeom prst="rect">
                      <a:avLst/>
                    </a:prstGeom>
                  </pic:spPr>
                </pic:pic>
              </a:graphicData>
            </a:graphic>
          </wp:inline>
        </w:drawing>
      </w:r>
    </w:p>
    <w:p>
      <w:pPr>
        <w:widowControl/>
        <w:ind w:left="0" w:leftChars="0"/>
        <w:jc w:val="center"/>
      </w:pPr>
      <w:r>
        <w:rPr>
          <w:rFonts w:hint="eastAsia" w:ascii="黑体" w:hAnsi="黑体" w:eastAsia="黑体"/>
          <w:sz w:val="21"/>
          <w:szCs w:val="21"/>
        </w:rPr>
        <w:t>图2</w:t>
      </w:r>
      <w:r>
        <w:rPr>
          <w:rFonts w:ascii="黑体" w:hAnsi="黑体" w:eastAsia="黑体"/>
          <w:sz w:val="21"/>
          <w:szCs w:val="21"/>
        </w:rPr>
        <w:t xml:space="preserve">.2.12 </w:t>
      </w:r>
      <w:r>
        <w:rPr>
          <w:rFonts w:hint="eastAsia" w:ascii="黑体" w:hAnsi="黑体" w:eastAsia="黑体"/>
          <w:sz w:val="21"/>
          <w:szCs w:val="21"/>
        </w:rPr>
        <w:t>四川省留学回国人员创业启动支持计划申报不通过数据展示</w:t>
      </w:r>
    </w:p>
    <w:p>
      <w:pPr>
        <w:widowControl/>
        <w:ind w:left="0" w:leftChars="0" w:firstLine="480" w:firstLineChars="200"/>
        <w:jc w:val="both"/>
      </w:pPr>
      <w:r>
        <w:rPr>
          <w:rFonts w:hint="eastAsia"/>
        </w:rPr>
        <w:t>待申报数据经由各级业务人员审核通过后，申报人申报页面申报数据状态显示为【审核通过】，完成本次</w:t>
      </w:r>
      <w:r>
        <w:t>四川省留学回国人员创业启动支持计划申报</w:t>
      </w:r>
      <w:r>
        <w:rPr>
          <w:rFonts w:hint="eastAsia"/>
        </w:rPr>
        <w:t>。</w:t>
      </w:r>
    </w:p>
    <w:p>
      <w:pPr>
        <w:widowControl/>
        <w:ind w:left="0" w:leftChars="0"/>
        <w:jc w:val="both"/>
      </w:pPr>
      <w:r>
        <w:drawing>
          <wp:inline distT="0" distB="0" distL="0" distR="0">
            <wp:extent cx="5737225" cy="2820035"/>
            <wp:effectExtent l="0" t="0" r="0" b="0"/>
            <wp:docPr id="13010386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038645" name="图片 1"/>
                    <pic:cNvPicPr>
                      <a:picLocks noChangeAspect="1"/>
                    </pic:cNvPicPr>
                  </pic:nvPicPr>
                  <pic:blipFill>
                    <a:blip r:embed="rId36"/>
                    <a:stretch>
                      <a:fillRect/>
                    </a:stretch>
                  </pic:blipFill>
                  <pic:spPr>
                    <a:xfrm>
                      <a:off x="0" y="0"/>
                      <a:ext cx="5745209" cy="2824186"/>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.3.13 </w:t>
      </w:r>
      <w:r>
        <w:rPr>
          <w:rFonts w:hint="eastAsia" w:ascii="黑体" w:hAnsi="黑体" w:eastAsia="黑体"/>
          <w:sz w:val="21"/>
          <w:szCs w:val="21"/>
        </w:rPr>
        <w:t>四川省留学回国人员创业启动支持计划申报通过数据展示</w:t>
      </w:r>
    </w:p>
    <w:p>
      <w:pPr>
        <w:widowControl/>
        <w:ind w:left="0" w:leftChars="0"/>
        <w:jc w:val="both"/>
      </w:pPr>
    </w:p>
    <w:p>
      <w:pPr>
        <w:pStyle w:val="3"/>
      </w:pPr>
      <w:bookmarkStart w:id="7" w:name="_Toc165303563"/>
      <w:r>
        <w:rPr>
          <w:rFonts w:hint="eastAsia"/>
        </w:rPr>
        <w:t>四川省留学回国人员科技活动项目择优资助申报</w:t>
      </w:r>
      <w:bookmarkEnd w:id="7"/>
    </w:p>
    <w:p>
      <w:pPr>
        <w:widowControl/>
        <w:ind w:left="0" w:leftChars="0" w:firstLine="480" w:firstLineChars="200"/>
        <w:jc w:val="both"/>
      </w:pPr>
      <w:r>
        <w:rPr>
          <w:rFonts w:hint="eastAsia"/>
        </w:rPr>
        <w:t>系统中已存在申报人有效的服务码信息是进行</w:t>
      </w:r>
      <w:r>
        <w:t>四川省留学回国人员科技活动项目择优资助申报</w:t>
      </w:r>
      <w:r>
        <w:rPr>
          <w:rFonts w:hint="eastAsia"/>
        </w:rPr>
        <w:t>的前提和必要条件。</w:t>
      </w:r>
      <w:r>
        <w:t>四川省留学回国人员科技活动项目择优资助申报</w:t>
      </w:r>
      <w:r>
        <w:rPr>
          <w:rFonts w:hint="eastAsia"/>
        </w:rPr>
        <w:t>包括申请、废弃、提交、撤销、修改，以及申请表下载功能。进入</w:t>
      </w:r>
      <w:r>
        <w:t>四川省留学回国人员科技活动项目择优资助申报</w:t>
      </w:r>
      <w:r>
        <w:rPr>
          <w:rFonts w:hint="eastAsia"/>
        </w:rPr>
        <w:t>页面，即可查看到本人申报数据，如下图所示：</w:t>
      </w:r>
    </w:p>
    <w:p>
      <w:pPr>
        <w:widowControl/>
        <w:ind w:left="0" w:leftChars="0"/>
      </w:pPr>
      <w:r>
        <w:drawing>
          <wp:inline distT="0" distB="0" distL="0" distR="0">
            <wp:extent cx="5759450" cy="2884170"/>
            <wp:effectExtent l="0" t="0" r="0" b="0"/>
            <wp:docPr id="15022197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219736" name="图片 1"/>
                    <pic:cNvPicPr>
                      <a:picLocks noChangeAspect="1"/>
                    </pic:cNvPicPr>
                  </pic:nvPicPr>
                  <pic:blipFill>
                    <a:blip r:embed="rId39"/>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.4.1 </w:t>
      </w:r>
      <w:r>
        <w:rPr>
          <w:rFonts w:hint="eastAsia" w:ascii="黑体" w:hAnsi="黑体" w:eastAsia="黑体"/>
          <w:sz w:val="21"/>
          <w:szCs w:val="21"/>
        </w:rPr>
        <w:t>四川省留学回国人员科技活动项目择优资助申报数据展示页</w:t>
      </w:r>
    </w:p>
    <w:p>
      <w:pPr>
        <w:widowControl/>
        <w:ind w:left="0" w:leftChars="0" w:firstLine="480" w:firstLineChars="200"/>
        <w:jc w:val="both"/>
      </w:pPr>
      <w:r>
        <w:rPr>
          <w:rFonts w:hint="eastAsia"/>
        </w:rPr>
        <w:t>点击【新增申报】按钮，系统弹出业务批次选择对话框，选择对应业务批次后进入申报信息填写页面，基本信息系统自动回填，其中</w:t>
      </w:r>
      <w:r>
        <w:rPr>
          <w:rFonts w:hint="eastAsia"/>
          <w:color w:val="FF0000"/>
        </w:rPr>
        <w:t>*</w:t>
      </w:r>
      <w:r>
        <w:rPr>
          <w:rFonts w:hint="eastAsia"/>
        </w:rPr>
        <w:t>标记的表格为申报必填项，点击【暂存】按钮，即可保存申报数据；待信息填写完成确认无误，并完整上传附件材料后，点击【提交】按钮即可将申报数据提交至工作单位审核。注：若系统中已存在一条本人待审核的申报数据，则不允许再次新增申报。</w:t>
      </w:r>
    </w:p>
    <w:p>
      <w:pPr>
        <w:widowControl/>
        <w:ind w:left="0" w:leftChars="0"/>
      </w:pPr>
      <w:r>
        <w:drawing>
          <wp:inline distT="0" distB="0" distL="0" distR="0">
            <wp:extent cx="5759450" cy="2884170"/>
            <wp:effectExtent l="0" t="0" r="0" b="0"/>
            <wp:docPr id="13283048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304810" name="图片 1"/>
                    <pic:cNvPicPr>
                      <a:picLocks noChangeAspect="1"/>
                    </pic:cNvPicPr>
                  </pic:nvPicPr>
                  <pic:blipFill>
                    <a:blip r:embed="rId40"/>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.4.2 </w:t>
      </w:r>
      <w:r>
        <w:rPr>
          <w:rFonts w:hint="eastAsia" w:ascii="黑体" w:hAnsi="黑体" w:eastAsia="黑体"/>
          <w:sz w:val="21"/>
          <w:szCs w:val="21"/>
        </w:rPr>
        <w:t>四川省留学回国人员科技活动项目择优资助申报业务批次选择页</w:t>
      </w:r>
    </w:p>
    <w:p>
      <w:pPr>
        <w:widowControl/>
        <w:ind w:left="0" w:leftChars="0"/>
      </w:pPr>
      <w:r>
        <w:drawing>
          <wp:inline distT="0" distB="0" distL="0" distR="0">
            <wp:extent cx="5759450" cy="2884170"/>
            <wp:effectExtent l="0" t="0" r="0" b="0"/>
            <wp:docPr id="17922327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232730" name="图片 1"/>
                    <pic:cNvPicPr>
                      <a:picLocks noChangeAspect="1"/>
                    </pic:cNvPicPr>
                  </pic:nvPicPr>
                  <pic:blipFill>
                    <a:blip r:embed="rId41"/>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.4.3 </w:t>
      </w:r>
      <w:r>
        <w:rPr>
          <w:rFonts w:hint="eastAsia" w:ascii="黑体" w:hAnsi="黑体" w:eastAsia="黑体"/>
          <w:sz w:val="21"/>
          <w:szCs w:val="21"/>
        </w:rPr>
        <w:t>四川省留学回国人员科技活动项目择优资助申报信息填写页</w:t>
      </w:r>
    </w:p>
    <w:p>
      <w:pPr>
        <w:widowControl/>
        <w:ind w:left="0" w:leftChars="0" w:firstLine="480" w:firstLineChars="200"/>
        <w:jc w:val="both"/>
      </w:pPr>
      <w:r>
        <w:rPr>
          <w:rFonts w:hint="eastAsia"/>
        </w:rPr>
        <w:t>在项目申报错误需要废弃当前申报数据时，点击【废弃】按钮，系统弹出废弃确认提示框，若确认废弃本条申报数据，点击【确认】即可完成申报数据废弃操作。</w:t>
      </w:r>
    </w:p>
    <w:p>
      <w:pPr>
        <w:widowControl/>
        <w:ind w:left="0" w:leftChars="0"/>
        <w:jc w:val="both"/>
      </w:pPr>
      <w:r>
        <w:drawing>
          <wp:inline distT="0" distB="0" distL="0" distR="0">
            <wp:extent cx="5759450" cy="2884170"/>
            <wp:effectExtent l="0" t="0" r="0" b="0"/>
            <wp:docPr id="3738798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879897" name="图片 1"/>
                    <pic:cNvPicPr>
                      <a:picLocks noChangeAspect="1"/>
                    </pic:cNvPicPr>
                  </pic:nvPicPr>
                  <pic:blipFill>
                    <a:blip r:embed="rId42"/>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.4.4 </w:t>
      </w:r>
      <w:r>
        <w:rPr>
          <w:rFonts w:hint="eastAsia" w:ascii="黑体" w:hAnsi="黑体" w:eastAsia="黑体"/>
          <w:sz w:val="21"/>
          <w:szCs w:val="21"/>
        </w:rPr>
        <w:t>四川省留学回国人员科技活动项目择优资助申报废弃</w:t>
      </w:r>
    </w:p>
    <w:p>
      <w:pPr>
        <w:widowControl/>
        <w:ind w:left="0" w:leftChars="0" w:firstLine="480" w:firstLineChars="200"/>
        <w:jc w:val="both"/>
      </w:pPr>
      <w:r>
        <w:rPr>
          <w:rFonts w:hint="eastAsia"/>
        </w:rPr>
        <w:t>在填写项目申报信息，需要暂存当前申报数据时，点击【暂存】按钮，系统完成暂存操作并提示暂存成功，申报人申报页面申报数据状态显示为【未提交】，点击【继续申报】按钮可继续填写申报数据。</w:t>
      </w:r>
    </w:p>
    <w:p>
      <w:pPr>
        <w:widowControl/>
        <w:ind w:left="0" w:leftChars="0"/>
        <w:jc w:val="both"/>
      </w:pPr>
      <w:r>
        <w:drawing>
          <wp:inline distT="0" distB="0" distL="0" distR="0">
            <wp:extent cx="5759450" cy="2884170"/>
            <wp:effectExtent l="0" t="0" r="0" b="0"/>
            <wp:docPr id="2506367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636732" name="图片 1"/>
                    <pic:cNvPicPr>
                      <a:picLocks noChangeAspect="1"/>
                    </pic:cNvPicPr>
                  </pic:nvPicPr>
                  <pic:blipFill>
                    <a:blip r:embed="rId43"/>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.4.5 </w:t>
      </w:r>
      <w:r>
        <w:rPr>
          <w:rFonts w:hint="eastAsia" w:ascii="黑体" w:hAnsi="黑体" w:eastAsia="黑体"/>
          <w:sz w:val="21"/>
          <w:szCs w:val="21"/>
        </w:rPr>
        <w:t>四川省留学回国人员科技活动项目择优资助申报暂存</w:t>
      </w:r>
    </w:p>
    <w:p>
      <w:pPr>
        <w:widowControl/>
        <w:ind w:left="0" w:leftChars="0" w:firstLine="480" w:firstLineChars="200"/>
        <w:jc w:val="both"/>
      </w:pPr>
      <w:r>
        <w:rPr>
          <w:rFonts w:hint="eastAsia"/>
        </w:rPr>
        <w:t>申报信息填写完成确认无误，并完整上传证件照及附件材料后，点击【提交】按钮，系统弹出承诺书知晓对话框，仔细阅读并确认后，点击【我已知晓】完成申报数据提交。</w:t>
      </w:r>
    </w:p>
    <w:p>
      <w:pPr>
        <w:widowControl/>
        <w:ind w:left="0" w:leftChars="0"/>
        <w:jc w:val="both"/>
      </w:pPr>
      <w:r>
        <w:drawing>
          <wp:inline distT="0" distB="0" distL="0" distR="0">
            <wp:extent cx="5759450" cy="2884170"/>
            <wp:effectExtent l="0" t="0" r="0" b="0"/>
            <wp:docPr id="6166073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607349" name="图片 1"/>
                    <pic:cNvPicPr>
                      <a:picLocks noChangeAspect="1"/>
                    </pic:cNvPicPr>
                  </pic:nvPicPr>
                  <pic:blipFill>
                    <a:blip r:embed="rId44"/>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.4.6 </w:t>
      </w:r>
      <w:r>
        <w:rPr>
          <w:rFonts w:hint="eastAsia" w:ascii="黑体" w:hAnsi="黑体" w:eastAsia="黑体"/>
          <w:sz w:val="21"/>
          <w:szCs w:val="21"/>
        </w:rPr>
        <w:t>四川省留学回国人员科技活动项目择优资助申报提交</w:t>
      </w:r>
    </w:p>
    <w:p>
      <w:pPr>
        <w:widowControl/>
        <w:ind w:left="0" w:leftChars="0" w:firstLine="480" w:firstLineChars="200"/>
        <w:jc w:val="both"/>
      </w:pPr>
      <w:r>
        <w:rPr>
          <w:rFonts w:hint="eastAsia"/>
        </w:rPr>
        <w:t>点击【查看详情】按钮，系统弹窗对话框展示已填报数据，此处数据不可编辑不可修改。</w:t>
      </w:r>
    </w:p>
    <w:p>
      <w:pPr>
        <w:widowControl/>
        <w:ind w:left="0" w:leftChars="0"/>
        <w:jc w:val="both"/>
      </w:pPr>
      <w:r>
        <w:drawing>
          <wp:inline distT="0" distB="0" distL="0" distR="0">
            <wp:extent cx="5759450" cy="2884170"/>
            <wp:effectExtent l="0" t="0" r="0" b="0"/>
            <wp:docPr id="21162141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214173" name="图片 1"/>
                    <pic:cNvPicPr>
                      <a:picLocks noChangeAspect="1"/>
                    </pic:cNvPicPr>
                  </pic:nvPicPr>
                  <pic:blipFill>
                    <a:blip r:embed="rId45"/>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.4.7 </w:t>
      </w:r>
      <w:r>
        <w:rPr>
          <w:rFonts w:hint="eastAsia" w:ascii="黑体" w:hAnsi="黑体" w:eastAsia="黑体"/>
          <w:sz w:val="21"/>
          <w:szCs w:val="21"/>
        </w:rPr>
        <w:t>四川省留学回国人员科技活动项目择优资助申报查看详情页</w:t>
      </w:r>
    </w:p>
    <w:p>
      <w:pPr>
        <w:widowControl/>
        <w:ind w:left="0" w:leftChars="0" w:firstLine="480" w:firstLineChars="200"/>
        <w:jc w:val="both"/>
      </w:pPr>
      <w:r>
        <w:rPr>
          <w:rFonts w:hint="eastAsia"/>
        </w:rPr>
        <w:t>申报数据提交后，若发现申报数据填写有误，且申报数据并未经由人社局业务人员审核，点击【撤销】按钮系统弹出撤销对话框，点击【确认】即可撤销申报。待申报内容填写完成后可再次提交申报。</w:t>
      </w:r>
    </w:p>
    <w:p>
      <w:pPr>
        <w:widowControl/>
        <w:ind w:left="0" w:leftChars="0"/>
      </w:pPr>
      <w:r>
        <w:drawing>
          <wp:inline distT="0" distB="0" distL="0" distR="0">
            <wp:extent cx="5759450" cy="2884170"/>
            <wp:effectExtent l="0" t="0" r="0" b="0"/>
            <wp:docPr id="9541397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139780" name="图片 1"/>
                    <pic:cNvPicPr>
                      <a:picLocks noChangeAspect="1"/>
                    </pic:cNvPicPr>
                  </pic:nvPicPr>
                  <pic:blipFill>
                    <a:blip r:embed="rId46"/>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.4.8 </w:t>
      </w:r>
      <w:r>
        <w:rPr>
          <w:rFonts w:hint="eastAsia" w:ascii="黑体" w:hAnsi="黑体" w:eastAsia="黑体"/>
          <w:sz w:val="21"/>
          <w:szCs w:val="21"/>
        </w:rPr>
        <w:t>四川省留学回国人员科技活动项目择优资助申报撤销</w:t>
      </w:r>
    </w:p>
    <w:p>
      <w:pPr>
        <w:widowControl/>
        <w:ind w:left="0" w:leftChars="0" w:firstLine="480" w:firstLineChars="200"/>
        <w:jc w:val="both"/>
      </w:pPr>
      <w:r>
        <w:rPr>
          <w:rFonts w:hint="eastAsia"/>
        </w:rPr>
        <w:t>审核人员审核驳回后，申报人申报页面申报数据状态显示为【已退回】，点击【流转日志】按钮可查看审核结果以及审核意见，点击【修改】按钮可调整个人申报内容。</w:t>
      </w:r>
    </w:p>
    <w:p>
      <w:pPr>
        <w:widowControl/>
        <w:ind w:left="0" w:leftChars="0"/>
      </w:pPr>
      <w:r>
        <w:drawing>
          <wp:inline distT="0" distB="0" distL="0" distR="0">
            <wp:extent cx="5759450" cy="2884170"/>
            <wp:effectExtent l="0" t="0" r="0" b="0"/>
            <wp:docPr id="4217033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703342" name="图片 1"/>
                    <pic:cNvPicPr>
                      <a:picLocks noChangeAspect="1"/>
                    </pic:cNvPicPr>
                  </pic:nvPicPr>
                  <pic:blipFill>
                    <a:blip r:embed="rId47"/>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.4.9 </w:t>
      </w:r>
      <w:r>
        <w:rPr>
          <w:rFonts w:hint="eastAsia" w:ascii="黑体" w:hAnsi="黑体" w:eastAsia="黑体"/>
          <w:sz w:val="21"/>
          <w:szCs w:val="21"/>
        </w:rPr>
        <w:t>四川省留学回国人员科技活动项目择优资助申报流转日志查询</w:t>
      </w:r>
    </w:p>
    <w:p>
      <w:pPr>
        <w:widowControl/>
        <w:ind w:left="0" w:leftChars="0"/>
        <w:rPr>
          <w:rFonts w:ascii="黑体" w:hAnsi="黑体" w:eastAsia="黑体"/>
          <w:sz w:val="21"/>
          <w:szCs w:val="21"/>
        </w:rPr>
      </w:pPr>
      <w:r>
        <w:drawing>
          <wp:inline distT="0" distB="0" distL="0" distR="0">
            <wp:extent cx="5759450" cy="2884170"/>
            <wp:effectExtent l="0" t="0" r="0" b="0"/>
            <wp:docPr id="1794611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61123" name="图片 1"/>
                    <pic:cNvPicPr>
                      <a:picLocks noChangeAspect="1"/>
                    </pic:cNvPicPr>
                  </pic:nvPicPr>
                  <pic:blipFill>
                    <a:blip r:embed="rId48"/>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.4.10 </w:t>
      </w:r>
      <w:r>
        <w:rPr>
          <w:rFonts w:hint="eastAsia" w:ascii="黑体" w:hAnsi="黑体" w:eastAsia="黑体"/>
          <w:sz w:val="21"/>
          <w:szCs w:val="21"/>
        </w:rPr>
        <w:t>四川省留学回国人员科技活动项目择优资助申报退回数据展示</w:t>
      </w:r>
    </w:p>
    <w:p>
      <w:pPr>
        <w:widowControl/>
        <w:ind w:left="0" w:leftChars="0" w:firstLine="480" w:firstLineChars="200"/>
        <w:jc w:val="both"/>
      </w:pPr>
      <w:r>
        <w:rPr>
          <w:rFonts w:hint="eastAsia"/>
        </w:rPr>
        <w:t>点击【下载申请表】按钮，可按照固定格式及申报人填写的申报数据自动生成电子版申请表并下载，注：各级审核人员审核通过后方可生成申请表。</w:t>
      </w:r>
    </w:p>
    <w:p>
      <w:pPr>
        <w:widowControl/>
        <w:ind w:left="0" w:leftChars="0"/>
        <w:jc w:val="both"/>
      </w:pPr>
      <w:r>
        <w:drawing>
          <wp:inline distT="0" distB="0" distL="0" distR="0">
            <wp:extent cx="5759450" cy="2790825"/>
            <wp:effectExtent l="0" t="0" r="0" b="9525"/>
            <wp:docPr id="15452622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62254" name="图片 1"/>
                    <pic:cNvPicPr>
                      <a:picLocks noChangeAspect="1"/>
                    </pic:cNvPicPr>
                  </pic:nvPicPr>
                  <pic:blipFill>
                    <a:blip r:embed="rId49"/>
                    <a:srcRect b="4849"/>
                    <a:stretch>
                      <a:fillRect/>
                    </a:stretch>
                  </pic:blipFill>
                  <pic:spPr>
                    <a:xfrm>
                      <a:off x="0" y="0"/>
                      <a:ext cx="5759450" cy="2790825"/>
                    </a:xfrm>
                    <a:prstGeom prst="rect">
                      <a:avLst/>
                    </a:prstGeom>
                    <a:ln>
                      <a:noFill/>
                    </a:ln>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.4.11 </w:t>
      </w:r>
      <w:r>
        <w:rPr>
          <w:rFonts w:hint="eastAsia" w:ascii="黑体" w:hAnsi="黑体" w:eastAsia="黑体"/>
          <w:sz w:val="21"/>
          <w:szCs w:val="21"/>
        </w:rPr>
        <w:t>四川省留学回国人员科技活动项目择优资助申报申请表样例</w:t>
      </w:r>
    </w:p>
    <w:p>
      <w:pPr>
        <w:widowControl/>
        <w:ind w:left="0" w:leftChars="0" w:firstLine="480" w:firstLineChars="200"/>
        <w:jc w:val="both"/>
      </w:pPr>
      <w:r>
        <w:rPr>
          <w:rFonts w:hint="eastAsia"/>
        </w:rPr>
        <w:t>审核人员审核不通过后，申报人申报页面申报数据状态显示为【审核不通过】，点击【流转日志】按钮可查看审核结果以及审核意见，此时若要再次进行申报，需重新点击【新增申报】按钮，选择对应业务批次后进入申报信息填写页面，填写申报信息以及上传完整附件材料后，点击【提交】按钮即可。</w:t>
      </w:r>
    </w:p>
    <w:p>
      <w:pPr>
        <w:widowControl/>
        <w:ind w:left="0" w:leftChars="0"/>
        <w:jc w:val="both"/>
      </w:pPr>
      <w:r>
        <w:drawing>
          <wp:inline distT="0" distB="0" distL="0" distR="0">
            <wp:extent cx="5759450" cy="2884170"/>
            <wp:effectExtent l="0" t="0" r="0" b="0"/>
            <wp:docPr id="2123483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48374" name="图片 1"/>
                    <pic:cNvPicPr>
                      <a:picLocks noChangeAspect="1"/>
                    </pic:cNvPicPr>
                  </pic:nvPicPr>
                  <pic:blipFill>
                    <a:blip r:embed="rId50"/>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.4.12 </w:t>
      </w:r>
      <w:r>
        <w:rPr>
          <w:rFonts w:hint="eastAsia" w:ascii="黑体" w:hAnsi="黑体" w:eastAsia="黑体"/>
          <w:sz w:val="21"/>
          <w:szCs w:val="21"/>
        </w:rPr>
        <w:t>四川省留学回国人员科技活动项目择优资助申报不通过数据展示</w:t>
      </w:r>
    </w:p>
    <w:p>
      <w:pPr>
        <w:widowControl/>
        <w:ind w:left="0" w:leftChars="0" w:firstLine="480" w:firstLineChars="200"/>
        <w:jc w:val="both"/>
      </w:pPr>
      <w:r>
        <w:rPr>
          <w:rFonts w:hint="eastAsia"/>
        </w:rPr>
        <w:t>待申报数据经由各级业务人</w:t>
      </w:r>
      <w:bookmarkStart w:id="8" w:name="_GoBack"/>
      <w:bookmarkEnd w:id="8"/>
      <w:r>
        <w:rPr>
          <w:rFonts w:hint="eastAsia"/>
        </w:rPr>
        <w:t>员审核通过后，申报人申报页面申报数据状态显示为【审核通过】，完成本次</w:t>
      </w:r>
      <w:r>
        <w:t>四川省留学回国人员科技活动项目择优资助申报</w:t>
      </w:r>
      <w:r>
        <w:rPr>
          <w:rFonts w:hint="eastAsia"/>
        </w:rPr>
        <w:t>。</w:t>
      </w:r>
    </w:p>
    <w:p>
      <w:pPr>
        <w:widowControl/>
        <w:ind w:left="0" w:leftChars="0"/>
        <w:jc w:val="both"/>
      </w:pPr>
      <w:r>
        <w:drawing>
          <wp:inline distT="0" distB="0" distL="0" distR="0">
            <wp:extent cx="5759450" cy="2884170"/>
            <wp:effectExtent l="0" t="0" r="0" b="0"/>
            <wp:docPr id="12532456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245608" name="图片 1"/>
                    <pic:cNvPicPr>
                      <a:picLocks noChangeAspect="1"/>
                    </pic:cNvPicPr>
                  </pic:nvPicPr>
                  <pic:blipFill>
                    <a:blip r:embed="rId51"/>
                    <a:stretch>
                      <a:fillRect/>
                    </a:stretch>
                  </pic:blipFill>
                  <pic:spPr>
                    <a:xfrm>
                      <a:off x="0" y="0"/>
                      <a:ext cx="5759450" cy="2884170"/>
                    </a:xfrm>
                    <a:prstGeom prst="rect">
                      <a:avLst/>
                    </a:prstGeom>
                  </pic:spPr>
                </pic:pic>
              </a:graphicData>
            </a:graphic>
          </wp:inline>
        </w:drawing>
      </w:r>
    </w:p>
    <w:p>
      <w:pPr>
        <w:widowControl/>
        <w:ind w:left="0" w:leftChars="0"/>
        <w:jc w:val="center"/>
        <w:rPr>
          <w:rFonts w:ascii="黑体" w:hAnsi="黑体" w:eastAsia="黑体"/>
          <w:sz w:val="21"/>
          <w:szCs w:val="21"/>
        </w:rPr>
      </w:pPr>
      <w:r>
        <w:rPr>
          <w:rFonts w:hint="eastAsia" w:ascii="黑体" w:hAnsi="黑体" w:eastAsia="黑体"/>
          <w:sz w:val="21"/>
          <w:szCs w:val="21"/>
        </w:rPr>
        <w:t>图2</w:t>
      </w:r>
      <w:r>
        <w:rPr>
          <w:rFonts w:ascii="黑体" w:hAnsi="黑体" w:eastAsia="黑体"/>
          <w:sz w:val="21"/>
          <w:szCs w:val="21"/>
        </w:rPr>
        <w:t xml:space="preserve">.4.13 </w:t>
      </w:r>
      <w:r>
        <w:rPr>
          <w:rFonts w:hint="eastAsia" w:ascii="黑体" w:hAnsi="黑体" w:eastAsia="黑体"/>
          <w:sz w:val="21"/>
          <w:szCs w:val="21"/>
        </w:rPr>
        <w:t>四川省留学回国人员科技活动项目择优资助申报通过数据展示</w:t>
      </w:r>
    </w:p>
    <w:p>
      <w:pPr>
        <w:widowControl/>
        <w:ind w:left="0" w:leftChars="0"/>
        <w:rPr>
          <w:rFonts w:ascii="黑体" w:hAnsi="黑体" w:eastAsia="黑体"/>
          <w:sz w:val="21"/>
          <w:szCs w:val="21"/>
        </w:rPr>
      </w:pPr>
    </w:p>
    <w:p>
      <w:pPr>
        <w:widowControl/>
        <w:ind w:left="0" w:leftChars="0"/>
        <w:jc w:val="center"/>
        <w:rPr>
          <w:rFonts w:ascii="黑体" w:hAnsi="黑体" w:eastAsia="黑体"/>
          <w:sz w:val="21"/>
          <w:szCs w:val="21"/>
        </w:rPr>
      </w:pPr>
    </w:p>
    <w:sectPr>
      <w:headerReference r:id="rId6" w:type="default"/>
      <w:footerReference r:id="rId7" w:type="default"/>
      <w:pgSz w:w="11906" w:h="16838"/>
      <w:pgMar w:top="1418" w:right="1418" w:bottom="1418" w:left="1418" w:header="851" w:footer="851" w:gutter="0"/>
      <w:pgNumType w:start="1"/>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left="480"/>
      </w:pPr>
      <w:r>
        <w:separator/>
      </w:r>
    </w:p>
  </w:endnote>
  <w:endnote w:type="continuationSeparator" w:id="1">
    <w:p>
      <w:pPr>
        <w:spacing w:line="240" w:lineRule="auto"/>
        <w:ind w:left="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DejaVu Sans Mono">
    <w:altName w:val="Segoe Print"/>
    <w:panose1 w:val="020B0609030804020204"/>
    <w:charset w:val="00"/>
    <w:family w:val="modern"/>
    <w:pitch w:val="default"/>
    <w:sig w:usb0="00000000" w:usb1="00000000" w:usb2="02000028" w:usb3="00000000" w:csb0="000001DF" w:csb1="00000000"/>
  </w:font>
  <w:font w:name="微软雅黑">
    <w:panose1 w:val="020B0503020204020204"/>
    <w:charset w:val="86"/>
    <w:family w:val="swiss"/>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left="480"/>
      </w:pPr>
      <w:r>
        <w:separator/>
      </w:r>
    </w:p>
  </w:footnote>
  <w:footnote w:type="continuationSeparator" w:id="1">
    <w:p>
      <w:pPr>
        <w:spacing w:line="360" w:lineRule="auto"/>
        <w:ind w:left="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pBdr>
        <w:bottom w:val="single" w:color="auto" w:sz="6" w:space="0"/>
      </w:pBdr>
      <w:ind w:left="0" w:leftChars="0"/>
      <w:jc w:val="left"/>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501A8DC"/>
    <w:multiLevelType w:val="multilevel"/>
    <w:tmpl w:val="C501A8DC"/>
    <w:lvl w:ilvl="0" w:tentative="0">
      <w:start w:val="1"/>
      <w:numFmt w:val="chineseCounting"/>
      <w:pStyle w:val="2"/>
      <w:suff w:val="nothing"/>
      <w:lvlText w:val="第%1章 "/>
      <w:lvlJc w:val="left"/>
      <w:pPr>
        <w:ind w:left="432" w:hanging="432"/>
      </w:pPr>
      <w:rPr>
        <w:rFonts w:hint="eastAsia" w:eastAsia="黑体" w:cs="黑体"/>
        <w:b w:val="0"/>
        <w:sz w:val="36"/>
        <w:szCs w:val="36"/>
      </w:rPr>
    </w:lvl>
    <w:lvl w:ilvl="1" w:tentative="0">
      <w:start w:val="1"/>
      <w:numFmt w:val="decimal"/>
      <w:pStyle w:val="3"/>
      <w:isLgl/>
      <w:suff w:val="nothing"/>
      <w:lvlText w:val="%1.%2"/>
      <w:lvlJc w:val="left"/>
      <w:pPr>
        <w:ind w:left="575" w:hanging="575"/>
      </w:pPr>
      <w:rPr>
        <w:rFonts w:hint="eastAsia" w:ascii="黑体" w:hAnsi="黑体" w:eastAsia="黑体" w:cs="黑体"/>
        <w:b w:val="0"/>
        <w:sz w:val="32"/>
        <w:szCs w:val="32"/>
      </w:rPr>
    </w:lvl>
    <w:lvl w:ilvl="2" w:tentative="0">
      <w:start w:val="1"/>
      <w:numFmt w:val="decimal"/>
      <w:pStyle w:val="4"/>
      <w:isLgl/>
      <w:suff w:val="nothing"/>
      <w:lvlText w:val="%1.%2.%3"/>
      <w:lvlJc w:val="left"/>
      <w:pPr>
        <w:ind w:left="720" w:hanging="720"/>
      </w:pPr>
      <w:rPr>
        <w:rFonts w:hint="eastAsia" w:ascii="黑体" w:hAnsi="黑体" w:eastAsia="黑体" w:cs="黑体"/>
        <w:b w:val="0"/>
        <w:sz w:val="28"/>
        <w:szCs w:val="28"/>
      </w:rPr>
    </w:lvl>
    <w:lvl w:ilvl="3" w:tentative="0">
      <w:start w:val="1"/>
      <w:numFmt w:val="decimal"/>
      <w:pStyle w:val="5"/>
      <w:isLgl/>
      <w:suff w:val="nothing"/>
      <w:lvlText w:val="%1.%2.%3.%4"/>
      <w:lvlJc w:val="left"/>
      <w:pPr>
        <w:ind w:left="864" w:hanging="864"/>
      </w:pPr>
      <w:rPr>
        <w:rFonts w:hint="eastAsia" w:ascii="黑体" w:hAnsi="黑体" w:eastAsia="黑体" w:cs="黑体"/>
        <w:b w:val="0"/>
        <w:sz w:val="28"/>
        <w:szCs w:val="28"/>
      </w:rPr>
    </w:lvl>
    <w:lvl w:ilvl="4" w:tentative="0">
      <w:start w:val="1"/>
      <w:numFmt w:val="decimal"/>
      <w:pStyle w:val="6"/>
      <w:isLgl/>
      <w:suff w:val="nothing"/>
      <w:lvlText w:val="%1.%2.%3.%4.%5"/>
      <w:lvlJc w:val="left"/>
      <w:pPr>
        <w:ind w:left="1008" w:hanging="1008"/>
      </w:pPr>
      <w:rPr>
        <w:rFonts w:hint="eastAsia" w:ascii="宋体" w:hAnsi="宋体" w:eastAsia="宋体" w:cs="宋体"/>
        <w:b/>
      </w:rPr>
    </w:lvl>
    <w:lvl w:ilvl="5" w:tentative="0">
      <w:start w:val="1"/>
      <w:numFmt w:val="decimal"/>
      <w:pStyle w:val="7"/>
      <w:isLgl/>
      <w:suff w:val="nothing"/>
      <w:lvlText w:val="%1.%2.%3.%4.%5.%6"/>
      <w:lvlJc w:val="left"/>
      <w:pPr>
        <w:ind w:left="1151" w:hanging="1151"/>
      </w:pPr>
      <w:rPr>
        <w:rFonts w:hint="eastAsia" w:ascii="宋体" w:hAnsi="宋体" w:eastAsia="宋体" w:cs="宋体"/>
        <w:b/>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3" w:hanging="1583"/>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Y4NTdkZWM3ZjRjZmUxNDcwZjMwYWU1MGZkMjkyYWIifQ=="/>
  </w:docVars>
  <w:rsids>
    <w:rsidRoot w:val="00E82F74"/>
    <w:rsid w:val="00000C12"/>
    <w:rsid w:val="0000489A"/>
    <w:rsid w:val="00010E87"/>
    <w:rsid w:val="000113FF"/>
    <w:rsid w:val="00011A0A"/>
    <w:rsid w:val="0001254A"/>
    <w:rsid w:val="00012D38"/>
    <w:rsid w:val="00014532"/>
    <w:rsid w:val="00015E81"/>
    <w:rsid w:val="0001606C"/>
    <w:rsid w:val="00016C43"/>
    <w:rsid w:val="00020116"/>
    <w:rsid w:val="00020A1B"/>
    <w:rsid w:val="00020EB3"/>
    <w:rsid w:val="00021B91"/>
    <w:rsid w:val="000220C8"/>
    <w:rsid w:val="00022DC2"/>
    <w:rsid w:val="00024C90"/>
    <w:rsid w:val="000322F7"/>
    <w:rsid w:val="0003325A"/>
    <w:rsid w:val="0003499E"/>
    <w:rsid w:val="00035779"/>
    <w:rsid w:val="000369E8"/>
    <w:rsid w:val="00036EA7"/>
    <w:rsid w:val="00040937"/>
    <w:rsid w:val="0004531C"/>
    <w:rsid w:val="00045445"/>
    <w:rsid w:val="00045D85"/>
    <w:rsid w:val="00046935"/>
    <w:rsid w:val="00046E71"/>
    <w:rsid w:val="000472DD"/>
    <w:rsid w:val="00050067"/>
    <w:rsid w:val="000509D8"/>
    <w:rsid w:val="00056532"/>
    <w:rsid w:val="00056883"/>
    <w:rsid w:val="00060DCE"/>
    <w:rsid w:val="00061378"/>
    <w:rsid w:val="0006178D"/>
    <w:rsid w:val="00063029"/>
    <w:rsid w:val="00064B26"/>
    <w:rsid w:val="00066B38"/>
    <w:rsid w:val="00073569"/>
    <w:rsid w:val="00074081"/>
    <w:rsid w:val="0007515D"/>
    <w:rsid w:val="000751EB"/>
    <w:rsid w:val="0007696B"/>
    <w:rsid w:val="000805AF"/>
    <w:rsid w:val="00084A3F"/>
    <w:rsid w:val="00085376"/>
    <w:rsid w:val="00085A75"/>
    <w:rsid w:val="000877EB"/>
    <w:rsid w:val="00093286"/>
    <w:rsid w:val="000948E9"/>
    <w:rsid w:val="000964AD"/>
    <w:rsid w:val="00097191"/>
    <w:rsid w:val="00097A42"/>
    <w:rsid w:val="000A18AE"/>
    <w:rsid w:val="000A2852"/>
    <w:rsid w:val="000A302C"/>
    <w:rsid w:val="000B0888"/>
    <w:rsid w:val="000B16AE"/>
    <w:rsid w:val="000B5EBE"/>
    <w:rsid w:val="000B6275"/>
    <w:rsid w:val="000B6557"/>
    <w:rsid w:val="000B6864"/>
    <w:rsid w:val="000B7B7E"/>
    <w:rsid w:val="000C028B"/>
    <w:rsid w:val="000C0A65"/>
    <w:rsid w:val="000C3800"/>
    <w:rsid w:val="000C488C"/>
    <w:rsid w:val="000D0321"/>
    <w:rsid w:val="000D0413"/>
    <w:rsid w:val="000D17D1"/>
    <w:rsid w:val="000D249B"/>
    <w:rsid w:val="000D29D2"/>
    <w:rsid w:val="000D4CE3"/>
    <w:rsid w:val="000D6613"/>
    <w:rsid w:val="000D6D2F"/>
    <w:rsid w:val="000D70BB"/>
    <w:rsid w:val="000E20BD"/>
    <w:rsid w:val="000E4A57"/>
    <w:rsid w:val="000F5C53"/>
    <w:rsid w:val="000F718F"/>
    <w:rsid w:val="000F7414"/>
    <w:rsid w:val="00100EBA"/>
    <w:rsid w:val="0010145B"/>
    <w:rsid w:val="00105E91"/>
    <w:rsid w:val="001105FB"/>
    <w:rsid w:val="00110876"/>
    <w:rsid w:val="0011146F"/>
    <w:rsid w:val="0011246D"/>
    <w:rsid w:val="00113076"/>
    <w:rsid w:val="00115509"/>
    <w:rsid w:val="001157AF"/>
    <w:rsid w:val="00115C9F"/>
    <w:rsid w:val="00116188"/>
    <w:rsid w:val="0011626F"/>
    <w:rsid w:val="00117813"/>
    <w:rsid w:val="00122FF4"/>
    <w:rsid w:val="00123BA3"/>
    <w:rsid w:val="0012518B"/>
    <w:rsid w:val="00125B3F"/>
    <w:rsid w:val="00125D6E"/>
    <w:rsid w:val="001271A1"/>
    <w:rsid w:val="00130764"/>
    <w:rsid w:val="0013113F"/>
    <w:rsid w:val="00132029"/>
    <w:rsid w:val="00132C46"/>
    <w:rsid w:val="0013306A"/>
    <w:rsid w:val="00133205"/>
    <w:rsid w:val="00140044"/>
    <w:rsid w:val="001402F3"/>
    <w:rsid w:val="001420D8"/>
    <w:rsid w:val="00144DC9"/>
    <w:rsid w:val="00145BB6"/>
    <w:rsid w:val="00146779"/>
    <w:rsid w:val="001470C7"/>
    <w:rsid w:val="00147A9C"/>
    <w:rsid w:val="00147B4C"/>
    <w:rsid w:val="00151F5B"/>
    <w:rsid w:val="00155215"/>
    <w:rsid w:val="00155CA3"/>
    <w:rsid w:val="001561D3"/>
    <w:rsid w:val="001603A3"/>
    <w:rsid w:val="001610C3"/>
    <w:rsid w:val="00162709"/>
    <w:rsid w:val="00163097"/>
    <w:rsid w:val="00164B0C"/>
    <w:rsid w:val="00165387"/>
    <w:rsid w:val="001675B5"/>
    <w:rsid w:val="00167E03"/>
    <w:rsid w:val="00170042"/>
    <w:rsid w:val="001726E1"/>
    <w:rsid w:val="001739AB"/>
    <w:rsid w:val="00175F28"/>
    <w:rsid w:val="00176384"/>
    <w:rsid w:val="00181DC9"/>
    <w:rsid w:val="001839A9"/>
    <w:rsid w:val="00186B51"/>
    <w:rsid w:val="00187B71"/>
    <w:rsid w:val="00190A47"/>
    <w:rsid w:val="001922FA"/>
    <w:rsid w:val="00193DAC"/>
    <w:rsid w:val="00194FD0"/>
    <w:rsid w:val="001961C7"/>
    <w:rsid w:val="00196653"/>
    <w:rsid w:val="001A06DA"/>
    <w:rsid w:val="001A3BFE"/>
    <w:rsid w:val="001A4BD1"/>
    <w:rsid w:val="001B198C"/>
    <w:rsid w:val="001B5396"/>
    <w:rsid w:val="001B7455"/>
    <w:rsid w:val="001C530B"/>
    <w:rsid w:val="001C72E5"/>
    <w:rsid w:val="001C7593"/>
    <w:rsid w:val="001C7B28"/>
    <w:rsid w:val="001D0C20"/>
    <w:rsid w:val="001D11FD"/>
    <w:rsid w:val="001D2415"/>
    <w:rsid w:val="001D576A"/>
    <w:rsid w:val="001D6452"/>
    <w:rsid w:val="001E05EA"/>
    <w:rsid w:val="001E3EAE"/>
    <w:rsid w:val="001E4624"/>
    <w:rsid w:val="001E490A"/>
    <w:rsid w:val="001E660F"/>
    <w:rsid w:val="001F0263"/>
    <w:rsid w:val="001F62E1"/>
    <w:rsid w:val="00203D23"/>
    <w:rsid w:val="00204834"/>
    <w:rsid w:val="00205D8D"/>
    <w:rsid w:val="0020799C"/>
    <w:rsid w:val="00207B8E"/>
    <w:rsid w:val="00210F1B"/>
    <w:rsid w:val="00212838"/>
    <w:rsid w:val="00215958"/>
    <w:rsid w:val="00223209"/>
    <w:rsid w:val="00226279"/>
    <w:rsid w:val="00226FB3"/>
    <w:rsid w:val="00230B7D"/>
    <w:rsid w:val="002311C1"/>
    <w:rsid w:val="002328BD"/>
    <w:rsid w:val="0023319A"/>
    <w:rsid w:val="00233AB8"/>
    <w:rsid w:val="00235C90"/>
    <w:rsid w:val="00235E87"/>
    <w:rsid w:val="0023641C"/>
    <w:rsid w:val="002374F3"/>
    <w:rsid w:val="00244BD5"/>
    <w:rsid w:val="00245E8C"/>
    <w:rsid w:val="002506FC"/>
    <w:rsid w:val="00251AAC"/>
    <w:rsid w:val="00251B28"/>
    <w:rsid w:val="00252DA2"/>
    <w:rsid w:val="00253305"/>
    <w:rsid w:val="00257BA8"/>
    <w:rsid w:val="00261220"/>
    <w:rsid w:val="00261310"/>
    <w:rsid w:val="00263362"/>
    <w:rsid w:val="00264D28"/>
    <w:rsid w:val="002678B3"/>
    <w:rsid w:val="002708EA"/>
    <w:rsid w:val="00271351"/>
    <w:rsid w:val="00271B3A"/>
    <w:rsid w:val="00271F47"/>
    <w:rsid w:val="00272357"/>
    <w:rsid w:val="00275EB5"/>
    <w:rsid w:val="002760E8"/>
    <w:rsid w:val="0027708A"/>
    <w:rsid w:val="00277706"/>
    <w:rsid w:val="0028259B"/>
    <w:rsid w:val="00284E16"/>
    <w:rsid w:val="00285839"/>
    <w:rsid w:val="00286849"/>
    <w:rsid w:val="00287E06"/>
    <w:rsid w:val="0029017E"/>
    <w:rsid w:val="00292DD6"/>
    <w:rsid w:val="002931D4"/>
    <w:rsid w:val="002940D9"/>
    <w:rsid w:val="00294687"/>
    <w:rsid w:val="00297871"/>
    <w:rsid w:val="002A33BF"/>
    <w:rsid w:val="002A7838"/>
    <w:rsid w:val="002A78B1"/>
    <w:rsid w:val="002B29FC"/>
    <w:rsid w:val="002B3B5A"/>
    <w:rsid w:val="002C003A"/>
    <w:rsid w:val="002C0AB1"/>
    <w:rsid w:val="002C3B72"/>
    <w:rsid w:val="002D0309"/>
    <w:rsid w:val="002D350A"/>
    <w:rsid w:val="002D6FD1"/>
    <w:rsid w:val="002E1C9E"/>
    <w:rsid w:val="002E2C55"/>
    <w:rsid w:val="002E31A2"/>
    <w:rsid w:val="002E5AD0"/>
    <w:rsid w:val="002E5C18"/>
    <w:rsid w:val="002F095A"/>
    <w:rsid w:val="002F1419"/>
    <w:rsid w:val="002F272C"/>
    <w:rsid w:val="002F4B63"/>
    <w:rsid w:val="002F57ED"/>
    <w:rsid w:val="00302304"/>
    <w:rsid w:val="00302683"/>
    <w:rsid w:val="00304814"/>
    <w:rsid w:val="0030562B"/>
    <w:rsid w:val="00305CB5"/>
    <w:rsid w:val="0030728E"/>
    <w:rsid w:val="00307672"/>
    <w:rsid w:val="0031195D"/>
    <w:rsid w:val="00317FE0"/>
    <w:rsid w:val="003210AA"/>
    <w:rsid w:val="0032406C"/>
    <w:rsid w:val="003247EC"/>
    <w:rsid w:val="00325118"/>
    <w:rsid w:val="003301ED"/>
    <w:rsid w:val="0033181C"/>
    <w:rsid w:val="00332DC3"/>
    <w:rsid w:val="00333220"/>
    <w:rsid w:val="003332AD"/>
    <w:rsid w:val="00333C5B"/>
    <w:rsid w:val="0033557C"/>
    <w:rsid w:val="00335928"/>
    <w:rsid w:val="00335C7B"/>
    <w:rsid w:val="0033636E"/>
    <w:rsid w:val="00340908"/>
    <w:rsid w:val="00340CC8"/>
    <w:rsid w:val="003441FE"/>
    <w:rsid w:val="00344A5C"/>
    <w:rsid w:val="0035060A"/>
    <w:rsid w:val="00350FB0"/>
    <w:rsid w:val="0035217D"/>
    <w:rsid w:val="0035289B"/>
    <w:rsid w:val="0035490B"/>
    <w:rsid w:val="00354DB1"/>
    <w:rsid w:val="00360E9A"/>
    <w:rsid w:val="00362519"/>
    <w:rsid w:val="003639C5"/>
    <w:rsid w:val="003702BF"/>
    <w:rsid w:val="00372BEA"/>
    <w:rsid w:val="00372C4F"/>
    <w:rsid w:val="00374710"/>
    <w:rsid w:val="00375C65"/>
    <w:rsid w:val="00380062"/>
    <w:rsid w:val="0038403F"/>
    <w:rsid w:val="0038586D"/>
    <w:rsid w:val="00386208"/>
    <w:rsid w:val="00390A4E"/>
    <w:rsid w:val="00394490"/>
    <w:rsid w:val="00394F8F"/>
    <w:rsid w:val="00396EDA"/>
    <w:rsid w:val="0039734E"/>
    <w:rsid w:val="003A0784"/>
    <w:rsid w:val="003A1398"/>
    <w:rsid w:val="003A4DF7"/>
    <w:rsid w:val="003A6D6C"/>
    <w:rsid w:val="003A6E0F"/>
    <w:rsid w:val="003A7F64"/>
    <w:rsid w:val="003B1A22"/>
    <w:rsid w:val="003B278B"/>
    <w:rsid w:val="003B3D55"/>
    <w:rsid w:val="003B539F"/>
    <w:rsid w:val="003B6293"/>
    <w:rsid w:val="003B67B0"/>
    <w:rsid w:val="003C0253"/>
    <w:rsid w:val="003C161F"/>
    <w:rsid w:val="003C197A"/>
    <w:rsid w:val="003C6049"/>
    <w:rsid w:val="003D0117"/>
    <w:rsid w:val="003D072D"/>
    <w:rsid w:val="003D31AA"/>
    <w:rsid w:val="003D41BB"/>
    <w:rsid w:val="003D6160"/>
    <w:rsid w:val="003D66FF"/>
    <w:rsid w:val="003E00CC"/>
    <w:rsid w:val="003E1E24"/>
    <w:rsid w:val="003E2CA8"/>
    <w:rsid w:val="003E32EC"/>
    <w:rsid w:val="003E3932"/>
    <w:rsid w:val="003E7DBD"/>
    <w:rsid w:val="003F17DF"/>
    <w:rsid w:val="003F62F7"/>
    <w:rsid w:val="003F636D"/>
    <w:rsid w:val="00400912"/>
    <w:rsid w:val="00404148"/>
    <w:rsid w:val="004042D0"/>
    <w:rsid w:val="00404720"/>
    <w:rsid w:val="00404B67"/>
    <w:rsid w:val="00405B98"/>
    <w:rsid w:val="00415137"/>
    <w:rsid w:val="00415AA7"/>
    <w:rsid w:val="0041603A"/>
    <w:rsid w:val="00420AEF"/>
    <w:rsid w:val="004210EA"/>
    <w:rsid w:val="00423500"/>
    <w:rsid w:val="00424868"/>
    <w:rsid w:val="00424ABE"/>
    <w:rsid w:val="004260B0"/>
    <w:rsid w:val="004262F3"/>
    <w:rsid w:val="00436502"/>
    <w:rsid w:val="00440E87"/>
    <w:rsid w:val="00440F98"/>
    <w:rsid w:val="00442330"/>
    <w:rsid w:val="00443BC0"/>
    <w:rsid w:val="00444780"/>
    <w:rsid w:val="00445450"/>
    <w:rsid w:val="00445B12"/>
    <w:rsid w:val="00445C8D"/>
    <w:rsid w:val="00446363"/>
    <w:rsid w:val="004477D5"/>
    <w:rsid w:val="00447EFD"/>
    <w:rsid w:val="00450FFF"/>
    <w:rsid w:val="00454A1E"/>
    <w:rsid w:val="00455712"/>
    <w:rsid w:val="0045596B"/>
    <w:rsid w:val="00456B86"/>
    <w:rsid w:val="004615D9"/>
    <w:rsid w:val="00461E4C"/>
    <w:rsid w:val="0046350B"/>
    <w:rsid w:val="00463957"/>
    <w:rsid w:val="0046783A"/>
    <w:rsid w:val="00470DBB"/>
    <w:rsid w:val="004722BC"/>
    <w:rsid w:val="00473899"/>
    <w:rsid w:val="00474C28"/>
    <w:rsid w:val="00474FAC"/>
    <w:rsid w:val="00477B6A"/>
    <w:rsid w:val="0048046B"/>
    <w:rsid w:val="00480B18"/>
    <w:rsid w:val="004819D8"/>
    <w:rsid w:val="00481F1F"/>
    <w:rsid w:val="00482B7B"/>
    <w:rsid w:val="00484390"/>
    <w:rsid w:val="004846E7"/>
    <w:rsid w:val="00484815"/>
    <w:rsid w:val="00484C26"/>
    <w:rsid w:val="00484EC9"/>
    <w:rsid w:val="004858E4"/>
    <w:rsid w:val="004858FE"/>
    <w:rsid w:val="0048676C"/>
    <w:rsid w:val="00487153"/>
    <w:rsid w:val="0049105F"/>
    <w:rsid w:val="004916FD"/>
    <w:rsid w:val="00494FFB"/>
    <w:rsid w:val="00496485"/>
    <w:rsid w:val="00496A8C"/>
    <w:rsid w:val="004979C1"/>
    <w:rsid w:val="004A3851"/>
    <w:rsid w:val="004A4AB0"/>
    <w:rsid w:val="004A58A0"/>
    <w:rsid w:val="004A7EAF"/>
    <w:rsid w:val="004B0F96"/>
    <w:rsid w:val="004B3D87"/>
    <w:rsid w:val="004B463F"/>
    <w:rsid w:val="004B496C"/>
    <w:rsid w:val="004B580C"/>
    <w:rsid w:val="004B5BB4"/>
    <w:rsid w:val="004C0176"/>
    <w:rsid w:val="004C345A"/>
    <w:rsid w:val="004C398A"/>
    <w:rsid w:val="004C5018"/>
    <w:rsid w:val="004C6870"/>
    <w:rsid w:val="004D4182"/>
    <w:rsid w:val="004D77DE"/>
    <w:rsid w:val="004D799A"/>
    <w:rsid w:val="004E0964"/>
    <w:rsid w:val="004E0FEB"/>
    <w:rsid w:val="004E20D1"/>
    <w:rsid w:val="004E33A3"/>
    <w:rsid w:val="004E469A"/>
    <w:rsid w:val="004E4C1B"/>
    <w:rsid w:val="004E72DF"/>
    <w:rsid w:val="004E78C4"/>
    <w:rsid w:val="004E7A7B"/>
    <w:rsid w:val="004F0B39"/>
    <w:rsid w:val="004F0C2B"/>
    <w:rsid w:val="004F157A"/>
    <w:rsid w:val="004F6C84"/>
    <w:rsid w:val="00500D4C"/>
    <w:rsid w:val="00502BFF"/>
    <w:rsid w:val="00503197"/>
    <w:rsid w:val="0050589F"/>
    <w:rsid w:val="00511F09"/>
    <w:rsid w:val="00515A82"/>
    <w:rsid w:val="00516D95"/>
    <w:rsid w:val="00521706"/>
    <w:rsid w:val="00522FD2"/>
    <w:rsid w:val="00525010"/>
    <w:rsid w:val="00526F14"/>
    <w:rsid w:val="00527BF4"/>
    <w:rsid w:val="00527C88"/>
    <w:rsid w:val="005303EF"/>
    <w:rsid w:val="005317DB"/>
    <w:rsid w:val="00531902"/>
    <w:rsid w:val="00532940"/>
    <w:rsid w:val="005329DC"/>
    <w:rsid w:val="00544F1A"/>
    <w:rsid w:val="005457AA"/>
    <w:rsid w:val="00545E62"/>
    <w:rsid w:val="0054743D"/>
    <w:rsid w:val="00554365"/>
    <w:rsid w:val="0055453E"/>
    <w:rsid w:val="005558C3"/>
    <w:rsid w:val="0055785C"/>
    <w:rsid w:val="0056071F"/>
    <w:rsid w:val="00562E1F"/>
    <w:rsid w:val="0056469F"/>
    <w:rsid w:val="0056727B"/>
    <w:rsid w:val="00570547"/>
    <w:rsid w:val="0057131C"/>
    <w:rsid w:val="00573367"/>
    <w:rsid w:val="005756D6"/>
    <w:rsid w:val="00584EE4"/>
    <w:rsid w:val="00587298"/>
    <w:rsid w:val="0059265B"/>
    <w:rsid w:val="005953F3"/>
    <w:rsid w:val="005956C5"/>
    <w:rsid w:val="00596816"/>
    <w:rsid w:val="005A0D77"/>
    <w:rsid w:val="005A319C"/>
    <w:rsid w:val="005A4797"/>
    <w:rsid w:val="005A6374"/>
    <w:rsid w:val="005A6766"/>
    <w:rsid w:val="005B09F2"/>
    <w:rsid w:val="005B115A"/>
    <w:rsid w:val="005B36CE"/>
    <w:rsid w:val="005B6169"/>
    <w:rsid w:val="005C0078"/>
    <w:rsid w:val="005C324A"/>
    <w:rsid w:val="005C4549"/>
    <w:rsid w:val="005C54B3"/>
    <w:rsid w:val="005C7C1C"/>
    <w:rsid w:val="005C7D02"/>
    <w:rsid w:val="005D0286"/>
    <w:rsid w:val="005D035B"/>
    <w:rsid w:val="005D08C7"/>
    <w:rsid w:val="005D164A"/>
    <w:rsid w:val="005D254A"/>
    <w:rsid w:val="005D3E3C"/>
    <w:rsid w:val="005D4DA2"/>
    <w:rsid w:val="005D64D4"/>
    <w:rsid w:val="005E1EF0"/>
    <w:rsid w:val="005F0889"/>
    <w:rsid w:val="005F0C9C"/>
    <w:rsid w:val="005F3B62"/>
    <w:rsid w:val="005F7F9A"/>
    <w:rsid w:val="006009A0"/>
    <w:rsid w:val="00603786"/>
    <w:rsid w:val="006040FE"/>
    <w:rsid w:val="00604C7C"/>
    <w:rsid w:val="00606AE4"/>
    <w:rsid w:val="00612D43"/>
    <w:rsid w:val="00613F1B"/>
    <w:rsid w:val="006148A9"/>
    <w:rsid w:val="006159E5"/>
    <w:rsid w:val="00615B39"/>
    <w:rsid w:val="006171DB"/>
    <w:rsid w:val="0061778B"/>
    <w:rsid w:val="0062167B"/>
    <w:rsid w:val="00624CBA"/>
    <w:rsid w:val="0062524A"/>
    <w:rsid w:val="00625625"/>
    <w:rsid w:val="00625773"/>
    <w:rsid w:val="00633238"/>
    <w:rsid w:val="00636FC2"/>
    <w:rsid w:val="00637D45"/>
    <w:rsid w:val="00640844"/>
    <w:rsid w:val="00642858"/>
    <w:rsid w:val="00642E0D"/>
    <w:rsid w:val="00642E60"/>
    <w:rsid w:val="00643347"/>
    <w:rsid w:val="00643874"/>
    <w:rsid w:val="00643B17"/>
    <w:rsid w:val="0064573F"/>
    <w:rsid w:val="006463C0"/>
    <w:rsid w:val="0064718C"/>
    <w:rsid w:val="00647498"/>
    <w:rsid w:val="0065053C"/>
    <w:rsid w:val="00652C0E"/>
    <w:rsid w:val="00656163"/>
    <w:rsid w:val="00656CB9"/>
    <w:rsid w:val="00657CFC"/>
    <w:rsid w:val="0066103E"/>
    <w:rsid w:val="00661DEB"/>
    <w:rsid w:val="00663FE0"/>
    <w:rsid w:val="00665BC9"/>
    <w:rsid w:val="00666456"/>
    <w:rsid w:val="006722F0"/>
    <w:rsid w:val="00674DFB"/>
    <w:rsid w:val="006755BD"/>
    <w:rsid w:val="0067691A"/>
    <w:rsid w:val="0067776F"/>
    <w:rsid w:val="00681039"/>
    <w:rsid w:val="00686C8A"/>
    <w:rsid w:val="00687F55"/>
    <w:rsid w:val="006935CC"/>
    <w:rsid w:val="00697A06"/>
    <w:rsid w:val="00697F1D"/>
    <w:rsid w:val="006A0203"/>
    <w:rsid w:val="006A0BE0"/>
    <w:rsid w:val="006A382C"/>
    <w:rsid w:val="006A512E"/>
    <w:rsid w:val="006A5609"/>
    <w:rsid w:val="006A5CC3"/>
    <w:rsid w:val="006B138A"/>
    <w:rsid w:val="006B236D"/>
    <w:rsid w:val="006B2CC8"/>
    <w:rsid w:val="006B426C"/>
    <w:rsid w:val="006B67DD"/>
    <w:rsid w:val="006B73A8"/>
    <w:rsid w:val="006B7AB6"/>
    <w:rsid w:val="006C3DD2"/>
    <w:rsid w:val="006C4428"/>
    <w:rsid w:val="006C5BCE"/>
    <w:rsid w:val="006C69E9"/>
    <w:rsid w:val="006C6B53"/>
    <w:rsid w:val="006C705C"/>
    <w:rsid w:val="006C746C"/>
    <w:rsid w:val="006D6AF9"/>
    <w:rsid w:val="006E0EDE"/>
    <w:rsid w:val="006E1419"/>
    <w:rsid w:val="006E2280"/>
    <w:rsid w:val="006E5025"/>
    <w:rsid w:val="006E5432"/>
    <w:rsid w:val="006F3AEE"/>
    <w:rsid w:val="006F4BD5"/>
    <w:rsid w:val="006F7813"/>
    <w:rsid w:val="006F7DD8"/>
    <w:rsid w:val="0070480D"/>
    <w:rsid w:val="00704928"/>
    <w:rsid w:val="00705A20"/>
    <w:rsid w:val="00710215"/>
    <w:rsid w:val="007111E0"/>
    <w:rsid w:val="00711349"/>
    <w:rsid w:val="00712210"/>
    <w:rsid w:val="00715B3F"/>
    <w:rsid w:val="00715B59"/>
    <w:rsid w:val="00716760"/>
    <w:rsid w:val="00716817"/>
    <w:rsid w:val="00717C09"/>
    <w:rsid w:val="00717F4A"/>
    <w:rsid w:val="007202F0"/>
    <w:rsid w:val="00720EBC"/>
    <w:rsid w:val="00723FB2"/>
    <w:rsid w:val="00724F91"/>
    <w:rsid w:val="00727151"/>
    <w:rsid w:val="00727301"/>
    <w:rsid w:val="007341B3"/>
    <w:rsid w:val="00737268"/>
    <w:rsid w:val="00740113"/>
    <w:rsid w:val="007401B6"/>
    <w:rsid w:val="00741D6B"/>
    <w:rsid w:val="00742E1C"/>
    <w:rsid w:val="00743588"/>
    <w:rsid w:val="0074420C"/>
    <w:rsid w:val="00751823"/>
    <w:rsid w:val="00751F38"/>
    <w:rsid w:val="00752974"/>
    <w:rsid w:val="00752AB9"/>
    <w:rsid w:val="00753CD6"/>
    <w:rsid w:val="007550B9"/>
    <w:rsid w:val="007562A1"/>
    <w:rsid w:val="00757444"/>
    <w:rsid w:val="00757F67"/>
    <w:rsid w:val="007666AD"/>
    <w:rsid w:val="00766E2F"/>
    <w:rsid w:val="00766FEF"/>
    <w:rsid w:val="00770DF0"/>
    <w:rsid w:val="00770FCE"/>
    <w:rsid w:val="007713FB"/>
    <w:rsid w:val="00771BCE"/>
    <w:rsid w:val="0077251E"/>
    <w:rsid w:val="00772C56"/>
    <w:rsid w:val="0077387A"/>
    <w:rsid w:val="007738E7"/>
    <w:rsid w:val="0077664B"/>
    <w:rsid w:val="00777123"/>
    <w:rsid w:val="00777318"/>
    <w:rsid w:val="00777B75"/>
    <w:rsid w:val="0078130E"/>
    <w:rsid w:val="00783330"/>
    <w:rsid w:val="00791592"/>
    <w:rsid w:val="007921FF"/>
    <w:rsid w:val="00793408"/>
    <w:rsid w:val="00793C71"/>
    <w:rsid w:val="00796451"/>
    <w:rsid w:val="007977DF"/>
    <w:rsid w:val="00797DE1"/>
    <w:rsid w:val="007A1E91"/>
    <w:rsid w:val="007A2722"/>
    <w:rsid w:val="007A32A1"/>
    <w:rsid w:val="007A3FB4"/>
    <w:rsid w:val="007A65E6"/>
    <w:rsid w:val="007B0D10"/>
    <w:rsid w:val="007B4400"/>
    <w:rsid w:val="007B7046"/>
    <w:rsid w:val="007B7CF8"/>
    <w:rsid w:val="007B7EE9"/>
    <w:rsid w:val="007C089F"/>
    <w:rsid w:val="007C246C"/>
    <w:rsid w:val="007C28D3"/>
    <w:rsid w:val="007C4C74"/>
    <w:rsid w:val="007C560F"/>
    <w:rsid w:val="007D018F"/>
    <w:rsid w:val="007D103C"/>
    <w:rsid w:val="007D1191"/>
    <w:rsid w:val="007D4789"/>
    <w:rsid w:val="007D5066"/>
    <w:rsid w:val="007D50A5"/>
    <w:rsid w:val="007D5654"/>
    <w:rsid w:val="007D5BCF"/>
    <w:rsid w:val="007D68F6"/>
    <w:rsid w:val="007E187B"/>
    <w:rsid w:val="007E3C36"/>
    <w:rsid w:val="007E5904"/>
    <w:rsid w:val="007E639A"/>
    <w:rsid w:val="007E780A"/>
    <w:rsid w:val="007F0487"/>
    <w:rsid w:val="007F0DD6"/>
    <w:rsid w:val="007F1A05"/>
    <w:rsid w:val="007F2640"/>
    <w:rsid w:val="00806333"/>
    <w:rsid w:val="00806779"/>
    <w:rsid w:val="00806C74"/>
    <w:rsid w:val="008075A1"/>
    <w:rsid w:val="008107B4"/>
    <w:rsid w:val="00812FB2"/>
    <w:rsid w:val="00814BD2"/>
    <w:rsid w:val="00816ED3"/>
    <w:rsid w:val="00817F53"/>
    <w:rsid w:val="00820D0A"/>
    <w:rsid w:val="0082234A"/>
    <w:rsid w:val="008223E0"/>
    <w:rsid w:val="00824B7D"/>
    <w:rsid w:val="00824D65"/>
    <w:rsid w:val="008274D4"/>
    <w:rsid w:val="008308D0"/>
    <w:rsid w:val="0083119A"/>
    <w:rsid w:val="00833402"/>
    <w:rsid w:val="00835432"/>
    <w:rsid w:val="008355E5"/>
    <w:rsid w:val="00835A2E"/>
    <w:rsid w:val="00836B2E"/>
    <w:rsid w:val="00836FFD"/>
    <w:rsid w:val="00840283"/>
    <w:rsid w:val="00843678"/>
    <w:rsid w:val="00843AEA"/>
    <w:rsid w:val="00846CA9"/>
    <w:rsid w:val="0085289F"/>
    <w:rsid w:val="0085378D"/>
    <w:rsid w:val="00853889"/>
    <w:rsid w:val="00854FB1"/>
    <w:rsid w:val="00856687"/>
    <w:rsid w:val="008568BA"/>
    <w:rsid w:val="00856AA3"/>
    <w:rsid w:val="00857619"/>
    <w:rsid w:val="008630FE"/>
    <w:rsid w:val="0086678D"/>
    <w:rsid w:val="0087201B"/>
    <w:rsid w:val="0087235A"/>
    <w:rsid w:val="0087506D"/>
    <w:rsid w:val="00875270"/>
    <w:rsid w:val="00875548"/>
    <w:rsid w:val="00875D28"/>
    <w:rsid w:val="00877DEA"/>
    <w:rsid w:val="00880395"/>
    <w:rsid w:val="0088186A"/>
    <w:rsid w:val="00882592"/>
    <w:rsid w:val="0088375A"/>
    <w:rsid w:val="00885E78"/>
    <w:rsid w:val="008862A3"/>
    <w:rsid w:val="0088703E"/>
    <w:rsid w:val="008873A8"/>
    <w:rsid w:val="00895E4F"/>
    <w:rsid w:val="00895E92"/>
    <w:rsid w:val="00896134"/>
    <w:rsid w:val="00897904"/>
    <w:rsid w:val="008A1BBC"/>
    <w:rsid w:val="008A404A"/>
    <w:rsid w:val="008A52E5"/>
    <w:rsid w:val="008A540B"/>
    <w:rsid w:val="008A70C7"/>
    <w:rsid w:val="008A76EC"/>
    <w:rsid w:val="008A7DE2"/>
    <w:rsid w:val="008B03CA"/>
    <w:rsid w:val="008B4178"/>
    <w:rsid w:val="008B6F55"/>
    <w:rsid w:val="008C2B2F"/>
    <w:rsid w:val="008C2D59"/>
    <w:rsid w:val="008C3260"/>
    <w:rsid w:val="008C3F1C"/>
    <w:rsid w:val="008C4FAA"/>
    <w:rsid w:val="008C7F65"/>
    <w:rsid w:val="008D03EB"/>
    <w:rsid w:val="008D0F80"/>
    <w:rsid w:val="008D138C"/>
    <w:rsid w:val="008D150F"/>
    <w:rsid w:val="008D4369"/>
    <w:rsid w:val="008D4CE9"/>
    <w:rsid w:val="008D597F"/>
    <w:rsid w:val="008D5D38"/>
    <w:rsid w:val="008D5FD3"/>
    <w:rsid w:val="008D7D1F"/>
    <w:rsid w:val="008E1E90"/>
    <w:rsid w:val="008E3060"/>
    <w:rsid w:val="008E4633"/>
    <w:rsid w:val="008E5E79"/>
    <w:rsid w:val="008E7720"/>
    <w:rsid w:val="008F0ACA"/>
    <w:rsid w:val="008F1792"/>
    <w:rsid w:val="008F2051"/>
    <w:rsid w:val="008F368F"/>
    <w:rsid w:val="008F3935"/>
    <w:rsid w:val="008F7C9C"/>
    <w:rsid w:val="009008D7"/>
    <w:rsid w:val="009012D6"/>
    <w:rsid w:val="00902B71"/>
    <w:rsid w:val="00904543"/>
    <w:rsid w:val="00905BEA"/>
    <w:rsid w:val="00907BBB"/>
    <w:rsid w:val="009109B9"/>
    <w:rsid w:val="009122FB"/>
    <w:rsid w:val="00913EE8"/>
    <w:rsid w:val="00914B28"/>
    <w:rsid w:val="009150EF"/>
    <w:rsid w:val="00920468"/>
    <w:rsid w:val="0092296F"/>
    <w:rsid w:val="00924DCD"/>
    <w:rsid w:val="0093180F"/>
    <w:rsid w:val="00931A53"/>
    <w:rsid w:val="009320E6"/>
    <w:rsid w:val="00932C8C"/>
    <w:rsid w:val="0093303A"/>
    <w:rsid w:val="0093504E"/>
    <w:rsid w:val="00935ED9"/>
    <w:rsid w:val="00941596"/>
    <w:rsid w:val="00941BB6"/>
    <w:rsid w:val="0094264A"/>
    <w:rsid w:val="0094475E"/>
    <w:rsid w:val="009457A0"/>
    <w:rsid w:val="00952112"/>
    <w:rsid w:val="00952750"/>
    <w:rsid w:val="009538E0"/>
    <w:rsid w:val="0095559C"/>
    <w:rsid w:val="00955733"/>
    <w:rsid w:val="00957C85"/>
    <w:rsid w:val="00962364"/>
    <w:rsid w:val="0096684A"/>
    <w:rsid w:val="00966E73"/>
    <w:rsid w:val="00967783"/>
    <w:rsid w:val="009709B1"/>
    <w:rsid w:val="00970EA5"/>
    <w:rsid w:val="00976998"/>
    <w:rsid w:val="00976C76"/>
    <w:rsid w:val="00977E48"/>
    <w:rsid w:val="009804DF"/>
    <w:rsid w:val="00981743"/>
    <w:rsid w:val="00984BDC"/>
    <w:rsid w:val="009854E2"/>
    <w:rsid w:val="00986A39"/>
    <w:rsid w:val="00990D88"/>
    <w:rsid w:val="0099266B"/>
    <w:rsid w:val="00994C44"/>
    <w:rsid w:val="00996AAD"/>
    <w:rsid w:val="009A2EB3"/>
    <w:rsid w:val="009A3FD6"/>
    <w:rsid w:val="009B02CB"/>
    <w:rsid w:val="009B1A04"/>
    <w:rsid w:val="009B3986"/>
    <w:rsid w:val="009B6114"/>
    <w:rsid w:val="009C00FD"/>
    <w:rsid w:val="009C1221"/>
    <w:rsid w:val="009C16F6"/>
    <w:rsid w:val="009C37B9"/>
    <w:rsid w:val="009C46BD"/>
    <w:rsid w:val="009C4886"/>
    <w:rsid w:val="009C7CBF"/>
    <w:rsid w:val="009D1850"/>
    <w:rsid w:val="009D21C9"/>
    <w:rsid w:val="009D379B"/>
    <w:rsid w:val="009D41BE"/>
    <w:rsid w:val="009D422B"/>
    <w:rsid w:val="009D4E64"/>
    <w:rsid w:val="009D55AD"/>
    <w:rsid w:val="009E2436"/>
    <w:rsid w:val="009E304F"/>
    <w:rsid w:val="009E3418"/>
    <w:rsid w:val="009E49F4"/>
    <w:rsid w:val="009E6C8F"/>
    <w:rsid w:val="009E7207"/>
    <w:rsid w:val="009E79CB"/>
    <w:rsid w:val="009F0B02"/>
    <w:rsid w:val="009F3C69"/>
    <w:rsid w:val="009F4BFB"/>
    <w:rsid w:val="009F529A"/>
    <w:rsid w:val="009F5BF8"/>
    <w:rsid w:val="00A00125"/>
    <w:rsid w:val="00A0106C"/>
    <w:rsid w:val="00A0321E"/>
    <w:rsid w:val="00A03945"/>
    <w:rsid w:val="00A06011"/>
    <w:rsid w:val="00A106CD"/>
    <w:rsid w:val="00A14D88"/>
    <w:rsid w:val="00A15B31"/>
    <w:rsid w:val="00A15F89"/>
    <w:rsid w:val="00A25835"/>
    <w:rsid w:val="00A26C46"/>
    <w:rsid w:val="00A304F6"/>
    <w:rsid w:val="00A30A2F"/>
    <w:rsid w:val="00A31D45"/>
    <w:rsid w:val="00A32A5D"/>
    <w:rsid w:val="00A37608"/>
    <w:rsid w:val="00A40613"/>
    <w:rsid w:val="00A40DCE"/>
    <w:rsid w:val="00A41DF6"/>
    <w:rsid w:val="00A4232B"/>
    <w:rsid w:val="00A43FA1"/>
    <w:rsid w:val="00A47835"/>
    <w:rsid w:val="00A5092B"/>
    <w:rsid w:val="00A50EE3"/>
    <w:rsid w:val="00A51D04"/>
    <w:rsid w:val="00A527F5"/>
    <w:rsid w:val="00A53FA7"/>
    <w:rsid w:val="00A54487"/>
    <w:rsid w:val="00A5501A"/>
    <w:rsid w:val="00A55037"/>
    <w:rsid w:val="00A6000D"/>
    <w:rsid w:val="00A60B95"/>
    <w:rsid w:val="00A62B40"/>
    <w:rsid w:val="00A651FB"/>
    <w:rsid w:val="00A65B4C"/>
    <w:rsid w:val="00A667AB"/>
    <w:rsid w:val="00A7093A"/>
    <w:rsid w:val="00A81B35"/>
    <w:rsid w:val="00A856A4"/>
    <w:rsid w:val="00A90819"/>
    <w:rsid w:val="00A928DB"/>
    <w:rsid w:val="00AA298C"/>
    <w:rsid w:val="00AA494B"/>
    <w:rsid w:val="00AA6203"/>
    <w:rsid w:val="00AA7F4C"/>
    <w:rsid w:val="00AB01BF"/>
    <w:rsid w:val="00AB0C75"/>
    <w:rsid w:val="00AB1410"/>
    <w:rsid w:val="00AB25ED"/>
    <w:rsid w:val="00AB2858"/>
    <w:rsid w:val="00AB3C92"/>
    <w:rsid w:val="00AB413B"/>
    <w:rsid w:val="00AC1137"/>
    <w:rsid w:val="00AC3074"/>
    <w:rsid w:val="00AC393A"/>
    <w:rsid w:val="00AC42F7"/>
    <w:rsid w:val="00AC616A"/>
    <w:rsid w:val="00AC79FE"/>
    <w:rsid w:val="00AD10AA"/>
    <w:rsid w:val="00AD2166"/>
    <w:rsid w:val="00AD2A25"/>
    <w:rsid w:val="00AE7FA1"/>
    <w:rsid w:val="00AE7FBB"/>
    <w:rsid w:val="00AF65C6"/>
    <w:rsid w:val="00AF6E77"/>
    <w:rsid w:val="00B02C8E"/>
    <w:rsid w:val="00B11E8A"/>
    <w:rsid w:val="00B14246"/>
    <w:rsid w:val="00B17F3F"/>
    <w:rsid w:val="00B21B4E"/>
    <w:rsid w:val="00B21FE4"/>
    <w:rsid w:val="00B239FB"/>
    <w:rsid w:val="00B32619"/>
    <w:rsid w:val="00B356E4"/>
    <w:rsid w:val="00B404E2"/>
    <w:rsid w:val="00B40805"/>
    <w:rsid w:val="00B52B8A"/>
    <w:rsid w:val="00B53943"/>
    <w:rsid w:val="00B539DA"/>
    <w:rsid w:val="00B54358"/>
    <w:rsid w:val="00B575D9"/>
    <w:rsid w:val="00B609A3"/>
    <w:rsid w:val="00B60D53"/>
    <w:rsid w:val="00B64ED6"/>
    <w:rsid w:val="00B71B13"/>
    <w:rsid w:val="00B72743"/>
    <w:rsid w:val="00B74D26"/>
    <w:rsid w:val="00B77FCB"/>
    <w:rsid w:val="00B844C8"/>
    <w:rsid w:val="00B850E9"/>
    <w:rsid w:val="00B9164A"/>
    <w:rsid w:val="00B9240C"/>
    <w:rsid w:val="00B9355B"/>
    <w:rsid w:val="00B95C88"/>
    <w:rsid w:val="00B95D2A"/>
    <w:rsid w:val="00BA52BC"/>
    <w:rsid w:val="00BB02E0"/>
    <w:rsid w:val="00BB3CFC"/>
    <w:rsid w:val="00BB4877"/>
    <w:rsid w:val="00BB5AA9"/>
    <w:rsid w:val="00BB671A"/>
    <w:rsid w:val="00BB736E"/>
    <w:rsid w:val="00BC1E74"/>
    <w:rsid w:val="00BC531F"/>
    <w:rsid w:val="00BD3C25"/>
    <w:rsid w:val="00BD55FA"/>
    <w:rsid w:val="00BD6CB1"/>
    <w:rsid w:val="00BD76B9"/>
    <w:rsid w:val="00BE5D81"/>
    <w:rsid w:val="00BF1EA9"/>
    <w:rsid w:val="00BF264A"/>
    <w:rsid w:val="00BF28DE"/>
    <w:rsid w:val="00BF4DD4"/>
    <w:rsid w:val="00BF7E15"/>
    <w:rsid w:val="00C0184E"/>
    <w:rsid w:val="00C01916"/>
    <w:rsid w:val="00C03E26"/>
    <w:rsid w:val="00C06DAD"/>
    <w:rsid w:val="00C151D4"/>
    <w:rsid w:val="00C158B0"/>
    <w:rsid w:val="00C1614D"/>
    <w:rsid w:val="00C178AE"/>
    <w:rsid w:val="00C17DAD"/>
    <w:rsid w:val="00C2644F"/>
    <w:rsid w:val="00C26682"/>
    <w:rsid w:val="00C30525"/>
    <w:rsid w:val="00C3386D"/>
    <w:rsid w:val="00C34BE2"/>
    <w:rsid w:val="00C372D8"/>
    <w:rsid w:val="00C40A3C"/>
    <w:rsid w:val="00C41CCA"/>
    <w:rsid w:val="00C42D2A"/>
    <w:rsid w:val="00C4455C"/>
    <w:rsid w:val="00C4465A"/>
    <w:rsid w:val="00C448AE"/>
    <w:rsid w:val="00C4528E"/>
    <w:rsid w:val="00C459AA"/>
    <w:rsid w:val="00C45F86"/>
    <w:rsid w:val="00C466E6"/>
    <w:rsid w:val="00C4707A"/>
    <w:rsid w:val="00C523A8"/>
    <w:rsid w:val="00C52D28"/>
    <w:rsid w:val="00C546D4"/>
    <w:rsid w:val="00C5486B"/>
    <w:rsid w:val="00C55BE1"/>
    <w:rsid w:val="00C56E03"/>
    <w:rsid w:val="00C645BF"/>
    <w:rsid w:val="00C668F3"/>
    <w:rsid w:val="00C66DF6"/>
    <w:rsid w:val="00C67865"/>
    <w:rsid w:val="00C703D3"/>
    <w:rsid w:val="00C705DA"/>
    <w:rsid w:val="00C7140C"/>
    <w:rsid w:val="00C83772"/>
    <w:rsid w:val="00C84518"/>
    <w:rsid w:val="00C8635A"/>
    <w:rsid w:val="00C864D7"/>
    <w:rsid w:val="00C910FA"/>
    <w:rsid w:val="00C92C5E"/>
    <w:rsid w:val="00CA18AF"/>
    <w:rsid w:val="00CA3BA6"/>
    <w:rsid w:val="00CA5689"/>
    <w:rsid w:val="00CA5FD0"/>
    <w:rsid w:val="00CA63B0"/>
    <w:rsid w:val="00CA7136"/>
    <w:rsid w:val="00CB0317"/>
    <w:rsid w:val="00CB1FC6"/>
    <w:rsid w:val="00CB2E10"/>
    <w:rsid w:val="00CB345E"/>
    <w:rsid w:val="00CC2505"/>
    <w:rsid w:val="00CC2DA9"/>
    <w:rsid w:val="00CC3C37"/>
    <w:rsid w:val="00CC4962"/>
    <w:rsid w:val="00CC5EAF"/>
    <w:rsid w:val="00CD378B"/>
    <w:rsid w:val="00CD4C6C"/>
    <w:rsid w:val="00CE2165"/>
    <w:rsid w:val="00CE4BD9"/>
    <w:rsid w:val="00CE61E9"/>
    <w:rsid w:val="00CE6511"/>
    <w:rsid w:val="00CF4611"/>
    <w:rsid w:val="00CF7C36"/>
    <w:rsid w:val="00D003F7"/>
    <w:rsid w:val="00D013D0"/>
    <w:rsid w:val="00D0290D"/>
    <w:rsid w:val="00D038FC"/>
    <w:rsid w:val="00D04FE8"/>
    <w:rsid w:val="00D111AC"/>
    <w:rsid w:val="00D112C7"/>
    <w:rsid w:val="00D1337F"/>
    <w:rsid w:val="00D13A8F"/>
    <w:rsid w:val="00D15ABE"/>
    <w:rsid w:val="00D15B2B"/>
    <w:rsid w:val="00D16746"/>
    <w:rsid w:val="00D16B1E"/>
    <w:rsid w:val="00D21DDE"/>
    <w:rsid w:val="00D31290"/>
    <w:rsid w:val="00D3189F"/>
    <w:rsid w:val="00D31EB6"/>
    <w:rsid w:val="00D345B5"/>
    <w:rsid w:val="00D4053D"/>
    <w:rsid w:val="00D46938"/>
    <w:rsid w:val="00D51CDB"/>
    <w:rsid w:val="00D52ED0"/>
    <w:rsid w:val="00D55B0C"/>
    <w:rsid w:val="00D60FDD"/>
    <w:rsid w:val="00D6110A"/>
    <w:rsid w:val="00D62E9C"/>
    <w:rsid w:val="00D65BB0"/>
    <w:rsid w:val="00D7174E"/>
    <w:rsid w:val="00D72B87"/>
    <w:rsid w:val="00D7339D"/>
    <w:rsid w:val="00D76849"/>
    <w:rsid w:val="00D81278"/>
    <w:rsid w:val="00D81A8D"/>
    <w:rsid w:val="00D8698D"/>
    <w:rsid w:val="00D87807"/>
    <w:rsid w:val="00D909DD"/>
    <w:rsid w:val="00D921AB"/>
    <w:rsid w:val="00D939C3"/>
    <w:rsid w:val="00D93DFF"/>
    <w:rsid w:val="00D93FFC"/>
    <w:rsid w:val="00D94469"/>
    <w:rsid w:val="00DA053F"/>
    <w:rsid w:val="00DA08B7"/>
    <w:rsid w:val="00DA2638"/>
    <w:rsid w:val="00DB2CB0"/>
    <w:rsid w:val="00DB3F5E"/>
    <w:rsid w:val="00DC2187"/>
    <w:rsid w:val="00DC3D7D"/>
    <w:rsid w:val="00DC5D20"/>
    <w:rsid w:val="00DD51D5"/>
    <w:rsid w:val="00DD5424"/>
    <w:rsid w:val="00DD59EF"/>
    <w:rsid w:val="00DD5BAA"/>
    <w:rsid w:val="00DD5D5C"/>
    <w:rsid w:val="00DD7AF2"/>
    <w:rsid w:val="00DE1FC1"/>
    <w:rsid w:val="00DE2007"/>
    <w:rsid w:val="00DE3713"/>
    <w:rsid w:val="00DE45F0"/>
    <w:rsid w:val="00DE5CEE"/>
    <w:rsid w:val="00DE5D57"/>
    <w:rsid w:val="00DE735E"/>
    <w:rsid w:val="00DE77FC"/>
    <w:rsid w:val="00DF2DCB"/>
    <w:rsid w:val="00DF3B96"/>
    <w:rsid w:val="00DF5649"/>
    <w:rsid w:val="00E02B1F"/>
    <w:rsid w:val="00E02DBD"/>
    <w:rsid w:val="00E04C34"/>
    <w:rsid w:val="00E06EB0"/>
    <w:rsid w:val="00E160AB"/>
    <w:rsid w:val="00E160BC"/>
    <w:rsid w:val="00E17137"/>
    <w:rsid w:val="00E2188E"/>
    <w:rsid w:val="00E218EA"/>
    <w:rsid w:val="00E22148"/>
    <w:rsid w:val="00E22A02"/>
    <w:rsid w:val="00E25E4E"/>
    <w:rsid w:val="00E309A9"/>
    <w:rsid w:val="00E30C53"/>
    <w:rsid w:val="00E31195"/>
    <w:rsid w:val="00E33339"/>
    <w:rsid w:val="00E3336E"/>
    <w:rsid w:val="00E34332"/>
    <w:rsid w:val="00E3482C"/>
    <w:rsid w:val="00E34C3E"/>
    <w:rsid w:val="00E36842"/>
    <w:rsid w:val="00E42148"/>
    <w:rsid w:val="00E4313E"/>
    <w:rsid w:val="00E46431"/>
    <w:rsid w:val="00E46480"/>
    <w:rsid w:val="00E4681B"/>
    <w:rsid w:val="00E47010"/>
    <w:rsid w:val="00E4716E"/>
    <w:rsid w:val="00E5394B"/>
    <w:rsid w:val="00E54B6F"/>
    <w:rsid w:val="00E55F74"/>
    <w:rsid w:val="00E577CB"/>
    <w:rsid w:val="00E62108"/>
    <w:rsid w:val="00E63060"/>
    <w:rsid w:val="00E6672D"/>
    <w:rsid w:val="00E67564"/>
    <w:rsid w:val="00E743BA"/>
    <w:rsid w:val="00E826F3"/>
    <w:rsid w:val="00E82F74"/>
    <w:rsid w:val="00E90BD6"/>
    <w:rsid w:val="00E90C49"/>
    <w:rsid w:val="00E951C2"/>
    <w:rsid w:val="00E97A7D"/>
    <w:rsid w:val="00EA132B"/>
    <w:rsid w:val="00EA4DFF"/>
    <w:rsid w:val="00EA6729"/>
    <w:rsid w:val="00EB0674"/>
    <w:rsid w:val="00EB0A3A"/>
    <w:rsid w:val="00EB58E2"/>
    <w:rsid w:val="00EB7ABA"/>
    <w:rsid w:val="00EC2401"/>
    <w:rsid w:val="00EC45FD"/>
    <w:rsid w:val="00ED6413"/>
    <w:rsid w:val="00ED7E1C"/>
    <w:rsid w:val="00EE15E1"/>
    <w:rsid w:val="00EE23AE"/>
    <w:rsid w:val="00EE36A5"/>
    <w:rsid w:val="00EE3913"/>
    <w:rsid w:val="00EE743F"/>
    <w:rsid w:val="00EF39D1"/>
    <w:rsid w:val="00EF3F92"/>
    <w:rsid w:val="00EF6A39"/>
    <w:rsid w:val="00F0205D"/>
    <w:rsid w:val="00F03649"/>
    <w:rsid w:val="00F0456B"/>
    <w:rsid w:val="00F05C46"/>
    <w:rsid w:val="00F1031B"/>
    <w:rsid w:val="00F1098D"/>
    <w:rsid w:val="00F11473"/>
    <w:rsid w:val="00F11A6A"/>
    <w:rsid w:val="00F1609A"/>
    <w:rsid w:val="00F16B14"/>
    <w:rsid w:val="00F17F7B"/>
    <w:rsid w:val="00F20355"/>
    <w:rsid w:val="00F21088"/>
    <w:rsid w:val="00F2168F"/>
    <w:rsid w:val="00F21A3F"/>
    <w:rsid w:val="00F21F0D"/>
    <w:rsid w:val="00F21FD2"/>
    <w:rsid w:val="00F231B2"/>
    <w:rsid w:val="00F236C3"/>
    <w:rsid w:val="00F2378A"/>
    <w:rsid w:val="00F2586B"/>
    <w:rsid w:val="00F26B08"/>
    <w:rsid w:val="00F34EA8"/>
    <w:rsid w:val="00F35E59"/>
    <w:rsid w:val="00F37DB2"/>
    <w:rsid w:val="00F41F57"/>
    <w:rsid w:val="00F4327C"/>
    <w:rsid w:val="00F44395"/>
    <w:rsid w:val="00F467DE"/>
    <w:rsid w:val="00F46916"/>
    <w:rsid w:val="00F46E83"/>
    <w:rsid w:val="00F4747E"/>
    <w:rsid w:val="00F50107"/>
    <w:rsid w:val="00F50FC1"/>
    <w:rsid w:val="00F51AA5"/>
    <w:rsid w:val="00F527F9"/>
    <w:rsid w:val="00F54076"/>
    <w:rsid w:val="00F5484F"/>
    <w:rsid w:val="00F6152B"/>
    <w:rsid w:val="00F63CE6"/>
    <w:rsid w:val="00F644FE"/>
    <w:rsid w:val="00F64EDE"/>
    <w:rsid w:val="00F665D5"/>
    <w:rsid w:val="00F66D8E"/>
    <w:rsid w:val="00F700BC"/>
    <w:rsid w:val="00F7273B"/>
    <w:rsid w:val="00F734F2"/>
    <w:rsid w:val="00F7357F"/>
    <w:rsid w:val="00F74142"/>
    <w:rsid w:val="00F74890"/>
    <w:rsid w:val="00F80E20"/>
    <w:rsid w:val="00F81489"/>
    <w:rsid w:val="00F81D3A"/>
    <w:rsid w:val="00F82AD4"/>
    <w:rsid w:val="00F83319"/>
    <w:rsid w:val="00F870D8"/>
    <w:rsid w:val="00F9233B"/>
    <w:rsid w:val="00F93320"/>
    <w:rsid w:val="00F934C8"/>
    <w:rsid w:val="00F93EE5"/>
    <w:rsid w:val="00F9563E"/>
    <w:rsid w:val="00FA24D3"/>
    <w:rsid w:val="00FA5417"/>
    <w:rsid w:val="00FB1269"/>
    <w:rsid w:val="00FB3BA9"/>
    <w:rsid w:val="00FB4501"/>
    <w:rsid w:val="00FB5FD3"/>
    <w:rsid w:val="00FB70CE"/>
    <w:rsid w:val="00FC3B12"/>
    <w:rsid w:val="00FC3E68"/>
    <w:rsid w:val="00FC464D"/>
    <w:rsid w:val="00FC5851"/>
    <w:rsid w:val="00FC6136"/>
    <w:rsid w:val="00FC6910"/>
    <w:rsid w:val="00FD29C5"/>
    <w:rsid w:val="00FD4AD4"/>
    <w:rsid w:val="00FE139E"/>
    <w:rsid w:val="00FE2F65"/>
    <w:rsid w:val="00FE3437"/>
    <w:rsid w:val="00FF0BF3"/>
    <w:rsid w:val="00FF5B3A"/>
    <w:rsid w:val="00FF5E1A"/>
    <w:rsid w:val="00FF7185"/>
    <w:rsid w:val="010E0E85"/>
    <w:rsid w:val="011C44BE"/>
    <w:rsid w:val="01205D5C"/>
    <w:rsid w:val="013C56E1"/>
    <w:rsid w:val="0166715F"/>
    <w:rsid w:val="01DB2E0E"/>
    <w:rsid w:val="01FD1699"/>
    <w:rsid w:val="020967F0"/>
    <w:rsid w:val="020C62E0"/>
    <w:rsid w:val="02441F1E"/>
    <w:rsid w:val="02583E95"/>
    <w:rsid w:val="027D4180"/>
    <w:rsid w:val="027E2E67"/>
    <w:rsid w:val="02CB1CF5"/>
    <w:rsid w:val="02F47667"/>
    <w:rsid w:val="02FB0BBC"/>
    <w:rsid w:val="03183FDB"/>
    <w:rsid w:val="032B09E8"/>
    <w:rsid w:val="0347085F"/>
    <w:rsid w:val="03A219EA"/>
    <w:rsid w:val="03C63D34"/>
    <w:rsid w:val="03F31577"/>
    <w:rsid w:val="041818C1"/>
    <w:rsid w:val="04273BA4"/>
    <w:rsid w:val="043B4C5B"/>
    <w:rsid w:val="043C6D2A"/>
    <w:rsid w:val="047803C4"/>
    <w:rsid w:val="048B2C11"/>
    <w:rsid w:val="04A0353B"/>
    <w:rsid w:val="04B769D7"/>
    <w:rsid w:val="04E70FED"/>
    <w:rsid w:val="051C2CDE"/>
    <w:rsid w:val="051D6CA6"/>
    <w:rsid w:val="05437774"/>
    <w:rsid w:val="054E1D47"/>
    <w:rsid w:val="055521EC"/>
    <w:rsid w:val="059836E6"/>
    <w:rsid w:val="05B214DB"/>
    <w:rsid w:val="05CC0260"/>
    <w:rsid w:val="05EA3927"/>
    <w:rsid w:val="05F45A09"/>
    <w:rsid w:val="05FC520E"/>
    <w:rsid w:val="062956B3"/>
    <w:rsid w:val="06707E29"/>
    <w:rsid w:val="069C7F96"/>
    <w:rsid w:val="06E531E1"/>
    <w:rsid w:val="075136E1"/>
    <w:rsid w:val="077E0924"/>
    <w:rsid w:val="078B0824"/>
    <w:rsid w:val="07B471FE"/>
    <w:rsid w:val="07BD4330"/>
    <w:rsid w:val="080A1514"/>
    <w:rsid w:val="084A1F37"/>
    <w:rsid w:val="08602EE2"/>
    <w:rsid w:val="08886824"/>
    <w:rsid w:val="088B5522"/>
    <w:rsid w:val="08986B20"/>
    <w:rsid w:val="08B81BDF"/>
    <w:rsid w:val="08DE0896"/>
    <w:rsid w:val="09027EFF"/>
    <w:rsid w:val="09205B9F"/>
    <w:rsid w:val="098F5503"/>
    <w:rsid w:val="09A4426F"/>
    <w:rsid w:val="09E40D00"/>
    <w:rsid w:val="0A0C24FF"/>
    <w:rsid w:val="0A2D14EA"/>
    <w:rsid w:val="0A5630CD"/>
    <w:rsid w:val="0A710569"/>
    <w:rsid w:val="0A7F098B"/>
    <w:rsid w:val="0A8A603B"/>
    <w:rsid w:val="0AA40A09"/>
    <w:rsid w:val="0AB13E68"/>
    <w:rsid w:val="0ABA55DE"/>
    <w:rsid w:val="0AD100C7"/>
    <w:rsid w:val="0AD427C2"/>
    <w:rsid w:val="0AF46FDF"/>
    <w:rsid w:val="0B0A3E9B"/>
    <w:rsid w:val="0B106E41"/>
    <w:rsid w:val="0B1F7C28"/>
    <w:rsid w:val="0B457ECA"/>
    <w:rsid w:val="0B5779AB"/>
    <w:rsid w:val="0B88765F"/>
    <w:rsid w:val="0BBF249A"/>
    <w:rsid w:val="0BC90966"/>
    <w:rsid w:val="0BE45BD8"/>
    <w:rsid w:val="0BF733BB"/>
    <w:rsid w:val="0C0B4429"/>
    <w:rsid w:val="0C4548C9"/>
    <w:rsid w:val="0C542975"/>
    <w:rsid w:val="0C7C593C"/>
    <w:rsid w:val="0C9D0E20"/>
    <w:rsid w:val="0CD64D96"/>
    <w:rsid w:val="0CE311B2"/>
    <w:rsid w:val="0D37629E"/>
    <w:rsid w:val="0D5F6BA2"/>
    <w:rsid w:val="0D733487"/>
    <w:rsid w:val="0D913BDB"/>
    <w:rsid w:val="0D983AD8"/>
    <w:rsid w:val="0DCA535F"/>
    <w:rsid w:val="0DD00B0A"/>
    <w:rsid w:val="0DD57ECE"/>
    <w:rsid w:val="0E047224"/>
    <w:rsid w:val="0E1064CB"/>
    <w:rsid w:val="0E4D215A"/>
    <w:rsid w:val="0E55084B"/>
    <w:rsid w:val="0E7476AF"/>
    <w:rsid w:val="0E7616B1"/>
    <w:rsid w:val="0E7F72BC"/>
    <w:rsid w:val="0E821C25"/>
    <w:rsid w:val="0E8E5690"/>
    <w:rsid w:val="0EAF6BDB"/>
    <w:rsid w:val="0F3B0205"/>
    <w:rsid w:val="0F640BF7"/>
    <w:rsid w:val="0FA638D0"/>
    <w:rsid w:val="0FD34BD7"/>
    <w:rsid w:val="0FE8213B"/>
    <w:rsid w:val="10182A25"/>
    <w:rsid w:val="1039534F"/>
    <w:rsid w:val="105E41AB"/>
    <w:rsid w:val="109B4C39"/>
    <w:rsid w:val="10AC00ED"/>
    <w:rsid w:val="10CF50A9"/>
    <w:rsid w:val="10D9500B"/>
    <w:rsid w:val="10DC7344"/>
    <w:rsid w:val="10FC1510"/>
    <w:rsid w:val="111355E0"/>
    <w:rsid w:val="117D1FD0"/>
    <w:rsid w:val="11830E7D"/>
    <w:rsid w:val="11862280"/>
    <w:rsid w:val="119D3673"/>
    <w:rsid w:val="11D02E86"/>
    <w:rsid w:val="12130FC5"/>
    <w:rsid w:val="127C300E"/>
    <w:rsid w:val="12D06665"/>
    <w:rsid w:val="13243011"/>
    <w:rsid w:val="132B090F"/>
    <w:rsid w:val="13316DBA"/>
    <w:rsid w:val="139D3288"/>
    <w:rsid w:val="139E4057"/>
    <w:rsid w:val="13A65EF4"/>
    <w:rsid w:val="13A67A6F"/>
    <w:rsid w:val="13DA7FEC"/>
    <w:rsid w:val="13F82B68"/>
    <w:rsid w:val="1414667C"/>
    <w:rsid w:val="14195CB0"/>
    <w:rsid w:val="148B7538"/>
    <w:rsid w:val="149D6D1B"/>
    <w:rsid w:val="149F7376"/>
    <w:rsid w:val="14BF72BC"/>
    <w:rsid w:val="14D26DE8"/>
    <w:rsid w:val="1528018B"/>
    <w:rsid w:val="15761332"/>
    <w:rsid w:val="159B19FD"/>
    <w:rsid w:val="15BA6327"/>
    <w:rsid w:val="16080097"/>
    <w:rsid w:val="160B6B83"/>
    <w:rsid w:val="161C72BE"/>
    <w:rsid w:val="168801D3"/>
    <w:rsid w:val="16A91DC1"/>
    <w:rsid w:val="16BE1E47"/>
    <w:rsid w:val="16C136E5"/>
    <w:rsid w:val="16C3745D"/>
    <w:rsid w:val="16D927DD"/>
    <w:rsid w:val="16D9652E"/>
    <w:rsid w:val="16DA250D"/>
    <w:rsid w:val="16F229DA"/>
    <w:rsid w:val="16FE1AF4"/>
    <w:rsid w:val="17040109"/>
    <w:rsid w:val="17100B99"/>
    <w:rsid w:val="1720040C"/>
    <w:rsid w:val="172441DF"/>
    <w:rsid w:val="1768568A"/>
    <w:rsid w:val="17807ED6"/>
    <w:rsid w:val="17B33589"/>
    <w:rsid w:val="17D822F6"/>
    <w:rsid w:val="17ED5754"/>
    <w:rsid w:val="18B0118F"/>
    <w:rsid w:val="18BB267A"/>
    <w:rsid w:val="18CF0D54"/>
    <w:rsid w:val="18E72FF6"/>
    <w:rsid w:val="18EC0886"/>
    <w:rsid w:val="190922C7"/>
    <w:rsid w:val="19193365"/>
    <w:rsid w:val="1933176E"/>
    <w:rsid w:val="193E67C4"/>
    <w:rsid w:val="194859F8"/>
    <w:rsid w:val="19640979"/>
    <w:rsid w:val="1996446A"/>
    <w:rsid w:val="1997237E"/>
    <w:rsid w:val="199871AB"/>
    <w:rsid w:val="199A37C9"/>
    <w:rsid w:val="19A83F84"/>
    <w:rsid w:val="19AB0978"/>
    <w:rsid w:val="19AC652F"/>
    <w:rsid w:val="19DF5AD0"/>
    <w:rsid w:val="1A226249"/>
    <w:rsid w:val="1A2351ED"/>
    <w:rsid w:val="1A24007A"/>
    <w:rsid w:val="1A2D77A9"/>
    <w:rsid w:val="1A3441CE"/>
    <w:rsid w:val="1A7358F2"/>
    <w:rsid w:val="1AA81F13"/>
    <w:rsid w:val="1ABF520B"/>
    <w:rsid w:val="1AD57F8B"/>
    <w:rsid w:val="1B027E29"/>
    <w:rsid w:val="1B03673C"/>
    <w:rsid w:val="1B0C78BE"/>
    <w:rsid w:val="1B4633ED"/>
    <w:rsid w:val="1B7D5788"/>
    <w:rsid w:val="1B8436AF"/>
    <w:rsid w:val="1BBE01F3"/>
    <w:rsid w:val="1BDF34BC"/>
    <w:rsid w:val="1C1B73F4"/>
    <w:rsid w:val="1C1C38E6"/>
    <w:rsid w:val="1C7F2AEC"/>
    <w:rsid w:val="1C970B88"/>
    <w:rsid w:val="1D1F2F14"/>
    <w:rsid w:val="1D2D7C6B"/>
    <w:rsid w:val="1D474B34"/>
    <w:rsid w:val="1D577CD7"/>
    <w:rsid w:val="1D7E06B8"/>
    <w:rsid w:val="1DAD5A2A"/>
    <w:rsid w:val="1DAE5D25"/>
    <w:rsid w:val="1DC313C3"/>
    <w:rsid w:val="1DD061DD"/>
    <w:rsid w:val="1DD66835"/>
    <w:rsid w:val="1DE20CE1"/>
    <w:rsid w:val="1E0F7CB7"/>
    <w:rsid w:val="1E1660C5"/>
    <w:rsid w:val="1E1B4B4B"/>
    <w:rsid w:val="1E2307E2"/>
    <w:rsid w:val="1E2C09AB"/>
    <w:rsid w:val="1E4976CD"/>
    <w:rsid w:val="1E863715"/>
    <w:rsid w:val="1EBD68CD"/>
    <w:rsid w:val="1ED774C3"/>
    <w:rsid w:val="1F034331"/>
    <w:rsid w:val="1F113BAE"/>
    <w:rsid w:val="1F1A277A"/>
    <w:rsid w:val="1F245B2E"/>
    <w:rsid w:val="1F502D2F"/>
    <w:rsid w:val="1F867A7A"/>
    <w:rsid w:val="1F9B59A8"/>
    <w:rsid w:val="1FC76513"/>
    <w:rsid w:val="1FD65821"/>
    <w:rsid w:val="1FEB1D74"/>
    <w:rsid w:val="1FEB32D1"/>
    <w:rsid w:val="200F101E"/>
    <w:rsid w:val="208D63E6"/>
    <w:rsid w:val="20EB1B58"/>
    <w:rsid w:val="2161326E"/>
    <w:rsid w:val="216928C3"/>
    <w:rsid w:val="21701F90"/>
    <w:rsid w:val="217B64D2"/>
    <w:rsid w:val="21890FFC"/>
    <w:rsid w:val="219051CD"/>
    <w:rsid w:val="21A57E88"/>
    <w:rsid w:val="21B4204C"/>
    <w:rsid w:val="21CC7C9C"/>
    <w:rsid w:val="21F53322"/>
    <w:rsid w:val="21F94AF6"/>
    <w:rsid w:val="22455A1E"/>
    <w:rsid w:val="224B153F"/>
    <w:rsid w:val="224B52B6"/>
    <w:rsid w:val="228F6446"/>
    <w:rsid w:val="229814E5"/>
    <w:rsid w:val="23232090"/>
    <w:rsid w:val="2331574F"/>
    <w:rsid w:val="234E1EAB"/>
    <w:rsid w:val="23B720F8"/>
    <w:rsid w:val="24015C07"/>
    <w:rsid w:val="245F1650"/>
    <w:rsid w:val="248745E9"/>
    <w:rsid w:val="24A160F9"/>
    <w:rsid w:val="24B71C84"/>
    <w:rsid w:val="24B96169"/>
    <w:rsid w:val="24E82FEE"/>
    <w:rsid w:val="25433D4F"/>
    <w:rsid w:val="25776C77"/>
    <w:rsid w:val="259F1096"/>
    <w:rsid w:val="25BC39F6"/>
    <w:rsid w:val="25FD1AC7"/>
    <w:rsid w:val="26034498"/>
    <w:rsid w:val="261C1E67"/>
    <w:rsid w:val="26336072"/>
    <w:rsid w:val="26445B73"/>
    <w:rsid w:val="267F6A8F"/>
    <w:rsid w:val="2687524C"/>
    <w:rsid w:val="268A7E84"/>
    <w:rsid w:val="269227BA"/>
    <w:rsid w:val="26CD4D38"/>
    <w:rsid w:val="270B3CAD"/>
    <w:rsid w:val="272047A5"/>
    <w:rsid w:val="277A27B2"/>
    <w:rsid w:val="278A24C3"/>
    <w:rsid w:val="27A3221D"/>
    <w:rsid w:val="27BC5A60"/>
    <w:rsid w:val="27D2556F"/>
    <w:rsid w:val="2828408D"/>
    <w:rsid w:val="28736E05"/>
    <w:rsid w:val="28834E99"/>
    <w:rsid w:val="28FC4AF2"/>
    <w:rsid w:val="29526A07"/>
    <w:rsid w:val="295B3526"/>
    <w:rsid w:val="296D3A7A"/>
    <w:rsid w:val="297D524A"/>
    <w:rsid w:val="2A026074"/>
    <w:rsid w:val="2A0E1057"/>
    <w:rsid w:val="2A182DFC"/>
    <w:rsid w:val="2A614B6C"/>
    <w:rsid w:val="2A9256C5"/>
    <w:rsid w:val="2AAF00A8"/>
    <w:rsid w:val="2ABF7AE4"/>
    <w:rsid w:val="2B065713"/>
    <w:rsid w:val="2B0E51CA"/>
    <w:rsid w:val="2B193151"/>
    <w:rsid w:val="2B35202C"/>
    <w:rsid w:val="2B5D3585"/>
    <w:rsid w:val="2B5E3EC2"/>
    <w:rsid w:val="2B6B3C32"/>
    <w:rsid w:val="2BBB474F"/>
    <w:rsid w:val="2C185B6E"/>
    <w:rsid w:val="2C274566"/>
    <w:rsid w:val="2C47631A"/>
    <w:rsid w:val="2C491CDE"/>
    <w:rsid w:val="2C4B438F"/>
    <w:rsid w:val="2C537F5F"/>
    <w:rsid w:val="2C6E531E"/>
    <w:rsid w:val="2C963D30"/>
    <w:rsid w:val="2C9E4F19"/>
    <w:rsid w:val="2CB81F2D"/>
    <w:rsid w:val="2CB928AC"/>
    <w:rsid w:val="2CDB14A4"/>
    <w:rsid w:val="2CF27CFD"/>
    <w:rsid w:val="2D297C82"/>
    <w:rsid w:val="2D360531"/>
    <w:rsid w:val="2D38290D"/>
    <w:rsid w:val="2D454C11"/>
    <w:rsid w:val="2D537ADC"/>
    <w:rsid w:val="2D7312F9"/>
    <w:rsid w:val="2DC27FC2"/>
    <w:rsid w:val="2DC84F02"/>
    <w:rsid w:val="2DDE0DF6"/>
    <w:rsid w:val="2DE022F7"/>
    <w:rsid w:val="2DE57862"/>
    <w:rsid w:val="2E180404"/>
    <w:rsid w:val="2E1B6199"/>
    <w:rsid w:val="2E304F81"/>
    <w:rsid w:val="2E4D458C"/>
    <w:rsid w:val="2E644C2A"/>
    <w:rsid w:val="2E7110F5"/>
    <w:rsid w:val="2E87474F"/>
    <w:rsid w:val="2EA06C68"/>
    <w:rsid w:val="2EBB0B40"/>
    <w:rsid w:val="2EEE0998"/>
    <w:rsid w:val="2F034443"/>
    <w:rsid w:val="2F1C7B6E"/>
    <w:rsid w:val="2F244198"/>
    <w:rsid w:val="2F4202D5"/>
    <w:rsid w:val="2F4D7912"/>
    <w:rsid w:val="2F50211D"/>
    <w:rsid w:val="2F580E21"/>
    <w:rsid w:val="2F861B77"/>
    <w:rsid w:val="2F8E4D98"/>
    <w:rsid w:val="2FEB51AF"/>
    <w:rsid w:val="30197C97"/>
    <w:rsid w:val="303B2136"/>
    <w:rsid w:val="303D50C5"/>
    <w:rsid w:val="3043453B"/>
    <w:rsid w:val="307C26FF"/>
    <w:rsid w:val="30865438"/>
    <w:rsid w:val="308B0B94"/>
    <w:rsid w:val="309932CF"/>
    <w:rsid w:val="30AE6631"/>
    <w:rsid w:val="30CB71E3"/>
    <w:rsid w:val="30DE4DDD"/>
    <w:rsid w:val="30E42053"/>
    <w:rsid w:val="30FA5E8E"/>
    <w:rsid w:val="31017471"/>
    <w:rsid w:val="313034CA"/>
    <w:rsid w:val="31616CD8"/>
    <w:rsid w:val="31C37EBA"/>
    <w:rsid w:val="31DA1E83"/>
    <w:rsid w:val="31EE127F"/>
    <w:rsid w:val="322F72FD"/>
    <w:rsid w:val="32473DC9"/>
    <w:rsid w:val="32501EE0"/>
    <w:rsid w:val="3269502F"/>
    <w:rsid w:val="326C77C2"/>
    <w:rsid w:val="32721821"/>
    <w:rsid w:val="32815220"/>
    <w:rsid w:val="329B0E37"/>
    <w:rsid w:val="32C6179D"/>
    <w:rsid w:val="32C65EB4"/>
    <w:rsid w:val="32D76AD3"/>
    <w:rsid w:val="32E1036A"/>
    <w:rsid w:val="32F514B9"/>
    <w:rsid w:val="330A3901"/>
    <w:rsid w:val="33174961"/>
    <w:rsid w:val="33A335A5"/>
    <w:rsid w:val="33E91375"/>
    <w:rsid w:val="33F83616"/>
    <w:rsid w:val="340F0752"/>
    <w:rsid w:val="342D5ABF"/>
    <w:rsid w:val="344B2247"/>
    <w:rsid w:val="344C7981"/>
    <w:rsid w:val="34740ACD"/>
    <w:rsid w:val="34750EE1"/>
    <w:rsid w:val="34757B91"/>
    <w:rsid w:val="34802092"/>
    <w:rsid w:val="34B61F58"/>
    <w:rsid w:val="34D61AC8"/>
    <w:rsid w:val="350221BB"/>
    <w:rsid w:val="3538471B"/>
    <w:rsid w:val="35593DD8"/>
    <w:rsid w:val="35696FA1"/>
    <w:rsid w:val="35A60803"/>
    <w:rsid w:val="35D56288"/>
    <w:rsid w:val="364F7340"/>
    <w:rsid w:val="367F244D"/>
    <w:rsid w:val="369B4532"/>
    <w:rsid w:val="36E77377"/>
    <w:rsid w:val="37082FE0"/>
    <w:rsid w:val="371251AC"/>
    <w:rsid w:val="374127FB"/>
    <w:rsid w:val="376258CF"/>
    <w:rsid w:val="376E2423"/>
    <w:rsid w:val="379B0867"/>
    <w:rsid w:val="37A90FE3"/>
    <w:rsid w:val="37CA5832"/>
    <w:rsid w:val="37D74DD5"/>
    <w:rsid w:val="38763ED8"/>
    <w:rsid w:val="387C73A9"/>
    <w:rsid w:val="3885236D"/>
    <w:rsid w:val="38AD086D"/>
    <w:rsid w:val="38E23C9E"/>
    <w:rsid w:val="38E314C0"/>
    <w:rsid w:val="39184F8F"/>
    <w:rsid w:val="391A07DB"/>
    <w:rsid w:val="39322FCA"/>
    <w:rsid w:val="393A4F06"/>
    <w:rsid w:val="394F3720"/>
    <w:rsid w:val="395B5D7C"/>
    <w:rsid w:val="39605C72"/>
    <w:rsid w:val="39673E7A"/>
    <w:rsid w:val="399F56A9"/>
    <w:rsid w:val="39C00A10"/>
    <w:rsid w:val="39D42A70"/>
    <w:rsid w:val="39E13A5B"/>
    <w:rsid w:val="3A0469AD"/>
    <w:rsid w:val="3A43428E"/>
    <w:rsid w:val="3A5746A4"/>
    <w:rsid w:val="3A724C48"/>
    <w:rsid w:val="3A74058B"/>
    <w:rsid w:val="3A873272"/>
    <w:rsid w:val="3AE82313"/>
    <w:rsid w:val="3AEE3C40"/>
    <w:rsid w:val="3B0958E8"/>
    <w:rsid w:val="3B1D1CAA"/>
    <w:rsid w:val="3B310E0E"/>
    <w:rsid w:val="3B4A3A53"/>
    <w:rsid w:val="3B675D5A"/>
    <w:rsid w:val="3B9956C9"/>
    <w:rsid w:val="3BAE100F"/>
    <w:rsid w:val="3BD86AFA"/>
    <w:rsid w:val="3BDD7DCA"/>
    <w:rsid w:val="3C074E47"/>
    <w:rsid w:val="3C39567A"/>
    <w:rsid w:val="3C79239D"/>
    <w:rsid w:val="3C951CCC"/>
    <w:rsid w:val="3CBE720A"/>
    <w:rsid w:val="3CCB0652"/>
    <w:rsid w:val="3D016C25"/>
    <w:rsid w:val="3D28055E"/>
    <w:rsid w:val="3D3808CF"/>
    <w:rsid w:val="3D3D3216"/>
    <w:rsid w:val="3D4555F7"/>
    <w:rsid w:val="3D652B23"/>
    <w:rsid w:val="3D90347E"/>
    <w:rsid w:val="3D9E33C8"/>
    <w:rsid w:val="3DA6700D"/>
    <w:rsid w:val="3DD52B04"/>
    <w:rsid w:val="3E042E20"/>
    <w:rsid w:val="3E1C1992"/>
    <w:rsid w:val="3EF05A46"/>
    <w:rsid w:val="3F07191F"/>
    <w:rsid w:val="3F161F71"/>
    <w:rsid w:val="3F466185"/>
    <w:rsid w:val="3F677FAF"/>
    <w:rsid w:val="3F69683C"/>
    <w:rsid w:val="3FCB2D5B"/>
    <w:rsid w:val="40104C12"/>
    <w:rsid w:val="40275AB8"/>
    <w:rsid w:val="40C91191"/>
    <w:rsid w:val="40FB099F"/>
    <w:rsid w:val="41587B1C"/>
    <w:rsid w:val="41921F03"/>
    <w:rsid w:val="419929E5"/>
    <w:rsid w:val="41BC2421"/>
    <w:rsid w:val="41CD64B3"/>
    <w:rsid w:val="41D4272A"/>
    <w:rsid w:val="41FB2EDA"/>
    <w:rsid w:val="41FE2C02"/>
    <w:rsid w:val="4206180B"/>
    <w:rsid w:val="42220569"/>
    <w:rsid w:val="42240501"/>
    <w:rsid w:val="42795032"/>
    <w:rsid w:val="428C21B6"/>
    <w:rsid w:val="42927B60"/>
    <w:rsid w:val="42A20F87"/>
    <w:rsid w:val="42B814CF"/>
    <w:rsid w:val="438A309D"/>
    <w:rsid w:val="43A01E09"/>
    <w:rsid w:val="43C6254B"/>
    <w:rsid w:val="43D56927"/>
    <w:rsid w:val="43F6182A"/>
    <w:rsid w:val="44142DEC"/>
    <w:rsid w:val="44191BBB"/>
    <w:rsid w:val="443B30F8"/>
    <w:rsid w:val="443D0204"/>
    <w:rsid w:val="4441183E"/>
    <w:rsid w:val="44707957"/>
    <w:rsid w:val="4472548B"/>
    <w:rsid w:val="44B644D4"/>
    <w:rsid w:val="44D67B21"/>
    <w:rsid w:val="45073D5F"/>
    <w:rsid w:val="457C0730"/>
    <w:rsid w:val="457F1EF2"/>
    <w:rsid w:val="459D6C40"/>
    <w:rsid w:val="45E66C6B"/>
    <w:rsid w:val="46331F8A"/>
    <w:rsid w:val="46881EAB"/>
    <w:rsid w:val="46C67F45"/>
    <w:rsid w:val="46CB322E"/>
    <w:rsid w:val="46F14FC8"/>
    <w:rsid w:val="47176D49"/>
    <w:rsid w:val="47280B0F"/>
    <w:rsid w:val="47446E38"/>
    <w:rsid w:val="476369E5"/>
    <w:rsid w:val="48064076"/>
    <w:rsid w:val="4859397D"/>
    <w:rsid w:val="486F624E"/>
    <w:rsid w:val="489C59FC"/>
    <w:rsid w:val="489D100D"/>
    <w:rsid w:val="49284D7B"/>
    <w:rsid w:val="49325BF9"/>
    <w:rsid w:val="49AA1C33"/>
    <w:rsid w:val="4A031495"/>
    <w:rsid w:val="4A3A06F0"/>
    <w:rsid w:val="4A527BD5"/>
    <w:rsid w:val="4AA43ABE"/>
    <w:rsid w:val="4AB521E8"/>
    <w:rsid w:val="4AB534AD"/>
    <w:rsid w:val="4AB92D91"/>
    <w:rsid w:val="4AD8101D"/>
    <w:rsid w:val="4AE65BCD"/>
    <w:rsid w:val="4AEF4548"/>
    <w:rsid w:val="4B5506E7"/>
    <w:rsid w:val="4B7818BD"/>
    <w:rsid w:val="4B9762C0"/>
    <w:rsid w:val="4BAD3CD5"/>
    <w:rsid w:val="4BBA0C00"/>
    <w:rsid w:val="4BC77097"/>
    <w:rsid w:val="4BD151F8"/>
    <w:rsid w:val="4C59349D"/>
    <w:rsid w:val="4CC0639D"/>
    <w:rsid w:val="4CCC5C81"/>
    <w:rsid w:val="4CFF0FCE"/>
    <w:rsid w:val="4D20220D"/>
    <w:rsid w:val="4D512F36"/>
    <w:rsid w:val="4D820B37"/>
    <w:rsid w:val="4DDA43FC"/>
    <w:rsid w:val="4DF92CF4"/>
    <w:rsid w:val="4E145DBA"/>
    <w:rsid w:val="4E223F6D"/>
    <w:rsid w:val="4E287D9F"/>
    <w:rsid w:val="4E324F02"/>
    <w:rsid w:val="4E4013D5"/>
    <w:rsid w:val="4E7F123E"/>
    <w:rsid w:val="4E9B0BB8"/>
    <w:rsid w:val="4EAD42A2"/>
    <w:rsid w:val="4EC310A1"/>
    <w:rsid w:val="4ECE41E4"/>
    <w:rsid w:val="4EFD0A57"/>
    <w:rsid w:val="4EFD45B3"/>
    <w:rsid w:val="4F40031D"/>
    <w:rsid w:val="4F65308B"/>
    <w:rsid w:val="4F863106"/>
    <w:rsid w:val="4FFF25AD"/>
    <w:rsid w:val="509E1DCC"/>
    <w:rsid w:val="50B53756"/>
    <w:rsid w:val="50C429C7"/>
    <w:rsid w:val="50C45ADD"/>
    <w:rsid w:val="50C77528"/>
    <w:rsid w:val="50EB2841"/>
    <w:rsid w:val="51113F85"/>
    <w:rsid w:val="51211DD5"/>
    <w:rsid w:val="51517E52"/>
    <w:rsid w:val="516B614C"/>
    <w:rsid w:val="51764728"/>
    <w:rsid w:val="51766187"/>
    <w:rsid w:val="518845C1"/>
    <w:rsid w:val="519E6A4F"/>
    <w:rsid w:val="51B70A6F"/>
    <w:rsid w:val="51C56DE2"/>
    <w:rsid w:val="51F164CF"/>
    <w:rsid w:val="51FB2206"/>
    <w:rsid w:val="520364C3"/>
    <w:rsid w:val="522B246A"/>
    <w:rsid w:val="52385A79"/>
    <w:rsid w:val="524D5852"/>
    <w:rsid w:val="5290573F"/>
    <w:rsid w:val="52A540CD"/>
    <w:rsid w:val="52E33AC0"/>
    <w:rsid w:val="52E73A6A"/>
    <w:rsid w:val="52FE7E1F"/>
    <w:rsid w:val="53146DD6"/>
    <w:rsid w:val="532540D9"/>
    <w:rsid w:val="53537EDB"/>
    <w:rsid w:val="53FB37B2"/>
    <w:rsid w:val="542720D3"/>
    <w:rsid w:val="5452278F"/>
    <w:rsid w:val="5456478A"/>
    <w:rsid w:val="545650EE"/>
    <w:rsid w:val="54640C31"/>
    <w:rsid w:val="549846BC"/>
    <w:rsid w:val="54A72297"/>
    <w:rsid w:val="54B35DFF"/>
    <w:rsid w:val="54DC70D4"/>
    <w:rsid w:val="55223452"/>
    <w:rsid w:val="552D196B"/>
    <w:rsid w:val="55457241"/>
    <w:rsid w:val="5551580B"/>
    <w:rsid w:val="555313D1"/>
    <w:rsid w:val="55532875"/>
    <w:rsid w:val="556B2049"/>
    <w:rsid w:val="55747FE0"/>
    <w:rsid w:val="55AA1212"/>
    <w:rsid w:val="55BB3C15"/>
    <w:rsid w:val="55C4407D"/>
    <w:rsid w:val="55CC0ABE"/>
    <w:rsid w:val="56052EE8"/>
    <w:rsid w:val="562722FF"/>
    <w:rsid w:val="562B7C58"/>
    <w:rsid w:val="562C7F42"/>
    <w:rsid w:val="563805C7"/>
    <w:rsid w:val="563F1955"/>
    <w:rsid w:val="56902025"/>
    <w:rsid w:val="56BC7955"/>
    <w:rsid w:val="56C53EDF"/>
    <w:rsid w:val="57C41BF1"/>
    <w:rsid w:val="57E45D7B"/>
    <w:rsid w:val="57E72ADF"/>
    <w:rsid w:val="584E13F5"/>
    <w:rsid w:val="58613E05"/>
    <w:rsid w:val="587B479B"/>
    <w:rsid w:val="58B73A25"/>
    <w:rsid w:val="58F13B0D"/>
    <w:rsid w:val="58F70B55"/>
    <w:rsid w:val="595B6813"/>
    <w:rsid w:val="59855972"/>
    <w:rsid w:val="59BB14E1"/>
    <w:rsid w:val="59E64F3B"/>
    <w:rsid w:val="59EF71EF"/>
    <w:rsid w:val="59FB7D5A"/>
    <w:rsid w:val="5A057F41"/>
    <w:rsid w:val="5A196567"/>
    <w:rsid w:val="5A902780"/>
    <w:rsid w:val="5AA27E2F"/>
    <w:rsid w:val="5AC040C2"/>
    <w:rsid w:val="5AEE6629"/>
    <w:rsid w:val="5B353327"/>
    <w:rsid w:val="5B6B2FB9"/>
    <w:rsid w:val="5B8B2F47"/>
    <w:rsid w:val="5BB56A2E"/>
    <w:rsid w:val="5BEF1728"/>
    <w:rsid w:val="5C3830CF"/>
    <w:rsid w:val="5C4743FF"/>
    <w:rsid w:val="5C5363DC"/>
    <w:rsid w:val="5C8956D8"/>
    <w:rsid w:val="5CB60845"/>
    <w:rsid w:val="5CC420A2"/>
    <w:rsid w:val="5CC826A5"/>
    <w:rsid w:val="5CCA2D81"/>
    <w:rsid w:val="5CD03AC7"/>
    <w:rsid w:val="5CD34BA6"/>
    <w:rsid w:val="5CFE2C0F"/>
    <w:rsid w:val="5D0D2242"/>
    <w:rsid w:val="5D572A52"/>
    <w:rsid w:val="5D641CA2"/>
    <w:rsid w:val="5D676BD2"/>
    <w:rsid w:val="5DB42C29"/>
    <w:rsid w:val="5DBC1ADE"/>
    <w:rsid w:val="5DD40BD5"/>
    <w:rsid w:val="5DE83928"/>
    <w:rsid w:val="5DF0765F"/>
    <w:rsid w:val="5DF27516"/>
    <w:rsid w:val="5E071A67"/>
    <w:rsid w:val="5E0928FD"/>
    <w:rsid w:val="5E18521D"/>
    <w:rsid w:val="5E2900DF"/>
    <w:rsid w:val="5E2A5D81"/>
    <w:rsid w:val="5E91651C"/>
    <w:rsid w:val="5E9D0495"/>
    <w:rsid w:val="5EC65064"/>
    <w:rsid w:val="5F2E07B9"/>
    <w:rsid w:val="5F446F7F"/>
    <w:rsid w:val="5F60435A"/>
    <w:rsid w:val="5F6708A7"/>
    <w:rsid w:val="5FD5349C"/>
    <w:rsid w:val="5FFA0F49"/>
    <w:rsid w:val="602C1457"/>
    <w:rsid w:val="60725F92"/>
    <w:rsid w:val="607266E7"/>
    <w:rsid w:val="608F34D9"/>
    <w:rsid w:val="60CD640A"/>
    <w:rsid w:val="61093C77"/>
    <w:rsid w:val="611A2DA3"/>
    <w:rsid w:val="61500EBB"/>
    <w:rsid w:val="616343D7"/>
    <w:rsid w:val="61A14487"/>
    <w:rsid w:val="61A957C9"/>
    <w:rsid w:val="61F71336"/>
    <w:rsid w:val="61FE26C5"/>
    <w:rsid w:val="620A4135"/>
    <w:rsid w:val="62A3326C"/>
    <w:rsid w:val="62AC5FCB"/>
    <w:rsid w:val="62B46BE7"/>
    <w:rsid w:val="62CA21D7"/>
    <w:rsid w:val="62E278F0"/>
    <w:rsid w:val="62F10F4D"/>
    <w:rsid w:val="635307EE"/>
    <w:rsid w:val="639554A5"/>
    <w:rsid w:val="63A9605C"/>
    <w:rsid w:val="64276E1A"/>
    <w:rsid w:val="64403E42"/>
    <w:rsid w:val="64411574"/>
    <w:rsid w:val="644E2B7B"/>
    <w:rsid w:val="645415E8"/>
    <w:rsid w:val="64600C30"/>
    <w:rsid w:val="646428FF"/>
    <w:rsid w:val="64A137C1"/>
    <w:rsid w:val="64A758F9"/>
    <w:rsid w:val="64BD1458"/>
    <w:rsid w:val="64E52D76"/>
    <w:rsid w:val="64EC0A83"/>
    <w:rsid w:val="65075D34"/>
    <w:rsid w:val="6511150A"/>
    <w:rsid w:val="6526110F"/>
    <w:rsid w:val="65355AE8"/>
    <w:rsid w:val="65602D25"/>
    <w:rsid w:val="65B569EA"/>
    <w:rsid w:val="65BB2CC9"/>
    <w:rsid w:val="65E809BA"/>
    <w:rsid w:val="660F1869"/>
    <w:rsid w:val="66173D55"/>
    <w:rsid w:val="662D111F"/>
    <w:rsid w:val="666F3994"/>
    <w:rsid w:val="66725920"/>
    <w:rsid w:val="66743920"/>
    <w:rsid w:val="669C06FE"/>
    <w:rsid w:val="669E6224"/>
    <w:rsid w:val="66B177A1"/>
    <w:rsid w:val="66B62317"/>
    <w:rsid w:val="66C7577B"/>
    <w:rsid w:val="66E06B23"/>
    <w:rsid w:val="672034EF"/>
    <w:rsid w:val="673305C9"/>
    <w:rsid w:val="67574870"/>
    <w:rsid w:val="677E25C9"/>
    <w:rsid w:val="68121BFF"/>
    <w:rsid w:val="684D057F"/>
    <w:rsid w:val="68694610"/>
    <w:rsid w:val="688E6E69"/>
    <w:rsid w:val="689A7DBD"/>
    <w:rsid w:val="68B65AA7"/>
    <w:rsid w:val="68C3208C"/>
    <w:rsid w:val="68E71A42"/>
    <w:rsid w:val="68F16ADF"/>
    <w:rsid w:val="69147306"/>
    <w:rsid w:val="69185CAD"/>
    <w:rsid w:val="691E2A2E"/>
    <w:rsid w:val="693B6151"/>
    <w:rsid w:val="69434E61"/>
    <w:rsid w:val="69595134"/>
    <w:rsid w:val="696C260A"/>
    <w:rsid w:val="69A23829"/>
    <w:rsid w:val="69C00DEA"/>
    <w:rsid w:val="69C07549"/>
    <w:rsid w:val="69E623BC"/>
    <w:rsid w:val="69E93C5A"/>
    <w:rsid w:val="69ED790C"/>
    <w:rsid w:val="6A073AA8"/>
    <w:rsid w:val="6A5F488C"/>
    <w:rsid w:val="6AA858C3"/>
    <w:rsid w:val="6AD307AA"/>
    <w:rsid w:val="6AEF52A0"/>
    <w:rsid w:val="6B0667A7"/>
    <w:rsid w:val="6BAC135C"/>
    <w:rsid w:val="6BBB5E86"/>
    <w:rsid w:val="6BF57173"/>
    <w:rsid w:val="6C237425"/>
    <w:rsid w:val="6C7C2B64"/>
    <w:rsid w:val="6C9F4AA4"/>
    <w:rsid w:val="6CDC170B"/>
    <w:rsid w:val="6D083BE1"/>
    <w:rsid w:val="6D165723"/>
    <w:rsid w:val="6D3F7C62"/>
    <w:rsid w:val="6D444E4E"/>
    <w:rsid w:val="6DD15131"/>
    <w:rsid w:val="6DF7034E"/>
    <w:rsid w:val="6E235F73"/>
    <w:rsid w:val="6E414065"/>
    <w:rsid w:val="6E4B7905"/>
    <w:rsid w:val="6E6C3E0C"/>
    <w:rsid w:val="6E9262C1"/>
    <w:rsid w:val="6EA36537"/>
    <w:rsid w:val="6ED36C86"/>
    <w:rsid w:val="6ED6693F"/>
    <w:rsid w:val="6EDD654A"/>
    <w:rsid w:val="6EEE6355"/>
    <w:rsid w:val="6F2F0361"/>
    <w:rsid w:val="6F594BB1"/>
    <w:rsid w:val="6F694385"/>
    <w:rsid w:val="6FED7E65"/>
    <w:rsid w:val="70086714"/>
    <w:rsid w:val="70262CCF"/>
    <w:rsid w:val="704936A5"/>
    <w:rsid w:val="706013BA"/>
    <w:rsid w:val="70967F6C"/>
    <w:rsid w:val="70AD61E4"/>
    <w:rsid w:val="7104058D"/>
    <w:rsid w:val="711517D9"/>
    <w:rsid w:val="712103B7"/>
    <w:rsid w:val="712436E0"/>
    <w:rsid w:val="717F48F5"/>
    <w:rsid w:val="71C254BD"/>
    <w:rsid w:val="71E3150E"/>
    <w:rsid w:val="72017133"/>
    <w:rsid w:val="72265C7F"/>
    <w:rsid w:val="723C527A"/>
    <w:rsid w:val="72403536"/>
    <w:rsid w:val="72AD2234"/>
    <w:rsid w:val="72AE5A41"/>
    <w:rsid w:val="73314871"/>
    <w:rsid w:val="73317E3A"/>
    <w:rsid w:val="7349727C"/>
    <w:rsid w:val="736424D0"/>
    <w:rsid w:val="73700F48"/>
    <w:rsid w:val="737766C1"/>
    <w:rsid w:val="73B22065"/>
    <w:rsid w:val="73BA7BAC"/>
    <w:rsid w:val="74001E13"/>
    <w:rsid w:val="7405352A"/>
    <w:rsid w:val="740D4CE1"/>
    <w:rsid w:val="740E6B80"/>
    <w:rsid w:val="741A7B22"/>
    <w:rsid w:val="74244651"/>
    <w:rsid w:val="74313C24"/>
    <w:rsid w:val="74884519"/>
    <w:rsid w:val="74952824"/>
    <w:rsid w:val="749A44CF"/>
    <w:rsid w:val="74AF0C93"/>
    <w:rsid w:val="74B42091"/>
    <w:rsid w:val="74BD4055"/>
    <w:rsid w:val="74CA3FA2"/>
    <w:rsid w:val="750B0F29"/>
    <w:rsid w:val="7532534D"/>
    <w:rsid w:val="75390090"/>
    <w:rsid w:val="75505767"/>
    <w:rsid w:val="755443BE"/>
    <w:rsid w:val="75560DC0"/>
    <w:rsid w:val="7572460C"/>
    <w:rsid w:val="757A4300"/>
    <w:rsid w:val="758147E1"/>
    <w:rsid w:val="75823F55"/>
    <w:rsid w:val="75D641DC"/>
    <w:rsid w:val="76095083"/>
    <w:rsid w:val="761A4379"/>
    <w:rsid w:val="7625485B"/>
    <w:rsid w:val="7627339C"/>
    <w:rsid w:val="76295A5C"/>
    <w:rsid w:val="7642706A"/>
    <w:rsid w:val="766537ED"/>
    <w:rsid w:val="766829E3"/>
    <w:rsid w:val="76C4725F"/>
    <w:rsid w:val="76F946B4"/>
    <w:rsid w:val="77557272"/>
    <w:rsid w:val="779605C5"/>
    <w:rsid w:val="77A00BE0"/>
    <w:rsid w:val="77EB0615"/>
    <w:rsid w:val="78177082"/>
    <w:rsid w:val="7824513C"/>
    <w:rsid w:val="783267CC"/>
    <w:rsid w:val="786120EA"/>
    <w:rsid w:val="786534FF"/>
    <w:rsid w:val="78AE679B"/>
    <w:rsid w:val="78B67578"/>
    <w:rsid w:val="78C466ED"/>
    <w:rsid w:val="78E977A6"/>
    <w:rsid w:val="78F43D5D"/>
    <w:rsid w:val="790074D7"/>
    <w:rsid w:val="79157473"/>
    <w:rsid w:val="792A1149"/>
    <w:rsid w:val="794D218B"/>
    <w:rsid w:val="796A07A2"/>
    <w:rsid w:val="796D7F54"/>
    <w:rsid w:val="79861AE8"/>
    <w:rsid w:val="79A74F98"/>
    <w:rsid w:val="79BD6656"/>
    <w:rsid w:val="7A0A2B09"/>
    <w:rsid w:val="7A1B5FDB"/>
    <w:rsid w:val="7A1D3474"/>
    <w:rsid w:val="7A545120"/>
    <w:rsid w:val="7AA15E8B"/>
    <w:rsid w:val="7AAD5F6A"/>
    <w:rsid w:val="7AF623C3"/>
    <w:rsid w:val="7B6B117E"/>
    <w:rsid w:val="7B953442"/>
    <w:rsid w:val="7BAA7AB1"/>
    <w:rsid w:val="7BC57FE0"/>
    <w:rsid w:val="7BD90913"/>
    <w:rsid w:val="7C0405EE"/>
    <w:rsid w:val="7C6C5079"/>
    <w:rsid w:val="7CA32F8A"/>
    <w:rsid w:val="7CA84271"/>
    <w:rsid w:val="7CC175D5"/>
    <w:rsid w:val="7CC26641"/>
    <w:rsid w:val="7CE22E7A"/>
    <w:rsid w:val="7CE607F1"/>
    <w:rsid w:val="7CE652AB"/>
    <w:rsid w:val="7CF931E7"/>
    <w:rsid w:val="7D48291D"/>
    <w:rsid w:val="7D486ADA"/>
    <w:rsid w:val="7D4D0744"/>
    <w:rsid w:val="7D742F87"/>
    <w:rsid w:val="7D9B11C5"/>
    <w:rsid w:val="7DDB20F8"/>
    <w:rsid w:val="7E60101B"/>
    <w:rsid w:val="7E617E0B"/>
    <w:rsid w:val="7E653DA0"/>
    <w:rsid w:val="7E932510"/>
    <w:rsid w:val="7EC54D79"/>
    <w:rsid w:val="7F1255AA"/>
    <w:rsid w:val="7F275304"/>
    <w:rsid w:val="7F8918B0"/>
    <w:rsid w:val="7F9304D7"/>
    <w:rsid w:val="7FA76128"/>
    <w:rsid w:val="7FCE61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iPriority="99"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ind w:left="480" w:leftChars="200"/>
    </w:pPr>
    <w:rPr>
      <w:rFonts w:eastAsia="宋体" w:asciiTheme="minorHAnsi" w:hAnsiTheme="minorHAnsi" w:cstheme="minorBidi"/>
      <w:kern w:val="2"/>
      <w:sz w:val="24"/>
      <w:szCs w:val="22"/>
      <w:lang w:val="en-US" w:eastAsia="zh-CN" w:bidi="ar-SA"/>
    </w:rPr>
  </w:style>
  <w:style w:type="paragraph" w:styleId="2">
    <w:name w:val="heading 1"/>
    <w:basedOn w:val="1"/>
    <w:next w:val="1"/>
    <w:link w:val="40"/>
    <w:qFormat/>
    <w:uiPriority w:val="0"/>
    <w:pPr>
      <w:keepNext/>
      <w:keepLines/>
      <w:numPr>
        <w:ilvl w:val="0"/>
        <w:numId w:val="1"/>
      </w:numPr>
      <w:tabs>
        <w:tab w:val="left" w:pos="0"/>
      </w:tabs>
      <w:spacing w:line="480" w:lineRule="auto"/>
      <w:ind w:left="0" w:leftChars="0"/>
      <w:jc w:val="center"/>
      <w:outlineLvl w:val="0"/>
    </w:pPr>
    <w:rPr>
      <w:rFonts w:eastAsia="黑体"/>
      <w:bCs/>
      <w:kern w:val="44"/>
      <w:sz w:val="36"/>
      <w:szCs w:val="44"/>
    </w:rPr>
  </w:style>
  <w:style w:type="paragraph" w:styleId="3">
    <w:name w:val="heading 2"/>
    <w:basedOn w:val="1"/>
    <w:next w:val="1"/>
    <w:link w:val="43"/>
    <w:autoRedefine/>
    <w:unhideWhenUsed/>
    <w:qFormat/>
    <w:uiPriority w:val="9"/>
    <w:pPr>
      <w:keepNext/>
      <w:keepLines/>
      <w:numPr>
        <w:ilvl w:val="1"/>
        <w:numId w:val="1"/>
      </w:numPr>
      <w:tabs>
        <w:tab w:val="left" w:pos="0"/>
      </w:tabs>
      <w:spacing w:line="480" w:lineRule="auto"/>
      <w:ind w:left="0" w:leftChars="0"/>
      <w:outlineLvl w:val="1"/>
    </w:pPr>
    <w:rPr>
      <w:rFonts w:eastAsia="黑体" w:cs="黑体" w:asciiTheme="majorHAnsi" w:hAnsiTheme="majorHAnsi"/>
      <w:sz w:val="32"/>
      <w:szCs w:val="32"/>
    </w:rPr>
  </w:style>
  <w:style w:type="paragraph" w:styleId="4">
    <w:name w:val="heading 3"/>
    <w:basedOn w:val="1"/>
    <w:next w:val="1"/>
    <w:link w:val="44"/>
    <w:autoRedefine/>
    <w:unhideWhenUsed/>
    <w:qFormat/>
    <w:uiPriority w:val="9"/>
    <w:pPr>
      <w:keepNext/>
      <w:keepLines/>
      <w:numPr>
        <w:ilvl w:val="2"/>
        <w:numId w:val="1"/>
      </w:numPr>
      <w:tabs>
        <w:tab w:val="left" w:pos="0"/>
      </w:tabs>
      <w:spacing w:line="480" w:lineRule="auto"/>
      <w:ind w:left="0" w:leftChars="0"/>
      <w:outlineLvl w:val="2"/>
    </w:pPr>
    <w:rPr>
      <w:rFonts w:ascii="黑体" w:hAnsi="黑体" w:eastAsia="黑体" w:cs="黑体"/>
      <w:bCs/>
      <w:sz w:val="28"/>
      <w:szCs w:val="32"/>
    </w:rPr>
  </w:style>
  <w:style w:type="paragraph" w:styleId="5">
    <w:name w:val="heading 4"/>
    <w:basedOn w:val="1"/>
    <w:next w:val="1"/>
    <w:link w:val="45"/>
    <w:autoRedefine/>
    <w:unhideWhenUsed/>
    <w:qFormat/>
    <w:uiPriority w:val="9"/>
    <w:pPr>
      <w:keepNext/>
      <w:keepLines/>
      <w:numPr>
        <w:ilvl w:val="3"/>
        <w:numId w:val="1"/>
      </w:numPr>
      <w:tabs>
        <w:tab w:val="left" w:pos="0"/>
      </w:tabs>
      <w:spacing w:line="480" w:lineRule="auto"/>
      <w:ind w:left="0" w:leftChars="0"/>
      <w:outlineLvl w:val="3"/>
    </w:pPr>
    <w:rPr>
      <w:rFonts w:eastAsia="黑体" w:asciiTheme="majorHAnsi" w:hAnsiTheme="majorHAnsi" w:cstheme="majorBidi"/>
      <w:bCs/>
      <w:sz w:val="28"/>
      <w:szCs w:val="28"/>
    </w:rPr>
  </w:style>
  <w:style w:type="paragraph" w:styleId="6">
    <w:name w:val="heading 5"/>
    <w:basedOn w:val="1"/>
    <w:next w:val="1"/>
    <w:link w:val="36"/>
    <w:autoRedefine/>
    <w:unhideWhenUsed/>
    <w:qFormat/>
    <w:uiPriority w:val="9"/>
    <w:pPr>
      <w:keepNext/>
      <w:keepLines/>
      <w:numPr>
        <w:ilvl w:val="4"/>
        <w:numId w:val="1"/>
      </w:numPr>
      <w:tabs>
        <w:tab w:val="left" w:pos="0"/>
      </w:tabs>
      <w:spacing w:line="480" w:lineRule="auto"/>
      <w:ind w:left="0" w:leftChars="0"/>
      <w:outlineLvl w:val="4"/>
    </w:pPr>
    <w:rPr>
      <w:rFonts w:eastAsia="黑体"/>
      <w:bCs/>
      <w:sz w:val="28"/>
      <w:szCs w:val="28"/>
    </w:rPr>
  </w:style>
  <w:style w:type="paragraph" w:styleId="7">
    <w:name w:val="heading 6"/>
    <w:basedOn w:val="1"/>
    <w:next w:val="1"/>
    <w:link w:val="37"/>
    <w:autoRedefine/>
    <w:unhideWhenUsed/>
    <w:qFormat/>
    <w:uiPriority w:val="9"/>
    <w:pPr>
      <w:keepNext/>
      <w:keepLines/>
      <w:numPr>
        <w:ilvl w:val="5"/>
        <w:numId w:val="1"/>
      </w:numPr>
      <w:tabs>
        <w:tab w:val="left" w:pos="0"/>
      </w:tabs>
      <w:spacing w:line="480" w:lineRule="auto"/>
      <w:ind w:left="0" w:leftChars="0"/>
      <w:outlineLvl w:val="5"/>
    </w:pPr>
    <w:rPr>
      <w:rFonts w:eastAsia="黑体" w:asciiTheme="majorHAnsi" w:hAnsiTheme="majorHAnsi" w:cstheme="majorBidi"/>
      <w:bCs/>
      <w:sz w:val="28"/>
      <w:szCs w:val="24"/>
    </w:rPr>
  </w:style>
  <w:style w:type="paragraph" w:styleId="8">
    <w:name w:val="heading 7"/>
    <w:basedOn w:val="1"/>
    <w:next w:val="1"/>
    <w:autoRedefine/>
    <w:unhideWhenUsed/>
    <w:qFormat/>
    <w:uiPriority w:val="9"/>
    <w:pPr>
      <w:keepNext/>
      <w:keepLines/>
      <w:numPr>
        <w:ilvl w:val="6"/>
        <w:numId w:val="1"/>
      </w:numPr>
      <w:tabs>
        <w:tab w:val="left" w:pos="0"/>
      </w:tabs>
      <w:spacing w:before="240" w:after="64" w:line="317" w:lineRule="auto"/>
      <w:ind w:left="0" w:leftChars="0"/>
      <w:outlineLvl w:val="6"/>
    </w:pPr>
    <w:rPr>
      <w:b/>
    </w:rPr>
  </w:style>
  <w:style w:type="paragraph" w:styleId="9">
    <w:name w:val="heading 8"/>
    <w:basedOn w:val="1"/>
    <w:next w:val="1"/>
    <w:autoRedefine/>
    <w:semiHidden/>
    <w:unhideWhenUsed/>
    <w:qFormat/>
    <w:uiPriority w:val="9"/>
    <w:pPr>
      <w:keepNext/>
      <w:keepLines/>
      <w:numPr>
        <w:ilvl w:val="7"/>
        <w:numId w:val="1"/>
      </w:numPr>
      <w:tabs>
        <w:tab w:val="left" w:pos="0"/>
      </w:tabs>
      <w:spacing w:before="240" w:after="64" w:line="317" w:lineRule="auto"/>
      <w:ind w:left="0" w:leftChars="0"/>
      <w:outlineLvl w:val="7"/>
    </w:pPr>
    <w:rPr>
      <w:rFonts w:ascii="Arial" w:hAnsi="Arial" w:eastAsia="黑体"/>
    </w:rPr>
  </w:style>
  <w:style w:type="paragraph" w:styleId="10">
    <w:name w:val="heading 9"/>
    <w:basedOn w:val="1"/>
    <w:next w:val="1"/>
    <w:autoRedefine/>
    <w:semiHidden/>
    <w:unhideWhenUsed/>
    <w:qFormat/>
    <w:uiPriority w:val="9"/>
    <w:pPr>
      <w:keepNext/>
      <w:keepLines/>
      <w:numPr>
        <w:ilvl w:val="8"/>
        <w:numId w:val="1"/>
      </w:numPr>
      <w:tabs>
        <w:tab w:val="left" w:pos="0"/>
      </w:tabs>
      <w:spacing w:before="240" w:after="64" w:line="317" w:lineRule="auto"/>
      <w:ind w:left="0" w:leftChars="0"/>
      <w:outlineLvl w:val="8"/>
    </w:pPr>
    <w:rPr>
      <w:rFonts w:ascii="Arial" w:hAnsi="Arial" w:eastAsia="黑体"/>
      <w:sz w:val="21"/>
    </w:rPr>
  </w:style>
  <w:style w:type="character" w:default="1" w:styleId="32">
    <w:name w:val="Default Paragraph Font"/>
    <w:autoRedefine/>
    <w:semiHidden/>
    <w:unhideWhenUsed/>
    <w:qFormat/>
    <w:uiPriority w:val="1"/>
  </w:style>
  <w:style w:type="table" w:default="1" w:styleId="30">
    <w:name w:val="Normal Table"/>
    <w:autoRedefine/>
    <w:semiHidden/>
    <w:unhideWhenUsed/>
    <w:qFormat/>
    <w:uiPriority w:val="99"/>
    <w:tblPr>
      <w:tblCellMar>
        <w:top w:w="0" w:type="dxa"/>
        <w:left w:w="108" w:type="dxa"/>
        <w:bottom w:w="0" w:type="dxa"/>
        <w:right w:w="108" w:type="dxa"/>
      </w:tblCellMar>
    </w:tblPr>
  </w:style>
  <w:style w:type="paragraph" w:styleId="11">
    <w:name w:val="toc 7"/>
    <w:basedOn w:val="1"/>
    <w:next w:val="1"/>
    <w:autoRedefine/>
    <w:unhideWhenUsed/>
    <w:qFormat/>
    <w:uiPriority w:val="39"/>
    <w:pPr>
      <w:spacing w:line="240" w:lineRule="auto"/>
      <w:ind w:left="2520" w:leftChars="1200"/>
    </w:pPr>
    <w:rPr>
      <w:sz w:val="21"/>
    </w:rPr>
  </w:style>
  <w:style w:type="paragraph" w:styleId="12">
    <w:name w:val="Normal Indent"/>
    <w:basedOn w:val="1"/>
    <w:autoRedefine/>
    <w:unhideWhenUsed/>
    <w:qFormat/>
    <w:uiPriority w:val="99"/>
    <w:pPr>
      <w:ind w:firstLine="420" w:firstLineChars="200"/>
    </w:pPr>
    <w:rPr>
      <w:rFonts w:eastAsiaTheme="minorEastAsia"/>
    </w:rPr>
  </w:style>
  <w:style w:type="paragraph" w:styleId="13">
    <w:name w:val="annotation text"/>
    <w:basedOn w:val="1"/>
    <w:link w:val="58"/>
    <w:autoRedefine/>
    <w:unhideWhenUsed/>
    <w:qFormat/>
    <w:uiPriority w:val="99"/>
  </w:style>
  <w:style w:type="paragraph" w:styleId="14">
    <w:name w:val="Body Text Indent"/>
    <w:basedOn w:val="1"/>
    <w:next w:val="15"/>
    <w:link w:val="53"/>
    <w:autoRedefine/>
    <w:unhideWhenUsed/>
    <w:qFormat/>
    <w:uiPriority w:val="99"/>
    <w:pPr>
      <w:spacing w:before="100" w:beforeAutospacing="1" w:after="120" w:line="240" w:lineRule="auto"/>
      <w:ind w:firstLine="200" w:firstLineChars="200"/>
    </w:pPr>
    <w:rPr>
      <w:rFonts w:ascii="仿宋" w:hAnsi="仿宋" w:eastAsia="仿宋" w:cs="宋体"/>
      <w:sz w:val="28"/>
      <w:szCs w:val="28"/>
    </w:rPr>
  </w:style>
  <w:style w:type="paragraph" w:customStyle="1" w:styleId="15">
    <w:name w:val="样式 正文缩进 + 首行缩进:  2 字符"/>
    <w:basedOn w:val="12"/>
    <w:autoRedefine/>
    <w:qFormat/>
    <w:uiPriority w:val="0"/>
    <w:pPr>
      <w:suppressAutoHyphens/>
      <w:ind w:firstLine="200" w:firstLineChars="0"/>
    </w:pPr>
    <w:rPr>
      <w:kern w:val="1"/>
      <w:lang w:eastAsia="ar-SA"/>
    </w:rPr>
  </w:style>
  <w:style w:type="paragraph" w:styleId="16">
    <w:name w:val="toc 5"/>
    <w:basedOn w:val="1"/>
    <w:next w:val="1"/>
    <w:autoRedefine/>
    <w:unhideWhenUsed/>
    <w:qFormat/>
    <w:uiPriority w:val="39"/>
    <w:pPr>
      <w:spacing w:line="240" w:lineRule="auto"/>
      <w:ind w:left="1680" w:leftChars="800"/>
    </w:pPr>
    <w:rPr>
      <w:sz w:val="21"/>
    </w:rPr>
  </w:style>
  <w:style w:type="paragraph" w:styleId="17">
    <w:name w:val="toc 3"/>
    <w:basedOn w:val="1"/>
    <w:next w:val="1"/>
    <w:autoRedefine/>
    <w:unhideWhenUsed/>
    <w:qFormat/>
    <w:uiPriority w:val="39"/>
    <w:pPr>
      <w:ind w:left="840" w:leftChars="400"/>
    </w:pPr>
  </w:style>
  <w:style w:type="paragraph" w:styleId="18">
    <w:name w:val="toc 8"/>
    <w:basedOn w:val="1"/>
    <w:next w:val="1"/>
    <w:autoRedefine/>
    <w:unhideWhenUsed/>
    <w:qFormat/>
    <w:uiPriority w:val="39"/>
    <w:pPr>
      <w:spacing w:line="240" w:lineRule="auto"/>
      <w:ind w:left="2940" w:leftChars="1400"/>
    </w:pPr>
    <w:rPr>
      <w:sz w:val="21"/>
    </w:rPr>
  </w:style>
  <w:style w:type="paragraph" w:styleId="19">
    <w:name w:val="Body Text Indent 2"/>
    <w:basedOn w:val="1"/>
    <w:autoRedefine/>
    <w:qFormat/>
    <w:uiPriority w:val="0"/>
    <w:pPr>
      <w:ind w:left="200"/>
    </w:pPr>
    <w:rPr>
      <w:rFonts w:ascii="DejaVu Sans Mono"/>
      <w:bCs/>
      <w:kern w:val="44"/>
    </w:rPr>
  </w:style>
  <w:style w:type="paragraph" w:styleId="20">
    <w:name w:val="Balloon Text"/>
    <w:basedOn w:val="1"/>
    <w:link w:val="61"/>
    <w:autoRedefine/>
    <w:semiHidden/>
    <w:unhideWhenUsed/>
    <w:qFormat/>
    <w:uiPriority w:val="99"/>
    <w:pPr>
      <w:spacing w:line="240" w:lineRule="auto"/>
    </w:pPr>
    <w:rPr>
      <w:sz w:val="18"/>
      <w:szCs w:val="18"/>
    </w:rPr>
  </w:style>
  <w:style w:type="paragraph" w:styleId="21">
    <w:name w:val="footer"/>
    <w:basedOn w:val="1"/>
    <w:link w:val="39"/>
    <w:autoRedefine/>
    <w:unhideWhenUsed/>
    <w:qFormat/>
    <w:uiPriority w:val="99"/>
    <w:pPr>
      <w:tabs>
        <w:tab w:val="center" w:pos="4153"/>
        <w:tab w:val="right" w:pos="8306"/>
      </w:tabs>
      <w:snapToGrid w:val="0"/>
    </w:pPr>
    <w:rPr>
      <w:sz w:val="18"/>
      <w:szCs w:val="18"/>
    </w:rPr>
  </w:style>
  <w:style w:type="paragraph" w:styleId="22">
    <w:name w:val="header"/>
    <w:basedOn w:val="1"/>
    <w:link w:val="41"/>
    <w:autoRedefine/>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23">
    <w:name w:val="toc 1"/>
    <w:basedOn w:val="1"/>
    <w:next w:val="1"/>
    <w:autoRedefine/>
    <w:unhideWhenUsed/>
    <w:qFormat/>
    <w:uiPriority w:val="39"/>
    <w:pPr>
      <w:tabs>
        <w:tab w:val="right" w:leader="dot" w:pos="9060"/>
      </w:tabs>
    </w:pPr>
    <w:rPr>
      <w:rFonts w:ascii="宋体" w:hAnsi="宋体"/>
      <w:b/>
      <w:bCs/>
      <w:sz w:val="21"/>
      <w:szCs w:val="21"/>
    </w:rPr>
  </w:style>
  <w:style w:type="paragraph" w:styleId="24">
    <w:name w:val="toc 4"/>
    <w:basedOn w:val="1"/>
    <w:next w:val="1"/>
    <w:autoRedefine/>
    <w:unhideWhenUsed/>
    <w:qFormat/>
    <w:uiPriority w:val="39"/>
    <w:pPr>
      <w:spacing w:line="240" w:lineRule="auto"/>
      <w:ind w:left="1260" w:leftChars="600"/>
    </w:pPr>
    <w:rPr>
      <w:sz w:val="21"/>
    </w:rPr>
  </w:style>
  <w:style w:type="paragraph" w:styleId="25">
    <w:name w:val="toc 6"/>
    <w:basedOn w:val="1"/>
    <w:next w:val="1"/>
    <w:autoRedefine/>
    <w:unhideWhenUsed/>
    <w:qFormat/>
    <w:uiPriority w:val="39"/>
    <w:pPr>
      <w:spacing w:line="240" w:lineRule="auto"/>
      <w:ind w:left="2100" w:leftChars="1000"/>
    </w:pPr>
    <w:rPr>
      <w:sz w:val="21"/>
    </w:rPr>
  </w:style>
  <w:style w:type="paragraph" w:styleId="26">
    <w:name w:val="Body Text Indent 3"/>
    <w:basedOn w:val="1"/>
    <w:autoRedefine/>
    <w:qFormat/>
    <w:uiPriority w:val="0"/>
    <w:pPr>
      <w:ind w:firstLine="200" w:firstLineChars="200"/>
    </w:pPr>
  </w:style>
  <w:style w:type="paragraph" w:styleId="27">
    <w:name w:val="toc 2"/>
    <w:basedOn w:val="1"/>
    <w:next w:val="1"/>
    <w:autoRedefine/>
    <w:unhideWhenUsed/>
    <w:qFormat/>
    <w:uiPriority w:val="39"/>
    <w:pPr>
      <w:ind w:left="420"/>
    </w:pPr>
  </w:style>
  <w:style w:type="paragraph" w:styleId="28">
    <w:name w:val="toc 9"/>
    <w:basedOn w:val="1"/>
    <w:next w:val="1"/>
    <w:autoRedefine/>
    <w:unhideWhenUsed/>
    <w:qFormat/>
    <w:uiPriority w:val="39"/>
    <w:pPr>
      <w:spacing w:line="240" w:lineRule="auto"/>
      <w:ind w:left="3360" w:leftChars="1600"/>
    </w:pPr>
    <w:rPr>
      <w:sz w:val="21"/>
    </w:rPr>
  </w:style>
  <w:style w:type="paragraph" w:styleId="29">
    <w:name w:val="annotation subject"/>
    <w:basedOn w:val="13"/>
    <w:next w:val="13"/>
    <w:link w:val="59"/>
    <w:autoRedefine/>
    <w:semiHidden/>
    <w:unhideWhenUsed/>
    <w:qFormat/>
    <w:uiPriority w:val="99"/>
    <w:rPr>
      <w:b/>
      <w:bCs/>
    </w:rPr>
  </w:style>
  <w:style w:type="table" w:styleId="31">
    <w:name w:val="Table Grid"/>
    <w:basedOn w:val="30"/>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FollowedHyperlink"/>
    <w:basedOn w:val="32"/>
    <w:autoRedefine/>
    <w:semiHidden/>
    <w:unhideWhenUsed/>
    <w:qFormat/>
    <w:uiPriority w:val="99"/>
    <w:rPr>
      <w:color w:val="954F72" w:themeColor="followedHyperlink"/>
      <w:u w:val="single"/>
      <w14:textFill>
        <w14:solidFill>
          <w14:schemeClr w14:val="folHlink"/>
        </w14:solidFill>
      </w14:textFill>
    </w:rPr>
  </w:style>
  <w:style w:type="character" w:styleId="34">
    <w:name w:val="Hyperlink"/>
    <w:basedOn w:val="32"/>
    <w:autoRedefine/>
    <w:unhideWhenUsed/>
    <w:qFormat/>
    <w:uiPriority w:val="99"/>
    <w:rPr>
      <w:color w:val="0563C1" w:themeColor="hyperlink"/>
      <w:u w:val="single"/>
      <w14:textFill>
        <w14:solidFill>
          <w14:schemeClr w14:val="hlink"/>
        </w14:solidFill>
      </w14:textFill>
    </w:rPr>
  </w:style>
  <w:style w:type="character" w:styleId="35">
    <w:name w:val="annotation reference"/>
    <w:basedOn w:val="32"/>
    <w:autoRedefine/>
    <w:semiHidden/>
    <w:unhideWhenUsed/>
    <w:qFormat/>
    <w:uiPriority w:val="99"/>
    <w:rPr>
      <w:sz w:val="21"/>
      <w:szCs w:val="21"/>
    </w:rPr>
  </w:style>
  <w:style w:type="character" w:customStyle="1" w:styleId="36">
    <w:name w:val="标题 5 字符"/>
    <w:basedOn w:val="32"/>
    <w:link w:val="6"/>
    <w:autoRedefine/>
    <w:qFormat/>
    <w:uiPriority w:val="9"/>
    <w:rPr>
      <w:rFonts w:eastAsia="黑体"/>
      <w:bCs/>
      <w:kern w:val="2"/>
      <w:sz w:val="28"/>
      <w:szCs w:val="28"/>
    </w:rPr>
  </w:style>
  <w:style w:type="character" w:customStyle="1" w:styleId="37">
    <w:name w:val="标题 6 字符"/>
    <w:basedOn w:val="32"/>
    <w:link w:val="7"/>
    <w:autoRedefine/>
    <w:qFormat/>
    <w:uiPriority w:val="9"/>
    <w:rPr>
      <w:rFonts w:eastAsia="黑体" w:asciiTheme="majorHAnsi" w:hAnsiTheme="majorHAnsi" w:cstheme="majorBidi"/>
      <w:bCs/>
      <w:kern w:val="2"/>
      <w:sz w:val="28"/>
      <w:szCs w:val="24"/>
    </w:rPr>
  </w:style>
  <w:style w:type="character" w:customStyle="1" w:styleId="38">
    <w:name w:val="页脚 字符"/>
    <w:basedOn w:val="32"/>
    <w:autoRedefine/>
    <w:qFormat/>
    <w:uiPriority w:val="99"/>
    <w:rPr>
      <w:sz w:val="18"/>
      <w:szCs w:val="18"/>
    </w:rPr>
  </w:style>
  <w:style w:type="character" w:customStyle="1" w:styleId="39">
    <w:name w:val="页脚 字符1"/>
    <w:basedOn w:val="32"/>
    <w:link w:val="21"/>
    <w:autoRedefine/>
    <w:qFormat/>
    <w:uiPriority w:val="99"/>
    <w:rPr>
      <w:sz w:val="18"/>
      <w:szCs w:val="18"/>
    </w:rPr>
  </w:style>
  <w:style w:type="character" w:customStyle="1" w:styleId="40">
    <w:name w:val="标题 1 字符"/>
    <w:basedOn w:val="32"/>
    <w:link w:val="2"/>
    <w:autoRedefine/>
    <w:qFormat/>
    <w:uiPriority w:val="0"/>
    <w:rPr>
      <w:rFonts w:eastAsia="黑体"/>
      <w:bCs/>
      <w:kern w:val="44"/>
      <w:sz w:val="36"/>
      <w:szCs w:val="44"/>
    </w:rPr>
  </w:style>
  <w:style w:type="character" w:customStyle="1" w:styleId="41">
    <w:name w:val="页眉 字符"/>
    <w:basedOn w:val="32"/>
    <w:link w:val="22"/>
    <w:autoRedefine/>
    <w:qFormat/>
    <w:uiPriority w:val="99"/>
    <w:rPr>
      <w:sz w:val="18"/>
      <w:szCs w:val="18"/>
    </w:rPr>
  </w:style>
  <w:style w:type="character" w:customStyle="1" w:styleId="42">
    <w:name w:val="标题 1 字符1"/>
    <w:basedOn w:val="32"/>
    <w:autoRedefine/>
    <w:qFormat/>
    <w:uiPriority w:val="0"/>
    <w:rPr>
      <w:rFonts w:eastAsia="黑体" w:asciiTheme="minorHAnsi" w:hAnsiTheme="minorHAnsi" w:cstheme="minorBidi"/>
      <w:bCs/>
      <w:kern w:val="44"/>
      <w:sz w:val="44"/>
      <w:szCs w:val="44"/>
    </w:rPr>
  </w:style>
  <w:style w:type="character" w:customStyle="1" w:styleId="43">
    <w:name w:val="标题 2 字符"/>
    <w:basedOn w:val="32"/>
    <w:link w:val="3"/>
    <w:autoRedefine/>
    <w:qFormat/>
    <w:uiPriority w:val="9"/>
    <w:rPr>
      <w:rFonts w:eastAsia="黑体" w:cs="黑体" w:asciiTheme="majorHAnsi" w:hAnsiTheme="majorHAnsi"/>
      <w:kern w:val="2"/>
      <w:sz w:val="32"/>
      <w:szCs w:val="32"/>
    </w:rPr>
  </w:style>
  <w:style w:type="character" w:customStyle="1" w:styleId="44">
    <w:name w:val="标题 3 字符"/>
    <w:basedOn w:val="32"/>
    <w:link w:val="4"/>
    <w:autoRedefine/>
    <w:qFormat/>
    <w:uiPriority w:val="9"/>
    <w:rPr>
      <w:rFonts w:ascii="黑体" w:hAnsi="黑体" w:eastAsia="黑体" w:cs="黑体"/>
      <w:bCs/>
      <w:kern w:val="2"/>
      <w:sz w:val="28"/>
      <w:szCs w:val="32"/>
    </w:rPr>
  </w:style>
  <w:style w:type="character" w:customStyle="1" w:styleId="45">
    <w:name w:val="标题 4 字符"/>
    <w:basedOn w:val="32"/>
    <w:link w:val="5"/>
    <w:autoRedefine/>
    <w:qFormat/>
    <w:uiPriority w:val="9"/>
    <w:rPr>
      <w:rFonts w:eastAsia="黑体" w:asciiTheme="majorHAnsi" w:hAnsiTheme="majorHAnsi" w:cstheme="majorBidi"/>
      <w:bCs/>
      <w:kern w:val="2"/>
      <w:sz w:val="28"/>
      <w:szCs w:val="28"/>
    </w:rPr>
  </w:style>
  <w:style w:type="paragraph" w:customStyle="1" w:styleId="46">
    <w:name w:val="TOC 标题1"/>
    <w:basedOn w:val="2"/>
    <w:next w:val="1"/>
    <w:autoRedefine/>
    <w:unhideWhenUsed/>
    <w:qFormat/>
    <w:uiPriority w:val="39"/>
    <w:pPr>
      <w:widowControl/>
      <w:spacing w:before="240" w:line="259" w:lineRule="auto"/>
      <w:jc w:val="left"/>
      <w:outlineLvl w:val="9"/>
    </w:pPr>
    <w:rPr>
      <w:rFonts w:asciiTheme="majorHAnsi" w:hAnsiTheme="majorHAnsi" w:eastAsiaTheme="majorEastAsia" w:cstheme="majorBidi"/>
      <w:bCs w:val="0"/>
      <w:color w:val="2F5597" w:themeColor="accent1" w:themeShade="BF"/>
      <w:kern w:val="0"/>
      <w:sz w:val="32"/>
      <w:szCs w:val="32"/>
    </w:rPr>
  </w:style>
  <w:style w:type="paragraph" w:styleId="47">
    <w:name w:val="List Paragraph"/>
    <w:basedOn w:val="1"/>
    <w:autoRedefine/>
    <w:qFormat/>
    <w:uiPriority w:val="34"/>
    <w:pPr>
      <w:ind w:firstLine="420" w:firstLineChars="200"/>
    </w:pPr>
  </w:style>
  <w:style w:type="paragraph" w:customStyle="1" w:styleId="48">
    <w:name w:val="表格"/>
    <w:basedOn w:val="1"/>
    <w:link w:val="49"/>
    <w:autoRedefine/>
    <w:qFormat/>
    <w:uiPriority w:val="0"/>
    <w:pPr>
      <w:spacing w:line="240" w:lineRule="auto"/>
    </w:pPr>
    <w:rPr>
      <w:rFonts w:ascii="宋体"/>
      <w:sz w:val="21"/>
      <w:szCs w:val="21"/>
    </w:rPr>
  </w:style>
  <w:style w:type="character" w:customStyle="1" w:styleId="49">
    <w:name w:val="表格 Char"/>
    <w:link w:val="48"/>
    <w:autoRedefine/>
    <w:qFormat/>
    <w:locked/>
    <w:uiPriority w:val="0"/>
    <w:rPr>
      <w:rFonts w:ascii="宋体" w:eastAsia="宋体"/>
      <w:szCs w:val="21"/>
    </w:rPr>
  </w:style>
  <w:style w:type="table" w:customStyle="1" w:styleId="50">
    <w:name w:val="网格型1"/>
    <w:basedOn w:val="30"/>
    <w:autoRedefine/>
    <w:qFormat/>
    <w:uiPriority w:val="39"/>
    <w:rPr>
      <w:rFonts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51">
    <w:name w:val="未处理的提及1"/>
    <w:basedOn w:val="32"/>
    <w:autoRedefine/>
    <w:semiHidden/>
    <w:unhideWhenUsed/>
    <w:qFormat/>
    <w:uiPriority w:val="99"/>
    <w:rPr>
      <w:color w:val="605E5C"/>
      <w:shd w:val="clear" w:color="auto" w:fill="E1DFDD"/>
    </w:rPr>
  </w:style>
  <w:style w:type="paragraph" w:customStyle="1" w:styleId="52">
    <w:name w:val="修订1"/>
    <w:autoRedefine/>
    <w:hidden/>
    <w:semiHidden/>
    <w:qFormat/>
    <w:uiPriority w:val="99"/>
    <w:rPr>
      <w:rFonts w:asciiTheme="minorHAnsi" w:hAnsiTheme="minorHAnsi" w:eastAsiaTheme="minorEastAsia" w:cstheme="minorBidi"/>
      <w:kern w:val="2"/>
      <w:sz w:val="24"/>
      <w:szCs w:val="22"/>
      <w:lang w:val="en-US" w:eastAsia="zh-CN" w:bidi="ar-SA"/>
    </w:rPr>
  </w:style>
  <w:style w:type="character" w:customStyle="1" w:styleId="53">
    <w:name w:val="正文文本缩进 字符"/>
    <w:basedOn w:val="32"/>
    <w:link w:val="14"/>
    <w:autoRedefine/>
    <w:qFormat/>
    <w:uiPriority w:val="99"/>
    <w:rPr>
      <w:rFonts w:ascii="仿宋" w:hAnsi="仿宋" w:eastAsia="仿宋" w:cs="宋体"/>
      <w:kern w:val="2"/>
      <w:sz w:val="28"/>
      <w:szCs w:val="28"/>
    </w:rPr>
  </w:style>
  <w:style w:type="paragraph" w:customStyle="1" w:styleId="54">
    <w:name w:val="*正文"/>
    <w:basedOn w:val="1"/>
    <w:autoRedefine/>
    <w:qFormat/>
    <w:uiPriority w:val="0"/>
    <w:pPr>
      <w:ind w:firstLine="200" w:firstLineChars="200"/>
    </w:pPr>
    <w:rPr>
      <w:rFonts w:eastAsia="微软雅黑" w:cs="Times New Roman"/>
      <w:lang w:val="zh-CN"/>
    </w:rPr>
  </w:style>
  <w:style w:type="character" w:customStyle="1" w:styleId="55">
    <w:name w:val="15"/>
    <w:basedOn w:val="32"/>
    <w:autoRedefine/>
    <w:qFormat/>
    <w:uiPriority w:val="0"/>
    <w:rPr>
      <w:rFonts w:hint="default" w:ascii="Calibri" w:hAnsi="Calibri" w:cs="Calibri"/>
    </w:rPr>
  </w:style>
  <w:style w:type="character" w:customStyle="1" w:styleId="56">
    <w:name w:val="未处理的提及2"/>
    <w:basedOn w:val="32"/>
    <w:autoRedefine/>
    <w:semiHidden/>
    <w:unhideWhenUsed/>
    <w:qFormat/>
    <w:uiPriority w:val="99"/>
    <w:rPr>
      <w:color w:val="605E5C"/>
      <w:shd w:val="clear" w:color="auto" w:fill="E1DFDD"/>
    </w:rPr>
  </w:style>
  <w:style w:type="paragraph" w:customStyle="1" w:styleId="57">
    <w:name w:val="TOC Heading"/>
    <w:basedOn w:val="2"/>
    <w:next w:val="1"/>
    <w:autoRedefine/>
    <w:unhideWhenUsed/>
    <w:qFormat/>
    <w:uiPriority w:val="39"/>
    <w:pPr>
      <w:widowControl/>
      <w:numPr>
        <w:numId w:val="0"/>
      </w:numPr>
      <w:tabs>
        <w:tab w:val="clear" w:pos="0"/>
      </w:tabs>
      <w:spacing w:before="240" w:line="259" w:lineRule="auto"/>
      <w:jc w:val="left"/>
      <w:outlineLvl w:val="9"/>
    </w:pPr>
    <w:rPr>
      <w:rFonts w:asciiTheme="majorHAnsi" w:hAnsiTheme="majorHAnsi" w:eastAsiaTheme="majorEastAsia" w:cstheme="majorBidi"/>
      <w:bCs w:val="0"/>
      <w:color w:val="2F5597" w:themeColor="accent1" w:themeShade="BF"/>
      <w:kern w:val="0"/>
      <w:sz w:val="32"/>
      <w:szCs w:val="32"/>
    </w:rPr>
  </w:style>
  <w:style w:type="character" w:customStyle="1" w:styleId="58">
    <w:name w:val="批注文字 字符"/>
    <w:basedOn w:val="32"/>
    <w:link w:val="13"/>
    <w:autoRedefine/>
    <w:qFormat/>
    <w:uiPriority w:val="99"/>
    <w:rPr>
      <w:rFonts w:eastAsia="宋体"/>
      <w:kern w:val="2"/>
      <w:sz w:val="24"/>
      <w:szCs w:val="22"/>
    </w:rPr>
  </w:style>
  <w:style w:type="character" w:customStyle="1" w:styleId="59">
    <w:name w:val="批注主题 字符"/>
    <w:basedOn w:val="58"/>
    <w:link w:val="29"/>
    <w:autoRedefine/>
    <w:semiHidden/>
    <w:qFormat/>
    <w:uiPriority w:val="99"/>
    <w:rPr>
      <w:rFonts w:eastAsia="宋体"/>
      <w:b/>
      <w:bCs/>
      <w:kern w:val="2"/>
      <w:sz w:val="24"/>
      <w:szCs w:val="22"/>
    </w:rPr>
  </w:style>
  <w:style w:type="paragraph" w:customStyle="1" w:styleId="60">
    <w:name w:val="CM52"/>
    <w:basedOn w:val="1"/>
    <w:next w:val="1"/>
    <w:autoRedefine/>
    <w:qFormat/>
    <w:uiPriority w:val="0"/>
    <w:pPr>
      <w:autoSpaceDE w:val="0"/>
      <w:autoSpaceDN w:val="0"/>
      <w:adjustRightInd w:val="0"/>
      <w:spacing w:after="120" w:line="480" w:lineRule="auto"/>
      <w:ind w:left="0" w:leftChars="0"/>
      <w:jc w:val="center"/>
    </w:pPr>
    <w:rPr>
      <w:rFonts w:ascii="宋体" w:hAnsi="Times New Roman" w:cs="Times New Roman"/>
      <w:kern w:val="0"/>
      <w:szCs w:val="24"/>
    </w:rPr>
  </w:style>
  <w:style w:type="character" w:customStyle="1" w:styleId="61">
    <w:name w:val="批注框文本 字符"/>
    <w:basedOn w:val="32"/>
    <w:link w:val="20"/>
    <w:autoRedefine/>
    <w:semiHidden/>
    <w:qFormat/>
    <w:uiPriority w:val="99"/>
    <w:rPr>
      <w:rFonts w:eastAsia="宋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1.xml"/><Relationship Id="rId6" Type="http://schemas.openxmlformats.org/officeDocument/2006/relationships/header" Target="header2.xml"/><Relationship Id="rId54" Type="http://schemas.openxmlformats.org/officeDocument/2006/relationships/fontTable" Target="fontTable.xml"/><Relationship Id="rId53" Type="http://schemas.openxmlformats.org/officeDocument/2006/relationships/customXml" Target="../customXml/item1.xml"/><Relationship Id="rId52" Type="http://schemas.openxmlformats.org/officeDocument/2006/relationships/numbering" Target="numbering.xml"/><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header" Target="header1.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endnotes" Target="endnotes.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notes" Target="footnotes.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731DC9-DE91-4704-BC81-AC8D7EC7E22E}">
  <ds:schemaRefs/>
</ds:datastoreItem>
</file>

<file path=docProps/app.xml><?xml version="1.0" encoding="utf-8"?>
<Properties xmlns="http://schemas.openxmlformats.org/officeDocument/2006/extended-properties" xmlns:vt="http://schemas.openxmlformats.org/officeDocument/2006/docPropsVTypes">
  <Template>Normal.dotm</Template>
  <Company>HP Inc.</Company>
  <Pages>25</Pages>
  <Words>833</Words>
  <Characters>4754</Characters>
  <Lines>39</Lines>
  <Paragraphs>11</Paragraphs>
  <TotalTime>3</TotalTime>
  <ScaleCrop>false</ScaleCrop>
  <LinksUpToDate>false</LinksUpToDate>
  <CharactersWithSpaces>5576</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2023-03-08T09:20:00Z</dcterms:created>
  <dc:creator>chen guangx</dc:creator>
  <cp:lastModifiedBy>Yuer</cp:lastModifiedBy>
  <cp:lastPrinted>2023-03-21T01:01:00Z</cp:lastPrinted>
  <dcterms:modified xsi:type="dcterms:W3CDTF">2024-05-13T07:40:20Z</dcterms:modified>
  <cp:revision>414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C212185EA55F471AAEB42EF494795C5A_13</vt:lpwstr>
  </property>
</Properties>
</file>