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val="en-US" w:eastAsia="zh-CN"/>
        </w:rPr>
        <w:t>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val="en-US" w:eastAsia="zh-CN"/>
        </w:rPr>
        <w:t>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val="en-US" w:eastAsia="zh-CN"/>
        </w:rPr>
        <w:t>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9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val="en-US" w:eastAsia="zh-CN"/>
        </w:rPr>
        <w:t>南</w:t>
      </w:r>
    </w:p>
    <w:p>
      <w:pP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default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大宗商品进口项目申报指南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一、企业申请条件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企业在四川省境内注册，是进口商品的境内收货人。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进口商品符合《进口专项支持政策》第一条所列范围。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进口时间为2023年1月1日至2023年12月31日期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近5年来无严重违法违规行为，未发生重大生产安全事故、重大环境问题或事件、重大自然资源违法案件，未列入失信名单的企业。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二、申请材料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企业申请报告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内容包括：企业主营业务和生产经营基本情况；承诺5年来不存在严重违法违规、重大生产安全事故、重大环境问题或事件、重大自然资源违法案例、列入失信名单、已注销或进入破产程序等情形，承诺上报材料真实，并自愿接受商务部门、财政部门的监督检查，如违反以上承诺，取消享受政策支持资格，追回所享受的资金支持，并将相关失信行为列入公共信用档案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企业营业执照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复印件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进口商品的《中华人民共和国海关进口货物报关单》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企业留存联复印件或打印件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2023年度企业审计报告，每页需加盖审计单位的公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章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附会计师事务所营业执照、注册会计师证书复印件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企业缴纳员工社保相关凭证；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企业纳税相关凭证；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对四川产业带动作用的自评报告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内容包括但不限于：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进口的大宗商品对保障产业链供应链的积极作用等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《2023年进口专项政策项目绩效目标申报表》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附件2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《2023年进口专项政策申请表》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附件3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以上材料按顺序、类别进行归类装订，均需加盖企业公章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加封面后装订成册。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default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粮油和农副产品进口项目申报指南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一、企业申请条件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企业在四川省境内注册，是进口商品的境内收货人。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进口商品符合《进口专项支持政策》第二条所列范围。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进口时间为2023年1月1日至2023年12月31日期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近5年来无严重违法违规行为，未发生重大生产安全事故、重大环境问题或事件、重大自然资源违法案件，未列入失信名单的企业。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二、申请材料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企业申请报告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内容包括：企业主营业务和生产经营基本情况；承诺5年来不存在严重违法违规、重大生产安全事故、重大环境问题或事件、重大自然资源违法案例、列入失信名单、已注销或进入破产程序等情形，承诺上报材料真实，并自愿接受商务部门、财政部门的监督检查，如违反以上承诺，取消享受政策支持资格，追回所享受的资金支持，并将相关失信行为列入公共信用档案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企业营业执照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复印件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进口商品的《中华人民共和国海关进口货物报关单》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企业留存联复印件或打印件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2023年度企业审计报告，每页需加盖审计单位的公章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附会计师事务所营业执照、注册会计师证书复印件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企业缴纳员工社保相关凭证；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企业纳税相关凭证；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对四川消费市场促进作用的自评报告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内容包括但不限于：进口粮油和农产品对保障粮食生产供应，打造保障国家重要初级产品供给战略基地的积极作用等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《2023年进口专项政策项目绩效目标申报表》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附件2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《2023年进口专项政策申请表》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附件3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以上材料按顺序、类别进行归类装订，均需加盖企业公章，加封面后装订成册。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default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消费品进口项目申报指南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一、企业申请条件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企业在四川省境内注册，是进口商品的境内收货人。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进口商品符合《进口专项支持政策》第三条所列范围。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进口时间为2023年1月1日至2023年12月31日期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近5年来无严重违法违纪行为，未拖欠应缴还的财政性资金。发生重大生产安全事故、重大环境问题或事件、重大自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然资源违法案件、列入失信名单的企业不予支持。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二、申请材料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企业申请报告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内容包括：企业主营业务和生产经营基本情况；承诺5年来不存在严重违法违规、重大生产安全事故、重大环境问题或事件、重大自然资源违法案例、列入失信名单、已注销或进入破产程序等情形，承诺上报材料真实，并自愿接受商务部门、财政部门的监督检查，如违反以上承诺，取消享受政策支持资格，追回所享受的资金支持，并将相关失信行为列入公共信用档案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企业营业执照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复印件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进口商品的《中华人民共和国海关进口货物报关单》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企业留存联复印件或打印件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2023年度企业审计报告，每页需加盖审计单位的公章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附会计师事务所营业执照、注册会计师证书复印件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企业缴纳员工社保相关凭证；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企业纳税相关凭证；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对四川消费市场促进作用的自评报告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内容包括但不限于：进口消费品对建设国际消费中心城市、满足人民日益增长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的美好生活需要的积极作用等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《2023年进口政策项目绩效目标申报表》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附件2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《2023年进口政策申请表》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附件3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以上材料按顺序、类别进行归类装订，均需加盖企业公章，加封面后装订成册。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default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跨境电商进口项目申报指南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一、企业申请条件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1.企业依法在四川省境内注册，具有独立法人资格；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2.经营状况良好，财务管理制度健全；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3.近5年来无严重违法违规行为，未发生重大生产安全事故、重大环境问题或事件、重大自然资源违法案件，未列入失信名单的企业；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4.企业是进口商品的境内收货人；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5.申请进口型跨境电商平台项目的企业，2023年，企业一线进口额超过2亿元，月均销售单量超过50000单。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6.申请通过1210模式进口项目的企业，2023年，企业二线出区销售额超过1亿元，且一线入区进口额与二线销售额的占比不低于50%。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7.所进口产品应在2023年1月1日至2023年12月31日期间完成一线报关和二线出区。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二、申请材料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9" w:firstLineChars="200"/>
        <w:jc w:val="both"/>
        <w:textAlignment w:val="auto"/>
        <w:rPr>
          <w:rFonts w:hint="default" w:ascii="Times New Roman" w:hAnsi="Times New Roman" w:eastAsia="方正仿宋_GBK" w:cs="Times New Roman"/>
          <w:b/>
          <w:bCs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/>
          <w:bCs/>
          <w:spacing w:val="-11"/>
          <w:kern w:val="0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方正仿宋_GBK" w:cs="Times New Roman"/>
          <w:b/>
          <w:bCs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/>
          <w:bCs/>
          <w:spacing w:val="-11"/>
          <w:kern w:val="0"/>
          <w:sz w:val="32"/>
          <w:szCs w:val="32"/>
          <w:lang w:val="en-US" w:eastAsia="zh-CN"/>
        </w:rPr>
        <w:t>申请进口型跨境电商平台支持的企业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1.申请报告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内容包括：企业主营业务和生产经营基本情况；承诺5年来不存在严重违法违规、重大生产安全事故、重大环境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问题或事件、重大自然资源违法案例、列入失信名单、已注销或进入破产程序等情形，承诺上报材料真实，并自愿接受商务部门、财政部门的监督检查，如违反以上承诺，取消享受政策支持资格，追回所享受的资金支持，并将相关失信行为列入公共信用档案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2.企业营业执照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复印件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3.企业与进口型跨境电商平台企业的关联证明材料。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4.2023年度企业纳税证明、社保缴纳证明；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5.2023年度企业审计报告，每页需加盖审计单位的公章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会计师事务所营业执照、注册会计师证书复印件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6.企业进口月均销售单量超过50000单证明材料；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7.企业一线进口的《中华人民共和国海关进口货物报关单》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企业留存联复印件或打印件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8.《2023年进口专项政策项目绩效目标申报表》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附件2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9.《2023年进口专项政策申请表》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附件3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10.其他与项目相关的证明材料。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9" w:firstLineChars="200"/>
        <w:jc w:val="both"/>
        <w:textAlignment w:val="auto"/>
        <w:rPr>
          <w:rFonts w:hint="default" w:ascii="Times New Roman" w:hAnsi="Times New Roman" w:eastAsia="方正仿宋_GBK" w:cs="Times New Roman"/>
          <w:b/>
          <w:bCs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/>
          <w:bCs/>
          <w:spacing w:val="-11"/>
          <w:kern w:val="0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方正仿宋_GBK" w:cs="Times New Roman"/>
          <w:b/>
          <w:bCs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/>
          <w:bCs/>
          <w:spacing w:val="-11"/>
          <w:kern w:val="0"/>
          <w:sz w:val="32"/>
          <w:szCs w:val="32"/>
          <w:lang w:val="en-US" w:eastAsia="zh-CN"/>
        </w:rPr>
        <w:t>申请通过1210模式进口支持的企业。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1.申请报告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内容包括：企业主营业务和生产经营基本情况；承诺5年来不存在严重违法违规、重大生产安全事故、重大环境问题或事件、重大自然资源违法案例、列入失信名单、已注销或进入破产程序等情形，承诺上报材料真实，并自愿接受商务部门、财政部门的监督检查，如违反以上承诺，同意取消享受政策支持资格，追回所享受的资金支持，并将相关失信行为列入公共信用档案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2.企业营业执照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复印件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3.2023年度企业纳税证明、社保缴纳证明；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4.2023年度企业审计报告，每页需加盖审计单位的公章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附会计师事务所营业执照、注册会计师证书复印件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5进口产品订货合同或代理协议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复印件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6.申报年度企业一线入区进口额海关数据证明。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以中国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四川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国际贸易单一窗口查询数据为准。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7.申报年度企业进口二线出区销售额数据证明。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公服平台证明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8.《2023年进口专项政策项目绩效目标申报表》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附件2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9.《2023年进口专项政策申请表》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附件3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10.其他与项目相关的证明材料。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以上材料按顺序、类别进行归类装订，均需加盖企业公章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加封面后装订成册。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default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引育进口主体项目申报指南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一、企业申请条件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企业在四川省境内注册，是进口商品的境内收货人。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企业类型符合《进口专项支持政策》第五条所列范围。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进口时间为2023年1月1日至2023年12月31日期间。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近5年来无严重违法违纪行为，未拖欠应缴还的财政性资金。发生重大生产安全事故、重大环境问题或事件、重大自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然资源违法案件、列入失信名单的企业不予支持。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二、申请材料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企业申请报告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内容包括：企业主营业务和生产经营基本情况；承诺5年来不存在严重违法违规、重大生产安全事故、重大环境问题或事件、重大自然资源违法案例、列入失信名单、已注销或进入破产程序等情形，承诺上报材料真实，并自愿接受商务部门、财政部门的监督检查，如违反以上承诺，取消享受政策支持资格，追回所享受的资金支持，并将相关失信行为列入公共信用档案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企业营业执照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复印件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进口商品的《中华人民共和国海关进口货物报关单》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企业留存联复印件或打印件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2023年度企业审计报告，每页需加盖审计单位的公章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附会计师事务所营业执照、注册会计师证书复印件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。若无可提供专项审计报告；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企业缴纳员工社保相关凭证；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企业纳税相关凭证；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对四川产业带动或消费市场促进作用的自评报告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内容包括但不限于：对保障产业链供应链的积极作用，对保障粮食生产供应、打造保障国家重要初级产品供给战略基地的积极作用，对建设国际消费中心城市、满足人民日益增长的美好生活需要的积极作用等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《2023年进口专项政策项目绩效目标申报表》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附件2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420" w:firstLineChars="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《2023年进口专项政策申请表》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附件3</w:t>
      </w:r>
      <w:r>
        <w:rPr>
          <w:rFonts w:hint="eastAsia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96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以上材料按顺序、类别进行归类装订，均需加盖企业公章，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-11"/>
          <w:kern w:val="0"/>
          <w:sz w:val="32"/>
          <w:szCs w:val="32"/>
          <w:lang w:val="en-US" w:eastAsia="zh-CN"/>
        </w:rPr>
        <w:t>加封面后装订成册。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—16—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441F70"/>
    <w:multiLevelType w:val="singleLevel"/>
    <w:tmpl w:val="B2441F7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B6728F51"/>
    <w:multiLevelType w:val="singleLevel"/>
    <w:tmpl w:val="B6728F51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EF511A0C"/>
    <w:multiLevelType w:val="singleLevel"/>
    <w:tmpl w:val="EF511A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wMjc4MDAxNDliMTkzZTEzYjg5NzAxNjUxODI4OTQifQ=="/>
  </w:docVars>
  <w:rsids>
    <w:rsidRoot w:val="4A273960"/>
    <w:rsid w:val="017D7944"/>
    <w:rsid w:val="02117DF2"/>
    <w:rsid w:val="0F5B49FD"/>
    <w:rsid w:val="11382C4E"/>
    <w:rsid w:val="12294849"/>
    <w:rsid w:val="16726C02"/>
    <w:rsid w:val="1D9B6CA0"/>
    <w:rsid w:val="245B110F"/>
    <w:rsid w:val="2A6E0A8C"/>
    <w:rsid w:val="2B0E208D"/>
    <w:rsid w:val="2CF064A5"/>
    <w:rsid w:val="35F965A0"/>
    <w:rsid w:val="43F46924"/>
    <w:rsid w:val="4A273960"/>
    <w:rsid w:val="4D7A7B6F"/>
    <w:rsid w:val="4EB15812"/>
    <w:rsid w:val="4F491CDF"/>
    <w:rsid w:val="52C06024"/>
    <w:rsid w:val="5488491F"/>
    <w:rsid w:val="55913CA7"/>
    <w:rsid w:val="56C31EE8"/>
    <w:rsid w:val="59B870D7"/>
    <w:rsid w:val="5A184997"/>
    <w:rsid w:val="5FA23A5E"/>
    <w:rsid w:val="60060190"/>
    <w:rsid w:val="67EA49D5"/>
    <w:rsid w:val="68541290"/>
    <w:rsid w:val="69351E29"/>
    <w:rsid w:val="6AA56041"/>
    <w:rsid w:val="6C441BEB"/>
    <w:rsid w:val="70D6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200" w:beforeLines="20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方正小标宋简体"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公文标题"/>
    <w:basedOn w:val="1"/>
    <w:uiPriority w:val="0"/>
    <w:pPr>
      <w:spacing w:before="200" w:beforeLines="200" w:after="50" w:afterLines="50" w:line="700" w:lineRule="exact"/>
      <w:jc w:val="center"/>
    </w:pPr>
    <w:rPr>
      <w:rFonts w:hint="eastAsia" w:ascii="Times New Roman" w:hAnsi="Times New Roman" w:eastAsia="方正小标宋简体" w:cs="Times New Roman"/>
      <w:sz w:val="44"/>
      <w:szCs w:val="44"/>
    </w:rPr>
  </w:style>
  <w:style w:type="paragraph" w:customStyle="1" w:styleId="7">
    <w:name w:val="公文四级标题"/>
    <w:basedOn w:val="1"/>
    <w:autoRedefine/>
    <w:qFormat/>
    <w:uiPriority w:val="0"/>
    <w:pPr>
      <w:spacing w:line="590" w:lineRule="exact"/>
      <w:ind w:firstLine="712" w:firstLineChars="200"/>
    </w:pPr>
    <w:rPr>
      <w:rFonts w:hint="eastAsia" w:ascii="Times New Roman" w:hAnsi="Times New Roman" w:eastAsia="方正仿宋" w:cs="Times New Roman"/>
      <w:spacing w:val="18"/>
      <w:sz w:val="32"/>
      <w:szCs w:val="32"/>
    </w:rPr>
  </w:style>
  <w:style w:type="paragraph" w:customStyle="1" w:styleId="8">
    <w:name w:val="公文二级标题"/>
    <w:basedOn w:val="1"/>
    <w:autoRedefine/>
    <w:qFormat/>
    <w:uiPriority w:val="0"/>
    <w:pPr>
      <w:spacing w:line="590" w:lineRule="exact"/>
      <w:ind w:firstLine="712" w:firstLineChars="200"/>
    </w:pPr>
    <w:rPr>
      <w:rFonts w:hint="eastAsia" w:ascii="Times New Roman" w:hAnsi="Times New Roman" w:eastAsia="方正楷体" w:cs="Times New Roman"/>
      <w:spacing w:val="18"/>
      <w:sz w:val="32"/>
      <w:szCs w:val="32"/>
    </w:rPr>
  </w:style>
  <w:style w:type="paragraph" w:customStyle="1" w:styleId="9">
    <w:name w:val="公文三级标题"/>
    <w:basedOn w:val="1"/>
    <w:autoRedefine/>
    <w:qFormat/>
    <w:uiPriority w:val="0"/>
    <w:pPr>
      <w:spacing w:line="590" w:lineRule="exact"/>
      <w:ind w:firstLine="712" w:firstLineChars="200"/>
    </w:pPr>
    <w:rPr>
      <w:rFonts w:hint="eastAsia" w:ascii="Times New Roman" w:hAnsi="Times New Roman" w:eastAsia="方正仿宋" w:cs="Times New Roman"/>
      <w:spacing w:val="18"/>
      <w:sz w:val="32"/>
      <w:szCs w:val="32"/>
    </w:rPr>
  </w:style>
  <w:style w:type="paragraph" w:customStyle="1" w:styleId="10">
    <w:name w:val="公文正文"/>
    <w:basedOn w:val="1"/>
    <w:autoRedefine/>
    <w:qFormat/>
    <w:uiPriority w:val="0"/>
    <w:pPr>
      <w:spacing w:line="590" w:lineRule="exact"/>
      <w:ind w:firstLine="712" w:firstLineChars="200"/>
    </w:pPr>
    <w:rPr>
      <w:rFonts w:hint="eastAsia" w:ascii="Times New Roman" w:hAnsi="Times New Roman" w:eastAsia="方正仿宋" w:cs="Times New Roman"/>
      <w:spacing w:val="18"/>
      <w:sz w:val="32"/>
      <w:szCs w:val="32"/>
    </w:rPr>
  </w:style>
  <w:style w:type="paragraph" w:customStyle="1" w:styleId="11">
    <w:name w:val="公文一级标题"/>
    <w:basedOn w:val="1"/>
    <w:autoRedefine/>
    <w:qFormat/>
    <w:uiPriority w:val="0"/>
    <w:pPr>
      <w:spacing w:line="590" w:lineRule="exact"/>
      <w:ind w:firstLine="712" w:firstLineChars="200"/>
    </w:pPr>
    <w:rPr>
      <w:rFonts w:hint="eastAsia" w:ascii="Times New Roman" w:hAnsi="Times New Roman" w:eastAsia="方正黑体" w:cs="Times New Roman"/>
      <w:spacing w:val="18"/>
      <w:sz w:val="32"/>
      <w:szCs w:val="32"/>
    </w:rPr>
  </w:style>
  <w:style w:type="paragraph" w:customStyle="1" w:styleId="12">
    <w:name w:val="大字版正文"/>
    <w:basedOn w:val="1"/>
    <w:autoRedefine/>
    <w:qFormat/>
    <w:uiPriority w:val="0"/>
    <w:pPr>
      <w:spacing w:line="640" w:lineRule="exact"/>
      <w:ind w:firstLine="723" w:firstLineChars="200"/>
    </w:pPr>
    <w:rPr>
      <w:rFonts w:ascii="Times New Roman" w:hAnsi="Times New Roman" w:eastAsia="方正仿宋_GBK" w:cs="方正仿宋_GBK"/>
      <w:b/>
      <w:bCs/>
      <w:sz w:val="36"/>
      <w:szCs w:val="36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2024-03-27T07:58:00Z</dcterms:created>
  <dc:creator>卡西西</dc:creator>
  <cp:lastModifiedBy>卡西西</cp:lastModifiedBy>
  <dcterms:modified xsi:type="dcterms:W3CDTF">2024-03-28T01:23:24Z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5FFB593123FF4B6CAC8ABB15B7D5A9C1_11</vt:lpwstr>
  </property>
</Properties>
</file>