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Times New Roman" w:hAnsi="Times New Roman" w:eastAsia="方正小标宋简体"/>
          <w:sz w:val="44"/>
          <w:szCs w:val="52"/>
        </w:rPr>
      </w:pPr>
    </w:p>
    <w:p>
      <w:pPr>
        <w:spacing w:line="700" w:lineRule="exact"/>
        <w:jc w:val="center"/>
        <w:rPr>
          <w:rFonts w:ascii="Times New Roman" w:hAnsi="Times New Roman" w:eastAsia="方正小标宋简体"/>
          <w:sz w:val="44"/>
          <w:szCs w:val="52"/>
        </w:rPr>
      </w:pPr>
      <w:r>
        <w:rPr>
          <w:rFonts w:hint="eastAsia" w:ascii="Times New Roman" w:hAnsi="Times New Roman" w:eastAsia="方正小标宋简体"/>
          <w:sz w:val="44"/>
          <w:szCs w:val="52"/>
        </w:rPr>
        <w:t>中共成都市温江区委组织部</w:t>
      </w:r>
    </w:p>
    <w:p>
      <w:pPr>
        <w:spacing w:line="700" w:lineRule="exact"/>
        <w:jc w:val="center"/>
        <w:rPr>
          <w:rFonts w:ascii="Times New Roman" w:hAnsi="Times New Roman" w:eastAsia="方正小标宋简体"/>
          <w:sz w:val="36"/>
          <w:szCs w:val="44"/>
        </w:rPr>
      </w:pPr>
      <w:r>
        <w:rPr>
          <w:rFonts w:hint="eastAsia" w:ascii="Times New Roman" w:hAnsi="Times New Roman" w:eastAsia="方正小标宋简体"/>
          <w:sz w:val="44"/>
          <w:szCs w:val="52"/>
        </w:rPr>
        <w:t>乡村</w:t>
      </w:r>
      <w:r>
        <w:rPr>
          <w:rFonts w:ascii="Times New Roman" w:hAnsi="Times New Roman" w:eastAsia="方正小标宋简体"/>
          <w:sz w:val="44"/>
          <w:szCs w:val="52"/>
        </w:rPr>
        <w:t>主理人招募项目申报</w:t>
      </w:r>
      <w:bookmarkStart w:id="0" w:name="_GoBack"/>
      <w:bookmarkEnd w:id="0"/>
      <w:r>
        <w:rPr>
          <w:rFonts w:ascii="Times New Roman" w:hAnsi="Times New Roman" w:eastAsia="方正小标宋简体"/>
          <w:sz w:val="44"/>
          <w:szCs w:val="52"/>
        </w:rPr>
        <w:t>公告</w:t>
      </w:r>
    </w:p>
    <w:p>
      <w:pPr>
        <w:spacing w:line="700" w:lineRule="exact"/>
        <w:rPr>
          <w:rFonts w:ascii="Times New Roman" w:hAnsi="Times New Roman"/>
        </w:rPr>
      </w:pP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项目名称：</w:t>
      </w:r>
      <w:r>
        <w:rPr>
          <w:rFonts w:hint="eastAsia" w:ascii="Times New Roman" w:hAnsi="Times New Roman" w:eastAsia="仿宋_GB2312"/>
          <w:sz w:val="32"/>
          <w:szCs w:val="32"/>
        </w:rPr>
        <w:t>乡村主理人招募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预算金额：2</w:t>
      </w:r>
      <w:r>
        <w:rPr>
          <w:rFonts w:hint="eastAsia" w:ascii="Times New Roman" w:hAnsi="Times New Roman" w:eastAsia="仿宋_GB2312"/>
          <w:sz w:val="32"/>
          <w:szCs w:val="32"/>
        </w:rPr>
        <w:t>6万元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立项</w:t>
      </w:r>
      <w:r>
        <w:rPr>
          <w:rFonts w:ascii="Times New Roman" w:hAnsi="Times New Roman" w:eastAsia="仿宋_GB2312"/>
          <w:sz w:val="32"/>
          <w:szCs w:val="32"/>
        </w:rPr>
        <w:t>需求：详见</w:t>
      </w:r>
      <w:r>
        <w:rPr>
          <w:rFonts w:hint="eastAsia" w:ascii="Times New Roman" w:hAnsi="Times New Roman" w:eastAsia="仿宋_GB2312"/>
          <w:sz w:val="32"/>
          <w:szCs w:val="32"/>
        </w:rPr>
        <w:t>立项</w:t>
      </w:r>
      <w:r>
        <w:rPr>
          <w:rFonts w:ascii="Times New Roman" w:hAnsi="Times New Roman" w:eastAsia="仿宋_GB2312"/>
          <w:sz w:val="32"/>
          <w:szCs w:val="32"/>
        </w:rPr>
        <w:t>需求附件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合同履行期限：</w:t>
      </w:r>
      <w:r>
        <w:rPr>
          <w:rFonts w:hint="eastAsia" w:ascii="Times New Roman" w:hAnsi="Times New Roman" w:eastAsia="仿宋_GB2312"/>
          <w:sz w:val="32"/>
          <w:szCs w:val="32"/>
        </w:rPr>
        <w:t>1年（具体以合同约定为准）</w:t>
      </w:r>
    </w:p>
    <w:p>
      <w:pPr>
        <w:spacing w:line="594" w:lineRule="exact"/>
        <w:ind w:firstLine="640" w:firstLineChars="200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二、申请人的资格要求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</w:t>
      </w:r>
      <w:r>
        <w:rPr>
          <w:rFonts w:hint="eastAsia" w:eastAsia="仿宋_GB2312"/>
          <w:sz w:val="32"/>
          <w:szCs w:val="32"/>
        </w:rPr>
        <w:t>依法设立的企业、社会组织等；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（二）具有独立承担民事责任的能力；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（三）组织机构健全，内部管理和监督制度完善；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（四）具有良好的商业信誉和健全的财务会计制度；</w:t>
      </w:r>
    </w:p>
    <w:p>
      <w:pPr>
        <w:pStyle w:val="7"/>
        <w:widowControl/>
        <w:shd w:val="clear" w:color="auto" w:fill="FFFFFF"/>
        <w:spacing w:beforeAutospacing="0" w:afterAutospacing="0" w:line="574" w:lineRule="exact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（五）具有履行合同所必需的设备和专业技术能力；</w:t>
      </w:r>
    </w:p>
    <w:p>
      <w:pPr>
        <w:pStyle w:val="7"/>
        <w:widowControl/>
        <w:shd w:val="clear" w:color="auto" w:fill="FFFFFF"/>
        <w:spacing w:beforeAutospacing="0" w:afterAutospacing="0" w:line="574" w:lineRule="exact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（六）有依法缴纳税收和社会保障资金的良好记录；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（七）具有履行合同所必需的专业技术能力及专业人员；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（八）参加本次评审前5年内，</w:t>
      </w:r>
      <w:r>
        <w:rPr>
          <w:rFonts w:hint="eastAsia" w:ascii="Times New Roman" w:hAnsi="Times New Roman" w:eastAsia="仿宋_GB2312"/>
          <w:sz w:val="32"/>
          <w:szCs w:val="32"/>
        </w:rPr>
        <w:t>报名单位及其现任法定代表人、主要负责人没有行贿犯罪记录，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在经营活动中没有违法违规记录；</w:t>
      </w:r>
    </w:p>
    <w:p>
      <w:pPr>
        <w:pStyle w:val="7"/>
        <w:widowControl/>
        <w:shd w:val="clear" w:color="auto" w:fill="FFFFFF"/>
        <w:spacing w:beforeAutospacing="0" w:afterAutospacing="0" w:line="574" w:lineRule="exact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（九）法律、行政法规规定的其他条件；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（十）具备人才资源链接实力，能够链接高校、企业、社会组织等搭建交流平台，常态化推进沟通对接；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（十一）具备活动策划、组织等实力，能够围绕乡村发展建设需要的人才针对性制定需求清单，具有与村（社区）有效对话的能力，对乡村发展情况比较熟悉，能够比较精准地对接乡村建设各方主体；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（十二）本项目不接受联合体参与申报。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三、报名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截止时间：2024年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地点：</w:t>
      </w:r>
      <w:r>
        <w:rPr>
          <w:rFonts w:hint="eastAsia" w:ascii="Times New Roman" w:hAnsi="Times New Roman" w:eastAsia="仿宋_GB2312"/>
          <w:sz w:val="32"/>
          <w:szCs w:val="32"/>
        </w:rPr>
        <w:t>线上提交申请，654293424@qq.com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40"/>
        </w:rPr>
      </w:pPr>
      <w:r>
        <w:rPr>
          <w:rFonts w:hint="eastAsia" w:ascii="Times New Roman" w:hAnsi="Times New Roman" w:eastAsia="仿宋_GB2312"/>
          <w:sz w:val="32"/>
          <w:szCs w:val="40"/>
        </w:rPr>
        <w:t>注意事项：报名</w:t>
      </w:r>
      <w:r>
        <w:rPr>
          <w:rFonts w:ascii="Times New Roman" w:hAnsi="Times New Roman" w:eastAsia="仿宋_GB2312"/>
          <w:sz w:val="32"/>
          <w:szCs w:val="40"/>
        </w:rPr>
        <w:t>单位达到2个及以上可组织开展评审</w:t>
      </w:r>
      <w:r>
        <w:rPr>
          <w:rFonts w:hint="eastAsia" w:ascii="Times New Roman" w:hAnsi="Times New Roman" w:eastAsia="仿宋_GB2312"/>
          <w:sz w:val="32"/>
          <w:szCs w:val="40"/>
        </w:rPr>
        <w:t>，报名</w:t>
      </w:r>
      <w:r>
        <w:rPr>
          <w:rFonts w:ascii="Times New Roman" w:hAnsi="Times New Roman" w:eastAsia="仿宋_GB2312"/>
          <w:sz w:val="32"/>
          <w:szCs w:val="40"/>
        </w:rPr>
        <w:t>单位</w:t>
      </w:r>
      <w:r>
        <w:rPr>
          <w:rFonts w:hint="eastAsia" w:ascii="Times New Roman" w:hAnsi="Times New Roman" w:eastAsia="仿宋_GB2312"/>
          <w:sz w:val="32"/>
          <w:szCs w:val="40"/>
        </w:rPr>
        <w:t>未</w:t>
      </w:r>
      <w:r>
        <w:rPr>
          <w:rFonts w:ascii="Times New Roman" w:hAnsi="Times New Roman" w:eastAsia="仿宋_GB2312"/>
          <w:sz w:val="32"/>
          <w:szCs w:val="40"/>
        </w:rPr>
        <w:t>达到2个</w:t>
      </w:r>
      <w:r>
        <w:rPr>
          <w:rFonts w:hint="eastAsia" w:ascii="Times New Roman" w:hAnsi="Times New Roman" w:eastAsia="仿宋_GB2312"/>
          <w:sz w:val="32"/>
          <w:szCs w:val="40"/>
        </w:rPr>
        <w:t>的需重新组织报名。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四、评审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时间：2024年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前</w:t>
      </w:r>
    </w:p>
    <w:p>
      <w:pPr>
        <w:spacing w:line="55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地点：待定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评审结果公示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公示期为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个工作日。公示期满无异议的，将与</w:t>
      </w:r>
      <w:r>
        <w:rPr>
          <w:rFonts w:hint="eastAsia" w:ascii="Times New Roman" w:hAnsi="Times New Roman" w:eastAsia="仿宋_GB2312"/>
          <w:sz w:val="32"/>
          <w:szCs w:val="32"/>
        </w:rPr>
        <w:t>项目实施</w:t>
      </w:r>
      <w:r>
        <w:rPr>
          <w:rFonts w:ascii="Times New Roman" w:hAnsi="Times New Roman" w:eastAsia="仿宋_GB2312"/>
          <w:sz w:val="32"/>
          <w:szCs w:val="32"/>
        </w:rPr>
        <w:t>单位签订合同。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、其他补充事宜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付款方式：</w:t>
      </w:r>
      <w:r>
        <w:rPr>
          <w:rFonts w:hint="eastAsia" w:ascii="Times New Roman" w:hAnsi="Times New Roman" w:eastAsia="仿宋_GB2312"/>
          <w:sz w:val="32"/>
          <w:szCs w:val="32"/>
        </w:rPr>
        <w:t>完成合同</w:t>
      </w:r>
      <w:r>
        <w:rPr>
          <w:rFonts w:ascii="Times New Roman" w:hAnsi="Times New Roman" w:eastAsia="仿宋_GB2312"/>
          <w:sz w:val="32"/>
          <w:szCs w:val="32"/>
        </w:rPr>
        <w:t>签订并收到项目实施单位提供的发票后，根据</w:t>
      </w:r>
      <w:r>
        <w:rPr>
          <w:rFonts w:hint="eastAsia" w:ascii="Times New Roman" w:hAnsi="Times New Roman" w:eastAsia="仿宋_GB2312"/>
          <w:sz w:val="32"/>
          <w:szCs w:val="32"/>
        </w:rPr>
        <w:t>合同</w:t>
      </w:r>
      <w:r>
        <w:rPr>
          <w:rFonts w:ascii="Times New Roman" w:hAnsi="Times New Roman" w:eastAsia="仿宋_GB2312"/>
          <w:sz w:val="32"/>
          <w:szCs w:val="32"/>
        </w:rPr>
        <w:t>按程序兑现立项项目启动资金（不超过拟资助金额的50%）；项目完成并验收合格后收到项目实施单位提供的发票后，按程序兑现剩余资金（资助总额不超过经审定的拟资助金额）。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七</w:t>
      </w:r>
      <w:r>
        <w:rPr>
          <w:rFonts w:ascii="Times New Roman" w:hAnsi="Times New Roman" w:eastAsia="黑体"/>
          <w:sz w:val="32"/>
          <w:szCs w:val="32"/>
        </w:rPr>
        <w:t>、联系</w:t>
      </w:r>
      <w:r>
        <w:rPr>
          <w:rFonts w:hint="eastAsia" w:ascii="Times New Roman" w:hAnsi="Times New Roman" w:eastAsia="黑体"/>
          <w:sz w:val="32"/>
          <w:szCs w:val="32"/>
        </w:rPr>
        <w:t>方式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发包</w:t>
      </w:r>
      <w:r>
        <w:rPr>
          <w:rFonts w:ascii="Times New Roman" w:hAnsi="Times New Roman" w:eastAsia="仿宋_GB2312"/>
          <w:sz w:val="32"/>
          <w:szCs w:val="32"/>
        </w:rPr>
        <w:t>人信息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名称：</w:t>
      </w:r>
      <w:r>
        <w:rPr>
          <w:rFonts w:hint="eastAsia" w:ascii="Times New Roman" w:hAnsi="Times New Roman" w:eastAsia="仿宋_GB2312"/>
          <w:sz w:val="32"/>
          <w:szCs w:val="32"/>
        </w:rPr>
        <w:t>中共</w:t>
      </w:r>
      <w:r>
        <w:rPr>
          <w:rFonts w:ascii="Times New Roman" w:hAnsi="Times New Roman" w:eastAsia="仿宋_GB2312"/>
          <w:sz w:val="32"/>
          <w:szCs w:val="32"/>
        </w:rPr>
        <w:t>成都市温江区委组织部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地址：温江区人和路733号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联系方式：杨波，82712757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  <w:sectPr>
          <w:footerReference r:id="rId3" w:type="default"/>
          <w:pgSz w:w="11906" w:h="16838"/>
          <w:pgMar w:top="1928" w:right="1531" w:bottom="1814" w:left="1531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sz w:val="32"/>
          <w:szCs w:val="32"/>
        </w:rPr>
        <w:t>附件：立项需求</w:t>
      </w:r>
    </w:p>
    <w:p>
      <w:pPr>
        <w:widowControl/>
        <w:spacing w:line="700" w:lineRule="exact"/>
        <w:jc w:val="center"/>
        <w:rPr>
          <w:rFonts w:ascii="Times New Roman" w:hAnsi="Times New Roman" w:eastAsia="方正小标宋简体"/>
          <w:kern w:val="0"/>
          <w:sz w:val="44"/>
          <w:szCs w:val="44"/>
          <w:lang w:bidi="ar"/>
        </w:rPr>
      </w:pPr>
    </w:p>
    <w:p>
      <w:pPr>
        <w:widowControl/>
        <w:spacing w:line="700" w:lineRule="exact"/>
        <w:jc w:val="center"/>
        <w:rPr>
          <w:rFonts w:ascii="Times New Roman" w:hAnsi="Times New Roman" w:eastAsia="方正小标宋简体"/>
          <w:kern w:val="0"/>
          <w:sz w:val="44"/>
          <w:szCs w:val="44"/>
          <w:lang w:bidi="ar"/>
        </w:rPr>
      </w:pPr>
      <w:r>
        <w:rPr>
          <w:rFonts w:ascii="Times New Roman" w:hAnsi="Times New Roman" w:eastAsia="方正小标宋简体"/>
          <w:kern w:val="0"/>
          <w:sz w:val="44"/>
          <w:szCs w:val="44"/>
          <w:lang w:bidi="ar"/>
        </w:rPr>
        <w:t>立项需求</w:t>
      </w:r>
    </w:p>
    <w:p>
      <w:pPr>
        <w:spacing w:line="7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1.项目概况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为深入贯彻落实习近平总书记关于“乡村振兴全面发力”的重要讲话精神，聚焦乡村干部资源认知和带富能力不强、村级集体经济收入参差不齐等问题，大力吸引乡村振兴人才下乡，推进集体经济发展。拟选取一家具备活动策划、组织培训、人才服务能力的报名单位，根据全区涉农村（社区）发展需要，</w:t>
      </w:r>
      <w:r>
        <w:rPr>
          <w:rFonts w:hint="eastAsia" w:ascii="仿宋_GB2312" w:eastAsia="仿宋_GB2312"/>
          <w:sz w:val="32"/>
          <w:szCs w:val="32"/>
        </w:rPr>
        <w:t>面向社会、驻温高校广泛发布乡村主理人招募令，梯度培养乡村振兴代理人、主理人、新农人、新村干。</w:t>
      </w:r>
    </w:p>
    <w:p>
      <w:pPr>
        <w:spacing w:line="594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2.服务内容及服务要求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2.1服务内容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2.1.1 开展主题活动，围绕乡村人才实际需求，通过线上线下发布招募令等方式，通过制定策划一批主题活动，广泛聚集各类人才报名。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2.1.2 探索乡村主理人培训帮带机制，针对有情怀、有项目、有资金的人才，通过“集中+跟班”的形式，开展针对性帮带培养。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2.1.3 搭建交流合作平台，加强村（社区）集体经济组织与乡村人才的合作和交流，助力集体经济发展。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2.2服务要求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2.2.1 制定乡村</w:t>
      </w:r>
      <w:r>
        <w:rPr>
          <w:rFonts w:ascii="Times New Roman" w:hAnsi="Times New Roman" w:eastAsia="仿宋_GB2312"/>
          <w:sz w:val="32"/>
          <w:szCs w:val="32"/>
        </w:rPr>
        <w:t>主理人招募、培训、问效全过程计划方案，</w:t>
      </w:r>
      <w:r>
        <w:rPr>
          <w:rFonts w:hint="eastAsia" w:ascii="Times New Roman" w:hAnsi="Times New Roman" w:eastAsia="仿宋_GB2312"/>
          <w:sz w:val="32"/>
          <w:szCs w:val="32"/>
        </w:rPr>
        <w:t>确保</w:t>
      </w:r>
      <w:r>
        <w:rPr>
          <w:rFonts w:ascii="Times New Roman" w:hAnsi="Times New Roman" w:eastAsia="仿宋_GB2312"/>
          <w:sz w:val="32"/>
          <w:szCs w:val="32"/>
        </w:rPr>
        <w:t>整个活动确实可</w:t>
      </w:r>
      <w:r>
        <w:rPr>
          <w:rFonts w:hint="eastAsia" w:ascii="Times New Roman" w:hAnsi="Times New Roman" w:eastAsia="仿宋_GB2312"/>
          <w:sz w:val="32"/>
          <w:szCs w:val="32"/>
        </w:rPr>
        <w:t>行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实效性强。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2.2.2 策划主题</w:t>
      </w:r>
      <w:r>
        <w:rPr>
          <w:rFonts w:ascii="Times New Roman" w:hAnsi="Times New Roman" w:eastAsia="仿宋_GB2312"/>
          <w:sz w:val="32"/>
          <w:szCs w:val="32"/>
        </w:rPr>
        <w:t>活动</w:t>
      </w:r>
      <w:r>
        <w:rPr>
          <w:rFonts w:hint="eastAsia" w:ascii="Times New Roman" w:hAnsi="Times New Roman" w:eastAsia="仿宋_GB2312"/>
          <w:sz w:val="32"/>
          <w:szCs w:val="32"/>
        </w:rPr>
        <w:t>，线上</w:t>
      </w:r>
      <w:r>
        <w:rPr>
          <w:rFonts w:ascii="Times New Roman" w:hAnsi="Times New Roman" w:eastAsia="仿宋_GB2312"/>
          <w:sz w:val="32"/>
          <w:szCs w:val="32"/>
        </w:rPr>
        <w:t>线下打通高校、社区等乡村人才</w:t>
      </w:r>
      <w:r>
        <w:rPr>
          <w:rFonts w:hint="eastAsia" w:ascii="Times New Roman" w:hAnsi="Times New Roman" w:eastAsia="仿宋_GB2312"/>
          <w:sz w:val="32"/>
          <w:szCs w:val="32"/>
        </w:rPr>
        <w:t>参与</w:t>
      </w:r>
      <w:r>
        <w:rPr>
          <w:rFonts w:ascii="Times New Roman" w:hAnsi="Times New Roman" w:eastAsia="仿宋_GB2312"/>
          <w:sz w:val="32"/>
          <w:szCs w:val="32"/>
        </w:rPr>
        <w:t>渠道，通过各类活动牵引，招募</w:t>
      </w:r>
      <w:r>
        <w:rPr>
          <w:rFonts w:hint="eastAsia" w:ascii="Times New Roman" w:hAnsi="Times New Roman" w:eastAsia="仿宋_GB2312"/>
          <w:sz w:val="32"/>
          <w:szCs w:val="32"/>
        </w:rPr>
        <w:t>至少10名</w:t>
      </w:r>
      <w:r>
        <w:rPr>
          <w:rFonts w:ascii="Times New Roman" w:hAnsi="Times New Roman" w:eastAsia="仿宋_GB2312"/>
          <w:sz w:val="32"/>
          <w:szCs w:val="32"/>
        </w:rPr>
        <w:t>以上乡村主理人</w:t>
      </w:r>
      <w:r>
        <w:rPr>
          <w:rFonts w:hint="eastAsia" w:ascii="Times New Roman" w:hAnsi="Times New Roman" w:eastAsia="仿宋_GB2312"/>
          <w:sz w:val="32"/>
          <w:szCs w:val="32"/>
        </w:rPr>
        <w:t>带资金</w:t>
      </w:r>
      <w:r>
        <w:rPr>
          <w:rFonts w:ascii="Times New Roman" w:hAnsi="Times New Roman" w:eastAsia="仿宋_GB2312"/>
          <w:sz w:val="32"/>
          <w:szCs w:val="32"/>
        </w:rPr>
        <w:t>、带项目</w:t>
      </w:r>
      <w:r>
        <w:rPr>
          <w:rFonts w:hint="eastAsia" w:ascii="Times New Roman" w:hAnsi="Times New Roman" w:eastAsia="仿宋_GB2312"/>
          <w:sz w:val="32"/>
          <w:szCs w:val="32"/>
        </w:rPr>
        <w:t>、带</w:t>
      </w:r>
      <w:r>
        <w:rPr>
          <w:rFonts w:ascii="Times New Roman" w:hAnsi="Times New Roman" w:eastAsia="仿宋_GB2312"/>
          <w:sz w:val="32"/>
          <w:szCs w:val="32"/>
        </w:rPr>
        <w:t>人才、带技术等参与乡村发展治理，</w:t>
      </w:r>
      <w:r>
        <w:rPr>
          <w:rFonts w:hint="eastAsia" w:ascii="Times New Roman" w:hAnsi="Times New Roman" w:eastAsia="仿宋_GB2312"/>
          <w:sz w:val="32"/>
          <w:szCs w:val="32"/>
        </w:rPr>
        <w:t>夯实乡村</w:t>
      </w:r>
      <w:r>
        <w:rPr>
          <w:rFonts w:ascii="Times New Roman" w:hAnsi="Times New Roman" w:eastAsia="仿宋_GB2312"/>
          <w:sz w:val="32"/>
          <w:szCs w:val="32"/>
        </w:rPr>
        <w:t>人才支撑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2.2.3 常态化开展</w:t>
      </w:r>
      <w:r>
        <w:rPr>
          <w:rFonts w:ascii="Times New Roman" w:hAnsi="Times New Roman" w:eastAsia="仿宋_GB2312"/>
          <w:sz w:val="32"/>
          <w:szCs w:val="32"/>
        </w:rPr>
        <w:t>跟踪问效，建立评估机制，对预期差距较大的</w:t>
      </w:r>
      <w:r>
        <w:rPr>
          <w:rFonts w:hint="eastAsia" w:ascii="Times New Roman" w:hAnsi="Times New Roman" w:eastAsia="仿宋_GB2312"/>
          <w:sz w:val="32"/>
          <w:szCs w:val="32"/>
        </w:rPr>
        <w:t>及时</w:t>
      </w:r>
      <w:r>
        <w:rPr>
          <w:rFonts w:ascii="Times New Roman" w:hAnsi="Times New Roman" w:eastAsia="仿宋_GB2312"/>
          <w:sz w:val="32"/>
          <w:szCs w:val="32"/>
        </w:rPr>
        <w:t>收集反馈，并提出整改提升建议。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2.2.4活动完成后，需结合发包人需求进行宣传报道。</w:t>
      </w:r>
    </w:p>
    <w:p>
      <w:pPr>
        <w:spacing w:line="594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3.商务要求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3.1服务期限</w:t>
      </w:r>
    </w:p>
    <w:p>
      <w:pPr>
        <w:pStyle w:val="3"/>
        <w:widowControl/>
        <w:spacing w:after="0" w:line="594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按约定</w:t>
      </w:r>
      <w:r>
        <w:rPr>
          <w:rFonts w:ascii="Times New Roman" w:hAnsi="Times New Roman" w:eastAsia="仿宋_GB2312"/>
          <w:kern w:val="0"/>
          <w:sz w:val="32"/>
          <w:szCs w:val="32"/>
        </w:rPr>
        <w:t>的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内容</w:t>
      </w:r>
      <w:r>
        <w:rPr>
          <w:rFonts w:ascii="Times New Roman" w:hAnsi="Times New Roman" w:eastAsia="仿宋_GB2312"/>
          <w:kern w:val="0"/>
          <w:sz w:val="32"/>
          <w:szCs w:val="32"/>
        </w:rPr>
        <w:t>执行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3.2服务地点</w:t>
      </w:r>
    </w:p>
    <w:p>
      <w:pPr>
        <w:pStyle w:val="3"/>
        <w:widowControl/>
        <w:spacing w:after="0" w:line="594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成都市温江区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3.3验收标准和方法</w:t>
      </w:r>
    </w:p>
    <w:p>
      <w:pPr>
        <w:pStyle w:val="3"/>
        <w:widowControl/>
        <w:spacing w:after="0" w:line="594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项目服务期限结束后，可申请验收。</w:t>
      </w:r>
    </w:p>
    <w:p>
      <w:pPr>
        <w:pStyle w:val="3"/>
        <w:widowControl/>
        <w:spacing w:after="0" w:line="594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验收提供如下资料：验收申请报告、经费执行情况报告、相关佐证材料。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3.4支付方式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分期付款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3.5支付约定</w:t>
      </w:r>
    </w:p>
    <w:p>
      <w:pPr>
        <w:spacing w:line="594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完成合同</w:t>
      </w:r>
      <w:r>
        <w:rPr>
          <w:rFonts w:ascii="Times New Roman" w:hAnsi="Times New Roman" w:eastAsia="仿宋_GB2312"/>
          <w:sz w:val="32"/>
          <w:szCs w:val="32"/>
        </w:rPr>
        <w:t>签订并收到项目实施单位提供的发票后，根据</w:t>
      </w:r>
      <w:r>
        <w:rPr>
          <w:rFonts w:hint="eastAsia" w:ascii="Times New Roman" w:hAnsi="Times New Roman" w:eastAsia="仿宋_GB2312"/>
          <w:sz w:val="32"/>
          <w:szCs w:val="32"/>
        </w:rPr>
        <w:t>合同</w:t>
      </w:r>
      <w:r>
        <w:rPr>
          <w:rFonts w:ascii="Times New Roman" w:hAnsi="Times New Roman" w:eastAsia="仿宋_GB2312"/>
          <w:sz w:val="32"/>
          <w:szCs w:val="32"/>
        </w:rPr>
        <w:t>按程序兑现立项项目启动资金（不超过拟资助金额的50%）；项目完成并验收合格后收到项目实施单位提供的发票后，按程序兑现剩余资金（资助总额不超过经审定的拟资助金额）。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3.6违约责任及解决争议的方法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3.6</w:t>
      </w:r>
      <w:r>
        <w:rPr>
          <w:rFonts w:hint="eastAsia" w:ascii="Times New Roman" w:hAnsi="Times New Roman" w:eastAsia="楷体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 xml:space="preserve"> 发包单位和项目实施单位</w:t>
      </w:r>
      <w:r>
        <w:rPr>
          <w:rFonts w:ascii="Times New Roman" w:hAnsi="Times New Roman" w:eastAsia="仿宋_GB2312"/>
          <w:sz w:val="32"/>
          <w:szCs w:val="32"/>
        </w:rPr>
        <w:t>必须遵守本合同并执行合同中的各项规定，保证本合同的正常履行。</w:t>
      </w:r>
    </w:p>
    <w:p>
      <w:pPr>
        <w:spacing w:line="594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3.6</w:t>
      </w:r>
      <w:r>
        <w:rPr>
          <w:rFonts w:hint="eastAsia" w:ascii="Times New Roman" w:hAnsi="Times New Roman" w:eastAsia="楷体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如因</w:t>
      </w:r>
      <w:r>
        <w:rPr>
          <w:rFonts w:hint="eastAsia" w:ascii="Times New Roman" w:hAnsi="Times New Roman" w:eastAsia="仿宋_GB2312"/>
          <w:sz w:val="32"/>
          <w:szCs w:val="32"/>
        </w:rPr>
        <w:t>项目实施单位</w:t>
      </w:r>
      <w:r>
        <w:rPr>
          <w:rFonts w:ascii="Times New Roman" w:hAnsi="Times New Roman" w:eastAsia="仿宋_GB2312"/>
          <w:sz w:val="32"/>
          <w:szCs w:val="32"/>
        </w:rPr>
        <w:t>工作人员在履行职务过程中的疏忽、失职、过错等故意或者过失原因给</w:t>
      </w:r>
      <w:r>
        <w:rPr>
          <w:rFonts w:hint="eastAsia" w:ascii="Times New Roman" w:hAnsi="Times New Roman" w:eastAsia="仿宋_GB2312"/>
          <w:sz w:val="32"/>
          <w:szCs w:val="32"/>
        </w:rPr>
        <w:t>发包单位</w:t>
      </w:r>
      <w:r>
        <w:rPr>
          <w:rFonts w:ascii="Times New Roman" w:hAnsi="Times New Roman" w:eastAsia="仿宋_GB2312"/>
          <w:sz w:val="32"/>
          <w:szCs w:val="32"/>
        </w:rPr>
        <w:t>造成损失或侵害，包括但不限于</w:t>
      </w:r>
      <w:r>
        <w:rPr>
          <w:rFonts w:hint="eastAsia" w:ascii="Times New Roman" w:hAnsi="Times New Roman" w:eastAsia="仿宋_GB2312"/>
          <w:sz w:val="32"/>
          <w:szCs w:val="32"/>
        </w:rPr>
        <w:t>发包单位</w:t>
      </w:r>
      <w:r>
        <w:rPr>
          <w:rFonts w:ascii="Times New Roman" w:hAnsi="Times New Roman" w:eastAsia="仿宋_GB2312"/>
          <w:sz w:val="32"/>
          <w:szCs w:val="32"/>
        </w:rPr>
        <w:t>本身的财产损失、由此而导致的</w:t>
      </w:r>
      <w:r>
        <w:rPr>
          <w:rFonts w:hint="eastAsia" w:ascii="Times New Roman" w:hAnsi="Times New Roman" w:eastAsia="仿宋_GB2312"/>
          <w:sz w:val="32"/>
          <w:szCs w:val="32"/>
        </w:rPr>
        <w:t>发包单位</w:t>
      </w:r>
      <w:r>
        <w:rPr>
          <w:rFonts w:ascii="Times New Roman" w:hAnsi="Times New Roman" w:eastAsia="仿宋_GB2312"/>
          <w:sz w:val="32"/>
          <w:szCs w:val="32"/>
        </w:rPr>
        <w:t>对任何第三方的法律责任等，</w:t>
      </w:r>
      <w:r>
        <w:rPr>
          <w:rFonts w:hint="eastAsia" w:ascii="Times New Roman" w:hAnsi="Times New Roman" w:eastAsia="仿宋_GB2312"/>
          <w:sz w:val="32"/>
          <w:szCs w:val="32"/>
        </w:rPr>
        <w:t>项目实施单位</w:t>
      </w:r>
      <w:r>
        <w:rPr>
          <w:rFonts w:ascii="Times New Roman" w:hAnsi="Times New Roman" w:eastAsia="仿宋_GB2312"/>
          <w:sz w:val="32"/>
          <w:szCs w:val="32"/>
        </w:rPr>
        <w:t>对此均应承担全部的赔偿责任。</w:t>
      </w:r>
    </w:p>
    <w:p>
      <w:pPr>
        <w:spacing w:line="594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4.评分标准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本次评审活动采用综合评分法进行评分，得分最高报名单位为项目实施单位，具体评分标准如下：</w:t>
      </w:r>
    </w:p>
    <w:tbl>
      <w:tblPr>
        <w:tblStyle w:val="8"/>
        <w:tblpPr w:leftFromText="180" w:rightFromText="180" w:vertAnchor="text" w:horzAnchor="page" w:tblpX="1766" w:tblpY="455"/>
        <w:tblOverlap w:val="never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1430"/>
        <w:gridCol w:w="1253"/>
        <w:gridCol w:w="4404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tblHeader/>
        </w:trPr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项目</w:t>
            </w:r>
          </w:p>
        </w:tc>
        <w:tc>
          <w:tcPr>
            <w:tcW w:w="12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分值</w:t>
            </w:r>
          </w:p>
        </w:tc>
        <w:tc>
          <w:tcPr>
            <w:tcW w:w="44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评分说明</w:t>
            </w:r>
          </w:p>
        </w:tc>
        <w:tc>
          <w:tcPr>
            <w:tcW w:w="10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</w:trPr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1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基本报价</w:t>
            </w:r>
          </w:p>
        </w:tc>
        <w:tc>
          <w:tcPr>
            <w:tcW w:w="12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20分</w:t>
            </w:r>
          </w:p>
        </w:tc>
        <w:tc>
          <w:tcPr>
            <w:tcW w:w="44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满足立项要求且响应价格最低的报价为基准价，其价格分为满分。其他申请人的价格分统一按照下列公式计算：报价得分=(基准价／报价)*20分</w:t>
            </w:r>
          </w:p>
        </w:tc>
        <w:tc>
          <w:tcPr>
            <w:tcW w:w="10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</w:trPr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2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优势</w:t>
            </w:r>
            <w:r>
              <w:rPr>
                <w:rFonts w:ascii="Times New Roman" w:hAnsi="Times New Roman" w:eastAsia="仿宋"/>
                <w:kern w:val="0"/>
                <w:sz w:val="28"/>
                <w:szCs w:val="32"/>
              </w:rPr>
              <w:t>条件</w:t>
            </w:r>
          </w:p>
        </w:tc>
        <w:tc>
          <w:tcPr>
            <w:tcW w:w="12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10分</w:t>
            </w:r>
          </w:p>
        </w:tc>
        <w:tc>
          <w:tcPr>
            <w:tcW w:w="44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（一）依法设立的企业、社会组织等；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（二）具有独立承担民事责任的能力；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（三）组织机构健全，内部管理和监督制度完善；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（四）具有良好的商业信誉和健全的财务会计制度；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（五）具有履行合同所必需的设备和专业技术能力；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（六）有依法缴纳税收和社会保障资金的良好记录；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（七）具有履行合同所必需的专业技术能力及专业人员；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（八）参加本次评审前5年内，报名单位及其现任法定代表人、主要负责人没有行贿犯罪记录，在经营活动中没有违法违规记录；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（九）法律、行政法规规定的其他条件；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（十）具备人才资源链接实力，能够链接高校、企业、社会组织等搭建交流平台，常态化推进沟通对接；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（十一）具备活动策划、组织等实力，能够围绕乡村发展建设需要的人才针对性制定需求清单，具有与村（社区）有效对话的能力，对乡村发展情况比较熟悉，能够比较精准地对接乡村建设各方主体。</w:t>
            </w:r>
          </w:p>
        </w:tc>
        <w:tc>
          <w:tcPr>
            <w:tcW w:w="10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3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人才引入</w:t>
            </w:r>
          </w:p>
        </w:tc>
        <w:tc>
          <w:tcPr>
            <w:tcW w:w="12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10分</w:t>
            </w:r>
          </w:p>
        </w:tc>
        <w:tc>
          <w:tcPr>
            <w:tcW w:w="440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312"/>
              </w:tabs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线上线下打通高校、社区等乡村人才参与渠道，通过各类活动牵引，招募10名以上乡村主理人带资金、带项目、带人才、带技术等参与乡村发展治理，夯实乡村人才支撑。</w:t>
            </w:r>
          </w:p>
        </w:tc>
        <w:tc>
          <w:tcPr>
            <w:tcW w:w="109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9" w:hRule="atLeast"/>
        </w:trPr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4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组织策划</w:t>
            </w:r>
          </w:p>
        </w:tc>
        <w:tc>
          <w:tcPr>
            <w:tcW w:w="12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40分</w:t>
            </w:r>
          </w:p>
        </w:tc>
        <w:tc>
          <w:tcPr>
            <w:tcW w:w="4404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开展主题活动，围绕乡村人才实际需求，通过线上线下发布招募令等方式，通过制定策划一批主题活动，广泛聚集各类人才报名。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探索乡村主理人培训帮带机制，针对有情怀、有项目、有资金的人才，通过“集中+跟班”的形式，开展针对性帮带培养。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搭建交流合作平台，加强村（社区）集体经济组织与乡村人才的合作和交流，助力集体经济发展。</w:t>
            </w:r>
          </w:p>
        </w:tc>
        <w:tc>
          <w:tcPr>
            <w:tcW w:w="10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5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跟踪问效</w:t>
            </w:r>
          </w:p>
        </w:tc>
        <w:tc>
          <w:tcPr>
            <w:tcW w:w="12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20分</w:t>
            </w:r>
          </w:p>
        </w:tc>
        <w:tc>
          <w:tcPr>
            <w:tcW w:w="440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"/>
                <w:kern w:val="0"/>
                <w:sz w:val="28"/>
                <w:szCs w:val="32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32"/>
              </w:rPr>
              <w:t>常态化开展跟踪问效，建立评估机制，对预期差距较大的及时收集反馈，并提出整改提升建议。</w:t>
            </w:r>
          </w:p>
        </w:tc>
        <w:tc>
          <w:tcPr>
            <w:tcW w:w="10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"/>
                <w:kern w:val="0"/>
                <w:sz w:val="22"/>
              </w:rPr>
            </w:pPr>
          </w:p>
        </w:tc>
      </w:tr>
    </w:tbl>
    <w:p>
      <w:pPr>
        <w:spacing w:line="594" w:lineRule="exact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2041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宋体" w:hAnsi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宋体" w:hAnsi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E72C38"/>
    <w:multiLevelType w:val="singleLevel"/>
    <w:tmpl w:val="44E72C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NlODQ4N2FjNjMwOGY4ZjBiMWM4OWYwYjEyMDY5ZjQifQ=="/>
  </w:docVars>
  <w:rsids>
    <w:rsidRoot w:val="1EF7E37B"/>
    <w:rsid w:val="000B0742"/>
    <w:rsid w:val="0018039D"/>
    <w:rsid w:val="00210E1C"/>
    <w:rsid w:val="0022352B"/>
    <w:rsid w:val="002A44BD"/>
    <w:rsid w:val="00336C6B"/>
    <w:rsid w:val="00464D40"/>
    <w:rsid w:val="00552293"/>
    <w:rsid w:val="006402C0"/>
    <w:rsid w:val="007123BF"/>
    <w:rsid w:val="00735BE6"/>
    <w:rsid w:val="00895813"/>
    <w:rsid w:val="009604FC"/>
    <w:rsid w:val="009715D2"/>
    <w:rsid w:val="0099049F"/>
    <w:rsid w:val="009A119D"/>
    <w:rsid w:val="00A00CAB"/>
    <w:rsid w:val="00A83406"/>
    <w:rsid w:val="00CA104B"/>
    <w:rsid w:val="00D61CFE"/>
    <w:rsid w:val="00E037A4"/>
    <w:rsid w:val="00E15E1A"/>
    <w:rsid w:val="00E318BC"/>
    <w:rsid w:val="00EA369B"/>
    <w:rsid w:val="010D093C"/>
    <w:rsid w:val="03F40B54"/>
    <w:rsid w:val="07C22247"/>
    <w:rsid w:val="07ED5ABD"/>
    <w:rsid w:val="0BA63302"/>
    <w:rsid w:val="0E611DA6"/>
    <w:rsid w:val="156D24AF"/>
    <w:rsid w:val="1A5521BA"/>
    <w:rsid w:val="1EF7E37B"/>
    <w:rsid w:val="1F7F6B29"/>
    <w:rsid w:val="2FEB2932"/>
    <w:rsid w:val="3FBD6FDE"/>
    <w:rsid w:val="3FFDDE49"/>
    <w:rsid w:val="3FFF961E"/>
    <w:rsid w:val="565B5A23"/>
    <w:rsid w:val="57B90961"/>
    <w:rsid w:val="5C74439F"/>
    <w:rsid w:val="5EFD5F82"/>
    <w:rsid w:val="5FF5C3C8"/>
    <w:rsid w:val="6A7F31DC"/>
    <w:rsid w:val="6DF1F899"/>
    <w:rsid w:val="76BF134A"/>
    <w:rsid w:val="76CB6C42"/>
    <w:rsid w:val="77976C12"/>
    <w:rsid w:val="77FAE2EE"/>
    <w:rsid w:val="77FDCBA6"/>
    <w:rsid w:val="7ABFBA91"/>
    <w:rsid w:val="7AFF4CDB"/>
    <w:rsid w:val="7B2F05AF"/>
    <w:rsid w:val="7EDEE106"/>
    <w:rsid w:val="7F652EC0"/>
    <w:rsid w:val="7F7BF151"/>
    <w:rsid w:val="7FBF07E6"/>
    <w:rsid w:val="7FF7C641"/>
    <w:rsid w:val="8AFF4469"/>
    <w:rsid w:val="95CEDF87"/>
    <w:rsid w:val="98FFD688"/>
    <w:rsid w:val="9CDF0C39"/>
    <w:rsid w:val="A4DF0C3F"/>
    <w:rsid w:val="ABFF6A19"/>
    <w:rsid w:val="AF8BA135"/>
    <w:rsid w:val="AF92BDE3"/>
    <w:rsid w:val="AFC6CBD8"/>
    <w:rsid w:val="AFDF47DA"/>
    <w:rsid w:val="B5E3E217"/>
    <w:rsid w:val="BB6CE28E"/>
    <w:rsid w:val="BBD3D427"/>
    <w:rsid w:val="BC33A1D1"/>
    <w:rsid w:val="BDFF5DBD"/>
    <w:rsid w:val="BFFEBB57"/>
    <w:rsid w:val="D99825C3"/>
    <w:rsid w:val="DFFE0BC5"/>
    <w:rsid w:val="EB7E8E49"/>
    <w:rsid w:val="EEADB56C"/>
    <w:rsid w:val="F5EF1269"/>
    <w:rsid w:val="F5F781E6"/>
    <w:rsid w:val="F7E56894"/>
    <w:rsid w:val="F8BA2615"/>
    <w:rsid w:val="F9CFB283"/>
    <w:rsid w:val="FCDB47C7"/>
    <w:rsid w:val="FCDD06D6"/>
    <w:rsid w:val="FEEFA2AB"/>
    <w:rsid w:val="FFF3268E"/>
    <w:rsid w:val="FFFCD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pPr>
      <w:shd w:val="clear" w:color="auto" w:fill="000080"/>
    </w:pPr>
  </w:style>
  <w:style w:type="paragraph" w:styleId="3">
    <w:name w:val="Body Text"/>
    <w:basedOn w:val="1"/>
    <w:next w:val="2"/>
    <w:qFormat/>
    <w:uiPriority w:val="0"/>
    <w:pPr>
      <w:spacing w:after="140" w:line="276" w:lineRule="auto"/>
    </w:pPr>
    <w:rPr>
      <w:szCs w:val="22"/>
    </w:r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批注框文本 字符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2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407</Words>
  <Characters>2326</Characters>
  <Lines>19</Lines>
  <Paragraphs>5</Paragraphs>
  <TotalTime>0</TotalTime>
  <ScaleCrop>false</ScaleCrop>
  <LinksUpToDate>false</LinksUpToDate>
  <CharactersWithSpaces>2728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2024-02-29T01:09:00Z</dcterms:created>
  <dc:creator>w004</dc:creator>
  <cp:lastModifiedBy>w004</cp:lastModifiedBy>
  <cp:lastPrinted>2024-02-29T01:05:00Z</cp:lastPrinted>
  <dcterms:modified xsi:type="dcterms:W3CDTF">2024-03-01T11:10:07Z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FA0353D4F605DDF87F8EE065CB88B3CF</vt:lpwstr>
  </property>
</Properties>
</file>