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Lines="0"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“科技城育才项目”现代服务业领军人才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Lines="0"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  <w:t>佐证资料清单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Lines="0"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</w:pPr>
    </w:p>
    <w:p>
      <w:pPr>
        <w:pStyle w:val="4"/>
        <w:numPr>
          <w:ilvl w:val="-1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1.推荐人选身份证、学历证书、学位证书、专业技术职务任职资格证书复印件。</w:t>
      </w:r>
    </w:p>
    <w:p>
      <w:pPr>
        <w:pStyle w:val="4"/>
        <w:numPr>
          <w:ilvl w:val="-1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2.在绵缴纳社保证明（至少提供2021年2月至2024年2月，不能提供社保材料的需说明理由，并提供在绵个税缴纳等证明材料）。</w:t>
      </w:r>
    </w:p>
    <w:p>
      <w:pPr>
        <w:pStyle w:val="4"/>
        <w:numPr>
          <w:ilvl w:val="-1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3.推荐人选主持（创）、独立或重点参与项目（专项）的证明材料。</w:t>
      </w:r>
    </w:p>
    <w:p>
      <w:pPr>
        <w:pStyle w:val="4"/>
        <w:numPr>
          <w:ilvl w:val="0"/>
          <w:numId w:val="0"/>
        </w:numPr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4.推荐人选所获奖励（荣誉）证明材料。</w:t>
      </w:r>
    </w:p>
    <w:p>
      <w:pPr>
        <w:pStyle w:val="4"/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5.推荐人选所著论著（论文）、获得专利证明材料。</w:t>
      </w:r>
    </w:p>
    <w:p>
      <w:pPr>
        <w:pStyle w:val="4"/>
        <w:numPr>
          <w:ilvl w:val="0"/>
          <w:numId w:val="0"/>
        </w:numPr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6.申报书中所述其他业绩的证明材料。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别说明：1.推荐单位须对推荐人选的材料原件进行审查，并在复印材料上盖章确认；2.申报材料如涉密，请根据《中华人民共和国保守国家秘密法》和《科学技术保密规定》有关规定审核把关，妥善做好保密技术处理后单独报送纸质材料，并附说明（加盖公章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3.以上资料须胶装成册，封面加盖公章，侧面加盖骑缝章。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7C0C6"/>
    <w:rsid w:val="7ED7C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4"/>
      <w:szCs w:val="24"/>
    </w:rPr>
  </w:style>
  <w:style w:type="paragraph" w:customStyle="1" w:styleId="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customStyle="1" w:styleId="7">
    <w:name w:val="正文2"/>
    <w:basedOn w:val="1"/>
    <w:next w:val="1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2024-02-23T16:31:00Z</dcterms:created>
  <dc:creator>abc</dc:creator>
  <cp:lastModifiedBy>abc</cp:lastModifiedBy>
  <dcterms:modified xsi:type="dcterms:W3CDTF">2024-02-23T16:31:43Z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1AA1BE30D727B306DE57D865C967BE6C</vt:lpwstr>
  </property>
</Properties>
</file>