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6820" w:lineRule="exac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7602855" cy="10685780"/>
            <wp:effectExtent l="0" t="0" r="17145" b="1270"/>
            <wp:docPr id="1" name="图片 1" descr="图片1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_副本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02855" cy="1068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6820" w:lineRule="exact"/>
        <w:sectPr>
          <w:headerReference r:id="rId5" w:type="default"/>
          <w:footerReference r:id="rId6" w:type="default"/>
          <w:pgSz w:w="11981" w:h="16834"/>
          <w:pgMar w:top="1" w:right="0" w:bottom="1" w:left="0" w:header="0" w:footer="0" w:gutter="0"/>
          <w:cols w:space="720" w:num="1"/>
        </w:sect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139" w:line="256" w:lineRule="auto"/>
        <w:ind w:left="3106" w:right="781" w:hanging="240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7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四川省中小企业特色产业集群培育认定</w:t>
      </w:r>
      <w:r>
        <w:rPr>
          <w:rFonts w:ascii="宋体" w:hAnsi="宋体" w:eastAsia="宋体" w:cs="宋体"/>
          <w:spacing w:val="15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7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管理暂行办法</w:t>
      </w:r>
    </w:p>
    <w:p>
      <w:pPr>
        <w:spacing w:line="304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100" w:line="227" w:lineRule="auto"/>
        <w:ind w:left="330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sz w:val="31"/>
          <w:szCs w:val="31"/>
        </w:rPr>
        <w:t>第一章</w:t>
      </w:r>
      <w:r>
        <w:rPr>
          <w:rFonts w:ascii="黑体" w:hAnsi="黑体" w:eastAsia="黑体" w:cs="黑体"/>
          <w:spacing w:val="14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1"/>
          <w:sz w:val="31"/>
          <w:szCs w:val="31"/>
        </w:rPr>
        <w:t>总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1"/>
          <w:sz w:val="31"/>
          <w:szCs w:val="31"/>
        </w:rPr>
        <w:t>则</w:t>
      </w:r>
    </w:p>
    <w:p>
      <w:pPr>
        <w:pStyle w:val="2"/>
        <w:spacing w:before="216" w:line="358" w:lineRule="auto"/>
        <w:ind w:left="6" w:right="97" w:firstLine="639"/>
        <w:jc w:val="both"/>
      </w:pPr>
      <w:r>
        <w:rPr>
          <w:rFonts w:ascii="黑体" w:hAnsi="黑体" w:eastAsia="黑体" w:cs="黑体"/>
          <w:spacing w:val="11"/>
        </w:rPr>
        <w:t xml:space="preserve">第一条 </w:t>
      </w:r>
      <w:r>
        <w:rPr>
          <w:spacing w:val="11"/>
        </w:rPr>
        <w:t>为深入贯彻落实党中央、国务院和省委省</w:t>
      </w:r>
      <w:r>
        <w:rPr>
          <w:spacing w:val="10"/>
        </w:rPr>
        <w:t>政府促进</w:t>
      </w:r>
      <w:r>
        <w:t xml:space="preserve"> </w:t>
      </w:r>
      <w:r>
        <w:rPr>
          <w:spacing w:val="17"/>
        </w:rPr>
        <w:t>中小企业发展决策部署，支持和引导全省中小企业集聚集约发</w:t>
      </w:r>
      <w:r>
        <w:t xml:space="preserve"> </w:t>
      </w:r>
      <w:r>
        <w:rPr>
          <w:spacing w:val="5"/>
        </w:rPr>
        <w:t>展，参照工业和信息化部《促进中小企业特色产业集群发展暂行</w:t>
      </w:r>
    </w:p>
    <w:p>
      <w:pPr>
        <w:pStyle w:val="2"/>
        <w:spacing w:before="2" w:line="216" w:lineRule="auto"/>
        <w:ind w:left="18"/>
      </w:pPr>
      <w:r>
        <w:rPr>
          <w:spacing w:val="6"/>
        </w:rPr>
        <w:t>办法》</w:t>
      </w:r>
      <w:r>
        <w:rPr>
          <w:rFonts w:ascii="Times New Roman" w:hAnsi="Times New Roman" w:eastAsia="Times New Roman" w:cs="Times New Roman"/>
          <w:spacing w:val="6"/>
        </w:rPr>
        <w:t>,</w:t>
      </w:r>
      <w:r>
        <w:rPr>
          <w:spacing w:val="6"/>
        </w:rPr>
        <w:t>制定本暂行办法。</w:t>
      </w:r>
    </w:p>
    <w:p>
      <w:pPr>
        <w:pStyle w:val="2"/>
        <w:spacing w:before="231" w:line="358" w:lineRule="auto"/>
        <w:ind w:right="97" w:firstLine="645"/>
        <w:jc w:val="both"/>
      </w:pPr>
      <w:r>
        <w:rPr>
          <w:rFonts w:ascii="黑体" w:hAnsi="黑体" w:eastAsia="黑体" w:cs="黑体"/>
          <w:spacing w:val="16"/>
        </w:rPr>
        <w:t xml:space="preserve">第二条 </w:t>
      </w:r>
      <w:r>
        <w:rPr>
          <w:spacing w:val="16"/>
        </w:rPr>
        <w:t>本办法所称中小企业特色产业集群（以下简称</w:t>
      </w:r>
      <w:r>
        <w:rPr>
          <w:rFonts w:ascii="Times New Roman" w:hAnsi="Times New Roman" w:eastAsia="Times New Roman" w:cs="Times New Roman"/>
          <w:spacing w:val="16"/>
        </w:rPr>
        <w:t>“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spacing w:val="16"/>
        </w:rPr>
        <w:t>集</w:t>
      </w:r>
      <w:r>
        <w:t xml:space="preserve"> </w:t>
      </w:r>
      <w:r>
        <w:rPr>
          <w:spacing w:val="5"/>
        </w:rPr>
        <w:t>群</w:t>
      </w:r>
      <w:r>
        <w:rPr>
          <w:rFonts w:ascii="Times New Roman" w:hAnsi="Times New Roman" w:eastAsia="Times New Roman" w:cs="Times New Roman"/>
          <w:spacing w:val="5"/>
        </w:rPr>
        <w:t>”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5"/>
        </w:rPr>
        <w:t>）是指在县级区划范围内，</w:t>
      </w:r>
      <w:r>
        <w:rPr>
          <w:spacing w:val="-83"/>
        </w:rPr>
        <w:t xml:space="preserve"> </w:t>
      </w:r>
      <w:r>
        <w:rPr>
          <w:spacing w:val="5"/>
        </w:rPr>
        <w:t>以新发展理念为引领，</w:t>
      </w:r>
      <w:r>
        <w:rPr>
          <w:spacing w:val="-84"/>
        </w:rPr>
        <w:t xml:space="preserve"> </w:t>
      </w:r>
      <w:r>
        <w:rPr>
          <w:spacing w:val="5"/>
        </w:rPr>
        <w:t>以</w:t>
      </w:r>
      <w:r>
        <w:rPr>
          <w:spacing w:val="4"/>
        </w:rPr>
        <w:t>中小企</w:t>
      </w:r>
      <w:r>
        <w:t xml:space="preserve"> </w:t>
      </w:r>
      <w:r>
        <w:rPr>
          <w:spacing w:val="5"/>
        </w:rPr>
        <w:t>业为主体，主导产业聚焦、优势特色突出、资源要素汇聚、创新</w:t>
      </w:r>
      <w:r>
        <w:rPr>
          <w:spacing w:val="13"/>
        </w:rPr>
        <w:t xml:space="preserve"> </w:t>
      </w:r>
      <w:r>
        <w:rPr>
          <w:spacing w:val="5"/>
        </w:rPr>
        <w:t>机制完善、协作网络高效、治理服务健全，具有较强协作配套能</w:t>
      </w:r>
    </w:p>
    <w:p>
      <w:pPr>
        <w:pStyle w:val="2"/>
        <w:spacing w:before="1" w:line="221" w:lineRule="auto"/>
        <w:ind w:left="11"/>
      </w:pPr>
      <w:r>
        <w:rPr>
          <w:spacing w:val="7"/>
        </w:rPr>
        <w:t>力和核心竞争力的产业集群。</w:t>
      </w:r>
    </w:p>
    <w:p>
      <w:pPr>
        <w:pStyle w:val="2"/>
        <w:spacing w:before="230" w:line="357" w:lineRule="auto"/>
        <w:ind w:left="2" w:firstLine="643"/>
        <w:jc w:val="both"/>
      </w:pPr>
      <w:r>
        <w:rPr>
          <w:rFonts w:ascii="黑体" w:hAnsi="黑体" w:eastAsia="黑体" w:cs="黑体"/>
          <w:spacing w:val="3"/>
        </w:rPr>
        <w:t xml:space="preserve">第三条 </w:t>
      </w:r>
      <w:r>
        <w:rPr>
          <w:spacing w:val="3"/>
        </w:rPr>
        <w:t>集群培育认定工作围绕</w:t>
      </w:r>
      <w:r>
        <w:rPr>
          <w:rFonts w:ascii="Times New Roman" w:hAnsi="Times New Roman" w:eastAsia="Times New Roman" w:cs="Times New Roman"/>
          <w:spacing w:val="3"/>
        </w:rPr>
        <w:t>“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spacing w:val="3"/>
        </w:rPr>
        <w:t>四化同步、城乡融合、五区</w:t>
      </w:r>
      <w:r>
        <w:t xml:space="preserve"> </w:t>
      </w:r>
      <w:r>
        <w:rPr>
          <w:spacing w:val="3"/>
        </w:rPr>
        <w:t>共兴</w:t>
      </w:r>
      <w:r>
        <w:rPr>
          <w:rFonts w:ascii="Times New Roman" w:hAnsi="Times New Roman" w:eastAsia="Times New Roman" w:cs="Times New Roman"/>
          <w:spacing w:val="3"/>
        </w:rPr>
        <w:t>”</w:t>
      </w:r>
      <w:r>
        <w:rPr>
          <w:rFonts w:ascii="Times New Roman" w:hAnsi="Times New Roman" w:eastAsia="Times New Roman" w:cs="Times New Roman"/>
          <w:spacing w:val="-44"/>
        </w:rPr>
        <w:t xml:space="preserve"> </w:t>
      </w:r>
      <w:r>
        <w:rPr>
          <w:spacing w:val="3"/>
        </w:rPr>
        <w:t>总抓手，以增强中小企业核心竞争力、激</w:t>
      </w:r>
      <w:r>
        <w:rPr>
          <w:spacing w:val="2"/>
        </w:rPr>
        <w:t>发县域经济活力、</w:t>
      </w:r>
      <w:r>
        <w:t xml:space="preserve"> </w:t>
      </w:r>
      <w:r>
        <w:rPr>
          <w:spacing w:val="9"/>
        </w:rPr>
        <w:t>提升产业链供应链韧性和关键环节配套能力为目标，坚持完</w:t>
      </w:r>
      <w:r>
        <w:rPr>
          <w:spacing w:val="8"/>
        </w:rPr>
        <w:t>整、</w:t>
      </w:r>
      <w:r>
        <w:t xml:space="preserve"> </w:t>
      </w:r>
      <w:r>
        <w:rPr>
          <w:spacing w:val="9"/>
        </w:rPr>
        <w:t>准确、全面贯彻新发展理念，坚持政府引导和市场主导相结</w:t>
      </w:r>
      <w:r>
        <w:rPr>
          <w:spacing w:val="8"/>
        </w:rPr>
        <w:t>合，</w:t>
      </w:r>
      <w:r>
        <w:t xml:space="preserve"> </w:t>
      </w:r>
      <w:r>
        <w:rPr>
          <w:spacing w:val="5"/>
        </w:rPr>
        <w:t>坚持培优企业与做强产业相结合，坚持动态管理和精准服务相结</w:t>
      </w:r>
    </w:p>
    <w:p>
      <w:pPr>
        <w:pStyle w:val="2"/>
        <w:spacing w:before="1" w:line="220" w:lineRule="auto"/>
        <w:ind w:left="8"/>
      </w:pPr>
      <w:r>
        <w:rPr>
          <w:spacing w:val="8"/>
        </w:rPr>
        <w:t>合，突出产业协同发展，兼顾地区平衡发展。</w:t>
      </w:r>
    </w:p>
    <w:p>
      <w:pPr>
        <w:pStyle w:val="2"/>
        <w:spacing w:before="229" w:line="601" w:lineRule="exact"/>
        <w:ind w:left="645"/>
      </w:pPr>
      <w:r>
        <w:rPr>
          <w:rFonts w:ascii="黑体" w:hAnsi="黑体" w:eastAsia="黑体" w:cs="黑体"/>
          <w:spacing w:val="11"/>
          <w:position w:val="21"/>
        </w:rPr>
        <w:t xml:space="preserve">第四条 </w:t>
      </w:r>
      <w:r>
        <w:rPr>
          <w:spacing w:val="11"/>
          <w:position w:val="21"/>
        </w:rPr>
        <w:t>经济和信息化厅负责统筹协调全省集群培</w:t>
      </w:r>
      <w:r>
        <w:rPr>
          <w:spacing w:val="10"/>
          <w:position w:val="21"/>
        </w:rPr>
        <w:t>育认定工</w:t>
      </w:r>
    </w:p>
    <w:p>
      <w:pPr>
        <w:pStyle w:val="2"/>
        <w:spacing w:before="1" w:line="220" w:lineRule="auto"/>
        <w:ind w:left="8"/>
      </w:pPr>
      <w:r>
        <w:rPr>
          <w:spacing w:val="5"/>
        </w:rPr>
        <w:t>作，加强对各市（州）的宏观指导。各市（州）经济和信息化主</w:t>
      </w:r>
    </w:p>
    <w:p>
      <w:pPr>
        <w:spacing w:line="220" w:lineRule="auto"/>
        <w:sectPr>
          <w:footerReference r:id="rId7" w:type="default"/>
          <w:pgSz w:w="11906" w:h="16839"/>
          <w:pgMar w:top="400" w:right="1433" w:bottom="1541" w:left="1538" w:header="0" w:footer="1263" w:gutter="0"/>
          <w:cols w:space="720" w:num="1"/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101" w:line="600" w:lineRule="exact"/>
        <w:jc w:val="right"/>
      </w:pPr>
      <w:r>
        <w:rPr>
          <w:spacing w:val="-2"/>
          <w:position w:val="21"/>
        </w:rPr>
        <w:t>管部门负责本地区集群培育认定工作，协助开展</w:t>
      </w:r>
      <w:r>
        <w:rPr>
          <w:spacing w:val="-3"/>
          <w:position w:val="21"/>
        </w:rPr>
        <w:t>申报受理、初审、</w:t>
      </w:r>
    </w:p>
    <w:p>
      <w:pPr>
        <w:pStyle w:val="2"/>
        <w:spacing w:line="220" w:lineRule="auto"/>
        <w:ind w:left="6"/>
      </w:pPr>
      <w:r>
        <w:rPr>
          <w:spacing w:val="8"/>
        </w:rPr>
        <w:t>推荐、监测和其它日常工作。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01" w:line="227" w:lineRule="auto"/>
        <w:ind w:left="31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第二章  培育要求</w:t>
      </w:r>
    </w:p>
    <w:p>
      <w:pPr>
        <w:pStyle w:val="2"/>
        <w:spacing w:before="219" w:line="224" w:lineRule="auto"/>
        <w:ind w:left="646"/>
      </w:pPr>
      <w:r>
        <w:rPr>
          <w:rFonts w:ascii="黑体" w:hAnsi="黑体" w:eastAsia="黑体" w:cs="黑体"/>
          <w:spacing w:val="8"/>
        </w:rPr>
        <w:t xml:space="preserve">第五条 </w:t>
      </w:r>
      <w:r>
        <w:rPr>
          <w:spacing w:val="8"/>
        </w:rPr>
        <w:t>集群培育工作主要包括以下方面。</w:t>
      </w:r>
    </w:p>
    <w:p>
      <w:pPr>
        <w:pStyle w:val="2"/>
        <w:spacing w:before="227" w:line="357" w:lineRule="auto"/>
        <w:ind w:right="95" w:firstLine="638"/>
        <w:jc w:val="both"/>
      </w:pPr>
      <w:r>
        <w:rPr>
          <w:spacing w:val="2"/>
        </w:rPr>
        <w:t>（</w:t>
      </w:r>
      <w:r>
        <w:rPr>
          <w:spacing w:val="-70"/>
        </w:rPr>
        <w:t xml:space="preserve"> </w:t>
      </w:r>
      <w:r>
        <w:rPr>
          <w:spacing w:val="2"/>
        </w:rPr>
        <w:t>一）提升集群主导产业优势。精准定位集群主导产业，有</w:t>
      </w:r>
      <w:r>
        <w:t xml:space="preserve"> </w:t>
      </w:r>
      <w:r>
        <w:rPr>
          <w:spacing w:val="5"/>
        </w:rPr>
        <w:t>针对性地固链强链补链延链，畅通集群协作网络，增强专业化配</w:t>
      </w:r>
      <w:r>
        <w:rPr>
          <w:spacing w:val="16"/>
        </w:rPr>
        <w:t xml:space="preserve"> </w:t>
      </w:r>
      <w:r>
        <w:rPr>
          <w:spacing w:val="5"/>
        </w:rPr>
        <w:t>套能力，强化质量品牌建设，发挥龙头企业带头作用，促进大中</w:t>
      </w:r>
      <w:r>
        <w:rPr>
          <w:spacing w:val="16"/>
        </w:rPr>
        <w:t xml:space="preserve"> </w:t>
      </w:r>
      <w:r>
        <w:rPr>
          <w:spacing w:val="5"/>
        </w:rPr>
        <w:t>小企业协同发展，加强优质中小企业梯度培育，支持集群参与先</w:t>
      </w:r>
    </w:p>
    <w:p>
      <w:pPr>
        <w:pStyle w:val="2"/>
        <w:spacing w:before="1" w:line="221" w:lineRule="auto"/>
        <w:ind w:left="6"/>
      </w:pPr>
      <w:r>
        <w:rPr>
          <w:spacing w:val="8"/>
        </w:rPr>
        <w:t>进制造业集群的培育和建设。</w:t>
      </w:r>
    </w:p>
    <w:p>
      <w:pPr>
        <w:pStyle w:val="2"/>
        <w:spacing w:before="223" w:line="358" w:lineRule="auto"/>
        <w:ind w:left="8" w:right="95" w:firstLine="630"/>
        <w:jc w:val="both"/>
      </w:pPr>
      <w:r>
        <w:rPr>
          <w:spacing w:val="2"/>
        </w:rPr>
        <w:t>（</w:t>
      </w:r>
      <w:r>
        <w:rPr>
          <w:spacing w:val="-72"/>
        </w:rPr>
        <w:t xml:space="preserve"> </w:t>
      </w:r>
      <w:r>
        <w:rPr>
          <w:spacing w:val="2"/>
        </w:rPr>
        <w:t>二）激发集群创新活力。构建多层次集群创新平台，集成</w:t>
      </w:r>
      <w:r>
        <w:t xml:space="preserve"> </w:t>
      </w:r>
      <w:r>
        <w:rPr>
          <w:spacing w:val="5"/>
        </w:rPr>
        <w:t>和开放创新基础设施和服务资源，推动集群与大型企业、高等院</w:t>
      </w:r>
      <w:r>
        <w:rPr>
          <w:spacing w:val="7"/>
        </w:rPr>
        <w:t xml:space="preserve"> </w:t>
      </w:r>
      <w:r>
        <w:rPr>
          <w:spacing w:val="5"/>
        </w:rPr>
        <w:t>校和科研院所建立稳定的创新合作机制，开展主导产业大中小企</w:t>
      </w:r>
      <w:r>
        <w:rPr>
          <w:spacing w:val="7"/>
        </w:rPr>
        <w:t xml:space="preserve"> </w:t>
      </w:r>
      <w:r>
        <w:rPr>
          <w:spacing w:val="5"/>
        </w:rPr>
        <w:t>业融通创新、共性技术产学研协同创新，强化知识产权运用和标</w:t>
      </w:r>
    </w:p>
    <w:p>
      <w:pPr>
        <w:pStyle w:val="2"/>
        <w:spacing w:before="1" w:line="221" w:lineRule="auto"/>
        <w:ind w:left="12"/>
      </w:pPr>
      <w:r>
        <w:rPr>
          <w:spacing w:val="2"/>
        </w:rPr>
        <w:t>准研制。</w:t>
      </w:r>
    </w:p>
    <w:p>
      <w:pPr>
        <w:pStyle w:val="2"/>
        <w:spacing w:before="230" w:line="357" w:lineRule="auto"/>
        <w:ind w:left="6" w:right="95" w:firstLine="632"/>
        <w:jc w:val="both"/>
      </w:pPr>
      <w:r>
        <w:rPr>
          <w:spacing w:val="5"/>
        </w:rPr>
        <w:t>（三）推进集群数字化升级。加强集群新型信息基础设施建</w:t>
      </w:r>
      <w:r>
        <w:rPr>
          <w:spacing w:val="7"/>
        </w:rPr>
        <w:t xml:space="preserve"> </w:t>
      </w:r>
      <w:r>
        <w:rPr>
          <w:spacing w:val="5"/>
        </w:rPr>
        <w:t>设，建立健全工业互联网安全保障体系，推动先进安全应急装备</w:t>
      </w:r>
      <w:r>
        <w:rPr>
          <w:spacing w:val="10"/>
        </w:rPr>
        <w:t xml:space="preserve"> </w:t>
      </w:r>
      <w:r>
        <w:rPr>
          <w:spacing w:val="5"/>
        </w:rPr>
        <w:t>应用，搭建资源共享和管理平台，提升集群数字化管理水平。引</w:t>
      </w:r>
      <w:r>
        <w:rPr>
          <w:spacing w:val="10"/>
        </w:rPr>
        <w:t xml:space="preserve"> </w:t>
      </w:r>
      <w:r>
        <w:rPr>
          <w:spacing w:val="5"/>
        </w:rPr>
        <w:t>导集群企业运用中小企业数字化转型指南及评测指标，推广智能</w:t>
      </w:r>
      <w:r>
        <w:rPr>
          <w:spacing w:val="10"/>
        </w:rPr>
        <w:t xml:space="preserve"> </w:t>
      </w:r>
      <w:r>
        <w:rPr>
          <w:spacing w:val="5"/>
        </w:rPr>
        <w:t>制造装备、标准和系统解决方案，深化工业互联网、工业软件集</w:t>
      </w:r>
    </w:p>
    <w:p>
      <w:pPr>
        <w:pStyle w:val="2"/>
        <w:spacing w:before="1" w:line="218" w:lineRule="auto"/>
        <w:ind w:left="13"/>
      </w:pPr>
      <w:r>
        <w:rPr>
          <w:spacing w:val="7"/>
        </w:rPr>
        <w:t>成应用，提高数字化转型水平。</w:t>
      </w:r>
    </w:p>
    <w:p>
      <w:pPr>
        <w:pStyle w:val="2"/>
        <w:spacing w:before="232" w:line="219" w:lineRule="auto"/>
        <w:ind w:left="638"/>
      </w:pPr>
      <w:r>
        <w:rPr>
          <w:spacing w:val="5"/>
        </w:rPr>
        <w:t>（四）加快集群绿色低碳转型。优化集群能源消费结构，推</w:t>
      </w:r>
    </w:p>
    <w:p>
      <w:pPr>
        <w:spacing w:line="219" w:lineRule="auto"/>
        <w:sectPr>
          <w:footerReference r:id="rId8" w:type="default"/>
          <w:pgSz w:w="11906" w:h="16839"/>
          <w:pgMar w:top="400" w:right="1435" w:bottom="1541" w:left="1537" w:header="0" w:footer="1263" w:gutter="0"/>
          <w:cols w:space="720" w:num="1"/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101" w:line="600" w:lineRule="exact"/>
        <w:ind w:left="6"/>
      </w:pPr>
      <w:r>
        <w:rPr>
          <w:spacing w:val="5"/>
          <w:position w:val="21"/>
        </w:rPr>
        <w:t>广清洁能源应用，开展节能改造和绿色低碳技术改造，强化资源</w:t>
      </w:r>
    </w:p>
    <w:p>
      <w:pPr>
        <w:pStyle w:val="2"/>
        <w:spacing w:before="1" w:line="221" w:lineRule="auto"/>
        <w:ind w:left="21"/>
      </w:pPr>
      <w:r>
        <w:rPr>
          <w:spacing w:val="8"/>
        </w:rPr>
        <w:t>综合利用与污染防治，完善绿色制造体系。</w:t>
      </w:r>
    </w:p>
    <w:p>
      <w:pPr>
        <w:pStyle w:val="2"/>
        <w:spacing w:before="229" w:line="357" w:lineRule="auto"/>
        <w:ind w:left="4" w:right="28" w:firstLine="635"/>
        <w:jc w:val="both"/>
      </w:pPr>
      <w:r>
        <w:rPr>
          <w:spacing w:val="19"/>
        </w:rPr>
        <w:t>（五）深化集群开放合作。支持集群积极参与</w:t>
      </w:r>
      <w:r>
        <w:rPr>
          <w:rFonts w:ascii="Times New Roman" w:hAnsi="Times New Roman" w:eastAsia="Times New Roman" w:cs="Times New Roman"/>
          <w:spacing w:val="19"/>
        </w:rPr>
        <w:t>“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19"/>
        </w:rPr>
        <w:t>一带一路</w:t>
      </w:r>
      <w:r>
        <w:rPr>
          <w:rFonts w:ascii="Times New Roman" w:hAnsi="Times New Roman" w:eastAsia="Times New Roman" w:cs="Times New Roman"/>
          <w:spacing w:val="19"/>
        </w:rPr>
        <w:t>”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5"/>
        </w:rPr>
        <w:t>建设，深化人才、技术、资本、资源等合作，以集群为单位参与</w:t>
      </w:r>
      <w:r>
        <w:rPr>
          <w:spacing w:val="15"/>
        </w:rPr>
        <w:t xml:space="preserve"> </w:t>
      </w:r>
      <w:r>
        <w:rPr>
          <w:spacing w:val="5"/>
        </w:rPr>
        <w:t>国际、国内合作机制和交流活动，建立贸易投资合作境外安全风</w:t>
      </w:r>
    </w:p>
    <w:p>
      <w:pPr>
        <w:pStyle w:val="2"/>
        <w:spacing w:before="1" w:line="221" w:lineRule="auto"/>
        <w:ind w:left="32"/>
      </w:pPr>
      <w:r>
        <w:rPr>
          <w:spacing w:val="1"/>
        </w:rPr>
        <w:t>险防控机制。</w:t>
      </w:r>
    </w:p>
    <w:p>
      <w:pPr>
        <w:pStyle w:val="2"/>
        <w:spacing w:before="229" w:line="357" w:lineRule="auto"/>
        <w:ind w:left="7" w:firstLine="632"/>
        <w:jc w:val="both"/>
      </w:pPr>
      <w:r>
        <w:rPr>
          <w:spacing w:val="5"/>
        </w:rPr>
        <w:t>（六）提升集群治理和服务能力。加强集群公共服务体系建</w:t>
      </w:r>
      <w:r>
        <w:rPr>
          <w:spacing w:val="4"/>
        </w:rPr>
        <w:t xml:space="preserve"> 设，丰富服务内容，提升服务质量，强化服务考核，</w:t>
      </w:r>
      <w:r>
        <w:rPr>
          <w:spacing w:val="3"/>
        </w:rPr>
        <w:t>建立</w:t>
      </w:r>
      <w:r>
        <w:rPr>
          <w:rFonts w:ascii="Times New Roman" w:hAnsi="Times New Roman" w:eastAsia="Times New Roman" w:cs="Times New Roman"/>
          <w:spacing w:val="3"/>
        </w:rPr>
        <w:t>“</w:t>
      </w:r>
      <w:r>
        <w:rPr>
          <w:spacing w:val="3"/>
        </w:rPr>
        <w:t>共商、</w:t>
      </w:r>
      <w:r>
        <w:t xml:space="preserve"> </w:t>
      </w:r>
      <w:r>
        <w:rPr>
          <w:spacing w:val="10"/>
        </w:rPr>
        <w:t>共建、共享、共赢</w:t>
      </w:r>
      <w:r>
        <w:rPr>
          <w:rFonts w:ascii="Times New Roman" w:hAnsi="Times New Roman" w:eastAsia="Times New Roman" w:cs="Times New Roman"/>
          <w:spacing w:val="10"/>
        </w:rPr>
        <w:t>”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10"/>
        </w:rPr>
        <w:t>的集群治理机制，强化安全生产意识</w:t>
      </w:r>
      <w:r>
        <w:rPr>
          <w:spacing w:val="9"/>
        </w:rPr>
        <w:t>和中小</w:t>
      </w:r>
      <w:r>
        <w:t xml:space="preserve"> </w:t>
      </w:r>
      <w:r>
        <w:rPr>
          <w:spacing w:val="6"/>
        </w:rPr>
        <w:t>企业合法权益保护。统筹规划集群发展，制定集群培育方案，明</w:t>
      </w:r>
    </w:p>
    <w:p>
      <w:pPr>
        <w:pStyle w:val="2"/>
        <w:spacing w:line="220" w:lineRule="auto"/>
        <w:ind w:left="8"/>
      </w:pPr>
      <w:r>
        <w:rPr>
          <w:spacing w:val="7"/>
        </w:rPr>
        <w:t>确发展目标和工作措施。</w:t>
      </w:r>
    </w:p>
    <w:p>
      <w:pPr>
        <w:pStyle w:val="2"/>
        <w:spacing w:before="225" w:line="358" w:lineRule="auto"/>
        <w:ind w:left="6" w:right="97" w:firstLine="642"/>
        <w:jc w:val="both"/>
      </w:pPr>
      <w:r>
        <w:rPr>
          <w:rFonts w:ascii="黑体" w:hAnsi="黑体" w:eastAsia="黑体" w:cs="黑体"/>
          <w:spacing w:val="11"/>
        </w:rPr>
        <w:t xml:space="preserve">第六条 </w:t>
      </w:r>
      <w:r>
        <w:rPr>
          <w:spacing w:val="11"/>
        </w:rPr>
        <w:t>省上建立集群培育库。省中小企业专项资</w:t>
      </w:r>
      <w:r>
        <w:rPr>
          <w:spacing w:val="10"/>
        </w:rPr>
        <w:t>金加强对</w:t>
      </w:r>
      <w:r>
        <w:t xml:space="preserve"> </w:t>
      </w:r>
      <w:r>
        <w:rPr>
          <w:spacing w:val="5"/>
        </w:rPr>
        <w:t>集群培育发展的支持，发挥财政资金带动作用，引导社会资金积</w:t>
      </w:r>
      <w:r>
        <w:rPr>
          <w:spacing w:val="11"/>
        </w:rPr>
        <w:t xml:space="preserve"> </w:t>
      </w:r>
      <w:r>
        <w:rPr>
          <w:spacing w:val="5"/>
        </w:rPr>
        <w:t>极支持集群发展。鼓励省级产业投资基金、省中小企业发展基金</w:t>
      </w:r>
      <w:r>
        <w:rPr>
          <w:spacing w:val="11"/>
        </w:rPr>
        <w:t xml:space="preserve"> </w:t>
      </w:r>
      <w:r>
        <w:rPr>
          <w:spacing w:val="5"/>
        </w:rPr>
        <w:t>等各类投资基金支持集群中小企业发展和重大项目建设。协调银</w:t>
      </w:r>
    </w:p>
    <w:p>
      <w:pPr>
        <w:pStyle w:val="2"/>
        <w:spacing w:line="221" w:lineRule="auto"/>
        <w:ind w:left="7"/>
      </w:pPr>
      <w:r>
        <w:rPr>
          <w:spacing w:val="8"/>
        </w:rPr>
        <w:t>行业金融机构加大对集群中小企业的信贷支持。</w:t>
      </w:r>
    </w:p>
    <w:p>
      <w:pPr>
        <w:pStyle w:val="2"/>
        <w:spacing w:before="232" w:line="357" w:lineRule="auto"/>
        <w:ind w:right="45" w:firstLine="648"/>
        <w:jc w:val="both"/>
      </w:pPr>
      <w:r>
        <w:rPr>
          <w:rFonts w:ascii="黑体" w:hAnsi="黑体" w:eastAsia="黑体" w:cs="黑体"/>
          <w:spacing w:val="11"/>
        </w:rPr>
        <w:t xml:space="preserve">第七条 </w:t>
      </w:r>
      <w:r>
        <w:rPr>
          <w:spacing w:val="11"/>
        </w:rPr>
        <w:t>将支持集群培育发展作为全省中小企业公</w:t>
      </w:r>
      <w:r>
        <w:rPr>
          <w:spacing w:val="10"/>
        </w:rPr>
        <w:t>共服务的</w:t>
      </w:r>
      <w:r>
        <w:t xml:space="preserve"> </w:t>
      </w:r>
      <w:r>
        <w:rPr>
          <w:spacing w:val="7"/>
        </w:rPr>
        <w:t>重要内容。充分发挥集群运营管理机构、龙头企业、商会协会、</w:t>
      </w:r>
      <w:r>
        <w:rPr>
          <w:spacing w:val="13"/>
        </w:rPr>
        <w:t xml:space="preserve"> </w:t>
      </w:r>
      <w:r>
        <w:rPr>
          <w:spacing w:val="5"/>
        </w:rPr>
        <w:t>专业机构、各级中小企业公共服务示范平台和小型微型企业创业</w:t>
      </w:r>
      <w:r>
        <w:rPr>
          <w:spacing w:val="15"/>
        </w:rPr>
        <w:t xml:space="preserve"> </w:t>
      </w:r>
      <w:r>
        <w:rPr>
          <w:spacing w:val="5"/>
        </w:rPr>
        <w:t>创新示范基地作用，不断完善提升集群服务体系，引导公共服务</w:t>
      </w:r>
      <w:r>
        <w:rPr>
          <w:spacing w:val="17"/>
        </w:rPr>
        <w:t xml:space="preserve"> </w:t>
      </w:r>
      <w:r>
        <w:rPr>
          <w:spacing w:val="7"/>
        </w:rPr>
        <w:t>机构、示范基地积极为集群中小企业提供政策咨询、人才培训、</w:t>
      </w:r>
    </w:p>
    <w:p>
      <w:pPr>
        <w:pStyle w:val="2"/>
        <w:spacing w:line="220" w:lineRule="auto"/>
        <w:ind w:left="24"/>
      </w:pPr>
      <w:r>
        <w:rPr>
          <w:spacing w:val="5"/>
        </w:rPr>
        <w:t>融资协调、用工对接等公益性服务。鼓励各类</w:t>
      </w:r>
      <w:r>
        <w:rPr>
          <w:spacing w:val="4"/>
        </w:rPr>
        <w:t>社会化服务机构为</w:t>
      </w:r>
    </w:p>
    <w:p>
      <w:pPr>
        <w:spacing w:line="220" w:lineRule="auto"/>
        <w:sectPr>
          <w:footerReference r:id="rId9" w:type="default"/>
          <w:pgSz w:w="11906" w:h="16839"/>
          <w:pgMar w:top="400" w:right="1433" w:bottom="1541" w:left="1536" w:header="0" w:footer="1263" w:gutter="0"/>
          <w:cols w:space="720" w:num="1"/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101" w:line="600" w:lineRule="exact"/>
        <w:ind w:left="6"/>
      </w:pPr>
      <w:r>
        <w:rPr>
          <w:spacing w:val="5"/>
          <w:position w:val="21"/>
        </w:rPr>
        <w:t>集群中小企业发展提供定制化、差异化增值服务。充分发挥各类</w:t>
      </w:r>
    </w:p>
    <w:p>
      <w:pPr>
        <w:pStyle w:val="2"/>
        <w:spacing w:line="220" w:lineRule="auto"/>
        <w:ind w:left="13"/>
      </w:pPr>
      <w:r>
        <w:rPr>
          <w:spacing w:val="8"/>
        </w:rPr>
        <w:t>商会协会作用，公共支持集群建设和集群中小企业发展。</w:t>
      </w:r>
    </w:p>
    <w:p>
      <w:pPr>
        <w:pStyle w:val="2"/>
        <w:spacing w:before="226" w:line="358" w:lineRule="auto"/>
        <w:ind w:right="8" w:firstLine="640"/>
        <w:jc w:val="both"/>
      </w:pPr>
      <w:r>
        <w:rPr>
          <w:rFonts w:ascii="黑体" w:hAnsi="黑体" w:eastAsia="黑体" w:cs="黑体"/>
          <w:spacing w:val="-1"/>
        </w:rPr>
        <w:t xml:space="preserve">第八条 </w:t>
      </w:r>
      <w:r>
        <w:rPr>
          <w:spacing w:val="-1"/>
        </w:rPr>
        <w:t>市（州）、县（市、区）经济和信息化主管部门要用</w:t>
      </w:r>
      <w:r>
        <w:rPr>
          <w:spacing w:val="3"/>
        </w:rPr>
        <w:t xml:space="preserve"> </w:t>
      </w:r>
      <w:r>
        <w:rPr>
          <w:spacing w:val="-3"/>
        </w:rPr>
        <w:t>好本地区财政、金融、产业、创新、土地、人才等各类政策工具，</w:t>
      </w:r>
      <w:r>
        <w:rPr>
          <w:spacing w:val="13"/>
        </w:rPr>
        <w:t xml:space="preserve"> </w:t>
      </w:r>
      <w:r>
        <w:rPr>
          <w:spacing w:val="5"/>
        </w:rPr>
        <w:t>加强对本地区集群培育发展的支持，营造稳定公平透明可预期的</w:t>
      </w:r>
    </w:p>
    <w:p>
      <w:pPr>
        <w:pStyle w:val="2"/>
        <w:spacing w:line="222" w:lineRule="auto"/>
        <w:ind w:left="21"/>
      </w:pPr>
      <w:r>
        <w:rPr>
          <w:spacing w:val="1"/>
        </w:rPr>
        <w:t>营商环境。</w:t>
      </w:r>
    </w:p>
    <w:p>
      <w:pPr>
        <w:pStyle w:val="2"/>
        <w:spacing w:before="222" w:line="358" w:lineRule="auto"/>
        <w:ind w:left="3" w:firstLine="636"/>
        <w:jc w:val="both"/>
      </w:pPr>
      <w:r>
        <w:rPr>
          <w:rFonts w:ascii="黑体" w:hAnsi="黑体" w:eastAsia="黑体" w:cs="黑体"/>
          <w:spacing w:val="11"/>
        </w:rPr>
        <w:t xml:space="preserve">第九条 </w:t>
      </w:r>
      <w:r>
        <w:rPr>
          <w:spacing w:val="11"/>
        </w:rPr>
        <w:t>各级经济和信息化主管部门要及时总结本</w:t>
      </w:r>
      <w:r>
        <w:rPr>
          <w:spacing w:val="10"/>
        </w:rPr>
        <w:t>地区集群</w:t>
      </w:r>
      <w:r>
        <w:t xml:space="preserve"> </w:t>
      </w:r>
      <w:r>
        <w:rPr>
          <w:spacing w:val="-3"/>
        </w:rPr>
        <w:t>培育发展的经验做法、成绩亮点，梳理提炼各类集群在提升创新、</w:t>
      </w:r>
      <w:r>
        <w:rPr>
          <w:spacing w:val="18"/>
        </w:rPr>
        <w:t xml:space="preserve"> </w:t>
      </w:r>
      <w:r>
        <w:rPr>
          <w:spacing w:val="5"/>
        </w:rPr>
        <w:t>服务、数字化、绿色化和国际化水平，以及推动产业链供应链协</w:t>
      </w:r>
      <w:r>
        <w:rPr>
          <w:spacing w:val="4"/>
        </w:rPr>
        <w:t xml:space="preserve"> </w:t>
      </w:r>
      <w:r>
        <w:rPr>
          <w:spacing w:val="5"/>
        </w:rPr>
        <w:t>同发展的成功经验，加强集群典型实践案例和优秀集群品牌宣传</w:t>
      </w:r>
    </w:p>
    <w:p>
      <w:pPr>
        <w:pStyle w:val="2"/>
        <w:spacing w:line="222" w:lineRule="auto"/>
        <w:ind w:left="7"/>
      </w:pPr>
      <w:r>
        <w:rPr>
          <w:spacing w:val="2"/>
        </w:rPr>
        <w:t>和推广。</w:t>
      </w:r>
    </w:p>
    <w:p>
      <w:pPr>
        <w:spacing w:line="359" w:lineRule="auto"/>
        <w:rPr>
          <w:rFonts w:ascii="Arial"/>
          <w:sz w:val="21"/>
        </w:rPr>
      </w:pPr>
    </w:p>
    <w:p>
      <w:pPr>
        <w:spacing w:line="360" w:lineRule="auto"/>
        <w:rPr>
          <w:rFonts w:ascii="Arial"/>
          <w:sz w:val="21"/>
        </w:rPr>
      </w:pPr>
    </w:p>
    <w:p>
      <w:pPr>
        <w:spacing w:before="102" w:line="227" w:lineRule="auto"/>
        <w:ind w:left="31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第三章  认定程序</w:t>
      </w:r>
    </w:p>
    <w:p>
      <w:pPr>
        <w:pStyle w:val="2"/>
        <w:spacing w:before="219" w:line="601" w:lineRule="exact"/>
        <w:ind w:left="640"/>
      </w:pPr>
      <w:r>
        <w:rPr>
          <w:rFonts w:ascii="黑体" w:hAnsi="黑体" w:eastAsia="黑体" w:cs="黑体"/>
          <w:spacing w:val="9"/>
          <w:position w:val="21"/>
        </w:rPr>
        <w:t>第十条</w:t>
      </w:r>
      <w:r>
        <w:rPr>
          <w:rFonts w:ascii="黑体" w:hAnsi="黑体" w:eastAsia="黑体" w:cs="黑体"/>
          <w:spacing w:val="59"/>
          <w:position w:val="21"/>
        </w:rPr>
        <w:t xml:space="preserve"> </w:t>
      </w:r>
      <w:r>
        <w:rPr>
          <w:spacing w:val="9"/>
          <w:position w:val="21"/>
        </w:rPr>
        <w:t>中小企业特色产业集群认定坚持自愿申报、公</w:t>
      </w:r>
      <w:r>
        <w:rPr>
          <w:spacing w:val="8"/>
          <w:position w:val="21"/>
        </w:rPr>
        <w:t>开透</w:t>
      </w:r>
    </w:p>
    <w:p>
      <w:pPr>
        <w:pStyle w:val="2"/>
        <w:spacing w:before="1" w:line="221" w:lineRule="auto"/>
        <w:ind w:left="29"/>
      </w:pPr>
      <w:r>
        <w:rPr>
          <w:spacing w:val="-3"/>
        </w:rPr>
        <w:t>明、</w:t>
      </w:r>
      <w:r>
        <w:rPr>
          <w:spacing w:val="-79"/>
        </w:rPr>
        <w:t xml:space="preserve"> </w:t>
      </w:r>
      <w:r>
        <w:rPr>
          <w:spacing w:val="-3"/>
        </w:rPr>
        <w:t>以评促建的原则。</w:t>
      </w:r>
    </w:p>
    <w:p>
      <w:pPr>
        <w:pStyle w:val="2"/>
        <w:spacing w:before="227" w:line="601" w:lineRule="exact"/>
        <w:jc w:val="right"/>
      </w:pPr>
      <w:r>
        <w:rPr>
          <w:rFonts w:ascii="黑体" w:hAnsi="黑体" w:eastAsia="黑体" w:cs="黑体"/>
          <w:position w:val="21"/>
        </w:rPr>
        <w:t>第十一条</w:t>
      </w:r>
      <w:r>
        <w:rPr>
          <w:rFonts w:ascii="黑体" w:hAnsi="黑体" w:eastAsia="黑体" w:cs="黑体"/>
          <w:spacing w:val="69"/>
          <w:position w:val="21"/>
        </w:rPr>
        <w:t xml:space="preserve"> </w:t>
      </w:r>
      <w:r>
        <w:rPr>
          <w:position w:val="21"/>
        </w:rPr>
        <w:t>申报集群应在县级区划范围内，由所在地县（市、</w:t>
      </w:r>
    </w:p>
    <w:p>
      <w:pPr>
        <w:pStyle w:val="2"/>
        <w:spacing w:before="1" w:line="220" w:lineRule="auto"/>
        <w:ind w:left="43"/>
      </w:pPr>
      <w:r>
        <w:rPr>
          <w:spacing w:val="6"/>
        </w:rPr>
        <w:t>区）经济和信息化主管部门作为申报主体。</w:t>
      </w:r>
    </w:p>
    <w:p>
      <w:pPr>
        <w:pStyle w:val="2"/>
        <w:spacing w:before="227" w:line="358" w:lineRule="auto"/>
        <w:ind w:left="3" w:right="97" w:firstLine="636"/>
      </w:pPr>
      <w:r>
        <w:rPr>
          <w:rFonts w:ascii="黑体" w:hAnsi="黑体" w:eastAsia="黑体" w:cs="黑体"/>
          <w:spacing w:val="8"/>
        </w:rPr>
        <w:t>第十二条</w:t>
      </w:r>
      <w:r>
        <w:rPr>
          <w:rFonts w:ascii="黑体" w:hAnsi="黑体" w:eastAsia="黑体" w:cs="黑体"/>
          <w:spacing w:val="82"/>
        </w:rPr>
        <w:t xml:space="preserve"> </w:t>
      </w:r>
      <w:r>
        <w:rPr>
          <w:spacing w:val="8"/>
        </w:rPr>
        <w:t>申报集群应当符合四川省中小企业特色产业集群</w:t>
      </w:r>
      <w:r>
        <w:t xml:space="preserve"> </w:t>
      </w:r>
      <w:r>
        <w:rPr>
          <w:spacing w:val="5"/>
        </w:rPr>
        <w:t>认定标准（见附件）。经济和信息化厅根据经济发展情况将定期</w:t>
      </w:r>
    </w:p>
    <w:p>
      <w:pPr>
        <w:pStyle w:val="2"/>
        <w:spacing w:line="221" w:lineRule="auto"/>
        <w:ind w:left="6"/>
      </w:pPr>
      <w:r>
        <w:rPr>
          <w:spacing w:val="6"/>
        </w:rPr>
        <w:t>对标准进行调整。</w:t>
      </w:r>
    </w:p>
    <w:p>
      <w:pPr>
        <w:pStyle w:val="2"/>
        <w:spacing w:before="228" w:line="601" w:lineRule="exact"/>
        <w:ind w:left="640"/>
      </w:pPr>
      <w:r>
        <w:rPr>
          <w:rFonts w:ascii="黑体" w:hAnsi="黑体" w:eastAsia="黑体" w:cs="黑体"/>
          <w:spacing w:val="11"/>
          <w:position w:val="21"/>
        </w:rPr>
        <w:t xml:space="preserve">第十三条 </w:t>
      </w:r>
      <w:r>
        <w:rPr>
          <w:spacing w:val="11"/>
          <w:position w:val="21"/>
        </w:rPr>
        <w:t>市（州）经济和信息化主管部门负责对</w:t>
      </w:r>
      <w:r>
        <w:rPr>
          <w:spacing w:val="10"/>
          <w:position w:val="21"/>
        </w:rPr>
        <w:t>集群申报</w:t>
      </w:r>
    </w:p>
    <w:p>
      <w:pPr>
        <w:pStyle w:val="2"/>
        <w:spacing w:before="1" w:line="220" w:lineRule="auto"/>
      </w:pPr>
      <w:r>
        <w:rPr>
          <w:spacing w:val="5"/>
        </w:rPr>
        <w:t>进行受理、初审和实地核实，并将符合要求的集群推荐上报至经</w:t>
      </w:r>
    </w:p>
    <w:p>
      <w:pPr>
        <w:spacing w:line="220" w:lineRule="auto"/>
        <w:sectPr>
          <w:footerReference r:id="rId10" w:type="default"/>
          <w:pgSz w:w="11906" w:h="16839"/>
          <w:pgMar w:top="400" w:right="1435" w:bottom="1540" w:left="1543" w:header="0" w:footer="1263" w:gutter="0"/>
          <w:cols w:space="720" w:num="1"/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101" w:line="221" w:lineRule="auto"/>
        <w:ind w:left="21"/>
      </w:pPr>
      <w:r>
        <w:rPr>
          <w:spacing w:val="4"/>
        </w:rPr>
        <w:t>济和信息化厅。</w:t>
      </w:r>
    </w:p>
    <w:p>
      <w:pPr>
        <w:pStyle w:val="2"/>
        <w:spacing w:before="225" w:line="358" w:lineRule="auto"/>
        <w:ind w:left="2" w:firstLine="645"/>
        <w:jc w:val="both"/>
      </w:pPr>
      <w:r>
        <w:rPr>
          <w:rFonts w:ascii="黑体" w:hAnsi="黑体" w:eastAsia="黑体" w:cs="黑体"/>
          <w:spacing w:val="11"/>
        </w:rPr>
        <w:t xml:space="preserve">第十四条 </w:t>
      </w:r>
      <w:r>
        <w:rPr>
          <w:spacing w:val="11"/>
        </w:rPr>
        <w:t>经济和信息化厅组织对各市（州）推荐</w:t>
      </w:r>
      <w:r>
        <w:rPr>
          <w:spacing w:val="10"/>
        </w:rPr>
        <w:t>上报的集</w:t>
      </w:r>
      <w:r>
        <w:t xml:space="preserve"> </w:t>
      </w:r>
      <w:r>
        <w:rPr>
          <w:spacing w:val="5"/>
        </w:rPr>
        <w:t>群申报材料进行审核，有必要时可实地抽查</w:t>
      </w:r>
      <w:r>
        <w:rPr>
          <w:rFonts w:ascii="Times New Roman" w:hAnsi="Times New Roman" w:eastAsia="Times New Roman" w:cs="Times New Roman"/>
          <w:spacing w:val="5"/>
        </w:rPr>
        <w:t>,</w:t>
      </w:r>
      <w:r>
        <w:rPr>
          <w:spacing w:val="5"/>
        </w:rPr>
        <w:t>择优形成集群名单，</w:t>
      </w:r>
      <w:r>
        <w:rPr>
          <w:spacing w:val="14"/>
        </w:rPr>
        <w:t xml:space="preserve"> </w:t>
      </w:r>
      <w:r>
        <w:rPr>
          <w:spacing w:val="5"/>
        </w:rPr>
        <w:t>经公示无异议的，确定为</w:t>
      </w:r>
      <w:r>
        <w:rPr>
          <w:rFonts w:ascii="Times New Roman" w:hAnsi="Times New Roman" w:eastAsia="Times New Roman" w:cs="Times New Roman"/>
          <w:spacing w:val="5"/>
        </w:rPr>
        <w:t>“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5"/>
        </w:rPr>
        <w:t>四川省中小企业特色产业集</w:t>
      </w:r>
      <w:r>
        <w:rPr>
          <w:spacing w:val="4"/>
        </w:rPr>
        <w:t>群</w:t>
      </w:r>
      <w:r>
        <w:rPr>
          <w:rFonts w:ascii="Times New Roman" w:hAnsi="Times New Roman" w:eastAsia="Times New Roman" w:cs="Times New Roman"/>
          <w:spacing w:val="4"/>
        </w:rPr>
        <w:t>”</w:t>
      </w:r>
      <w:r>
        <w:rPr>
          <w:spacing w:val="4"/>
        </w:rPr>
        <w:t>（以下</w:t>
      </w:r>
    </w:p>
    <w:p>
      <w:pPr>
        <w:pStyle w:val="2"/>
        <w:spacing w:line="220" w:lineRule="auto"/>
        <w:ind w:left="17"/>
      </w:pPr>
      <w:r>
        <w:rPr>
          <w:spacing w:val="3"/>
        </w:rPr>
        <w:t>简称</w:t>
      </w:r>
      <w:r>
        <w:rPr>
          <w:rFonts w:ascii="Times New Roman" w:hAnsi="Times New Roman" w:eastAsia="Times New Roman" w:cs="Times New Roman"/>
          <w:spacing w:val="3"/>
        </w:rPr>
        <w:t>“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spacing w:val="3"/>
        </w:rPr>
        <w:t>省级集群</w:t>
      </w:r>
      <w:r>
        <w:rPr>
          <w:rFonts w:ascii="Times New Roman" w:hAnsi="Times New Roman" w:eastAsia="Times New Roman" w:cs="Times New Roman"/>
          <w:spacing w:val="3"/>
        </w:rPr>
        <w:t>”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3"/>
        </w:rPr>
        <w:t>）并向社会公开发布。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01" w:line="227" w:lineRule="auto"/>
        <w:ind w:left="31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第四章  动态管理</w:t>
      </w:r>
    </w:p>
    <w:p>
      <w:pPr>
        <w:pStyle w:val="2"/>
        <w:spacing w:before="216" w:line="358" w:lineRule="auto"/>
        <w:ind w:left="5" w:right="81" w:firstLine="643"/>
      </w:pPr>
      <w:r>
        <w:rPr>
          <w:rFonts w:ascii="黑体" w:hAnsi="黑体" w:eastAsia="黑体" w:cs="黑体"/>
          <w:spacing w:val="11"/>
        </w:rPr>
        <w:t xml:space="preserve">第十五条 </w:t>
      </w:r>
      <w:r>
        <w:rPr>
          <w:spacing w:val="11"/>
        </w:rPr>
        <w:t>省级集群有效期为三年。有效期满后，</w:t>
      </w:r>
      <w:r>
        <w:rPr>
          <w:spacing w:val="10"/>
        </w:rPr>
        <w:t>可按自愿</w:t>
      </w:r>
      <w:r>
        <w:t xml:space="preserve"> </w:t>
      </w:r>
      <w:r>
        <w:rPr>
          <w:spacing w:val="5"/>
        </w:rPr>
        <w:t>原则通过所在市（州）经济和信息化主管部门向经济和信息化厅</w:t>
      </w:r>
      <w:r>
        <w:rPr>
          <w:spacing w:val="12"/>
        </w:rPr>
        <w:t xml:space="preserve"> </w:t>
      </w:r>
      <w:r>
        <w:rPr>
          <w:spacing w:val="5"/>
        </w:rPr>
        <w:t>提出复核申请，由经济和信息化厅统一组织开展复核工作。复核</w:t>
      </w:r>
    </w:p>
    <w:p>
      <w:pPr>
        <w:pStyle w:val="2"/>
        <w:spacing w:before="1" w:line="222" w:lineRule="auto"/>
        <w:ind w:left="15"/>
      </w:pPr>
      <w:r>
        <w:rPr>
          <w:spacing w:val="7"/>
        </w:rPr>
        <w:t>通过的，有效期延长三年。</w:t>
      </w:r>
    </w:p>
    <w:p>
      <w:pPr>
        <w:pStyle w:val="2"/>
        <w:spacing w:before="224" w:line="358" w:lineRule="auto"/>
        <w:ind w:left="5" w:right="83" w:firstLine="643"/>
      </w:pPr>
      <w:r>
        <w:rPr>
          <w:rFonts w:ascii="黑体" w:hAnsi="黑体" w:eastAsia="黑体" w:cs="黑体"/>
          <w:spacing w:val="11"/>
        </w:rPr>
        <w:t xml:space="preserve">第十六条 </w:t>
      </w:r>
      <w:r>
        <w:rPr>
          <w:spacing w:val="11"/>
        </w:rPr>
        <w:t>省级集群如发生主导产业、空间范围、</w:t>
      </w:r>
      <w:r>
        <w:rPr>
          <w:spacing w:val="10"/>
        </w:rPr>
        <w:t>运营管理</w:t>
      </w:r>
      <w:r>
        <w:t xml:space="preserve"> </w:t>
      </w:r>
      <w:r>
        <w:rPr>
          <w:spacing w:val="14"/>
        </w:rPr>
        <w:t>机构变更等重大变动，应当于变动发生后</w:t>
      </w:r>
      <w:r>
        <w:rPr>
          <w:spacing w:val="-21"/>
        </w:rPr>
        <w:t xml:space="preserve"> </w:t>
      </w:r>
      <w:r>
        <w:rPr>
          <w:rFonts w:ascii="Times New Roman" w:hAnsi="Times New Roman" w:eastAsia="Times New Roman" w:cs="Times New Roman"/>
          <w:spacing w:val="14"/>
        </w:rPr>
        <w:t>1</w:t>
      </w:r>
      <w:r>
        <w:rPr>
          <w:rFonts w:ascii="Times New Roman" w:hAnsi="Times New Roman" w:eastAsia="Times New Roman" w:cs="Times New Roman"/>
          <w:spacing w:val="25"/>
          <w:w w:val="101"/>
        </w:rPr>
        <w:t xml:space="preserve"> </w:t>
      </w:r>
      <w:r>
        <w:rPr>
          <w:spacing w:val="14"/>
        </w:rPr>
        <w:t>个月内通过所在市</w:t>
      </w:r>
    </w:p>
    <w:p>
      <w:pPr>
        <w:pStyle w:val="2"/>
        <w:spacing w:line="221" w:lineRule="auto"/>
      </w:pPr>
      <w:r>
        <w:rPr>
          <w:spacing w:val="9"/>
        </w:rPr>
        <w:t>（州）经济和信息化主管部门向经济和信息化厅备案。</w:t>
      </w:r>
    </w:p>
    <w:p>
      <w:pPr>
        <w:pStyle w:val="2"/>
        <w:spacing w:before="226" w:line="358" w:lineRule="auto"/>
        <w:ind w:left="51" w:right="83" w:firstLine="597"/>
      </w:pPr>
      <w:r>
        <w:rPr>
          <w:rFonts w:ascii="黑体" w:hAnsi="黑体" w:eastAsia="黑体" w:cs="黑体"/>
          <w:spacing w:val="11"/>
        </w:rPr>
        <w:t xml:space="preserve">第十七条 </w:t>
      </w:r>
      <w:r>
        <w:rPr>
          <w:spacing w:val="11"/>
        </w:rPr>
        <w:t>市（州）经济和信息化主管部门应当加</w:t>
      </w:r>
      <w:r>
        <w:rPr>
          <w:spacing w:val="10"/>
        </w:rPr>
        <w:t>强对本地</w:t>
      </w:r>
      <w:r>
        <w:t xml:space="preserve"> </w:t>
      </w:r>
      <w:r>
        <w:rPr>
          <w:spacing w:val="3"/>
        </w:rPr>
        <w:t>区省级集群发展情况的持续跟踪和监测，每年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3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>
          <w:spacing w:val="3"/>
        </w:rPr>
        <w:t>月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10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3"/>
        </w:rPr>
        <w:t>日前向经</w:t>
      </w:r>
    </w:p>
    <w:p>
      <w:pPr>
        <w:pStyle w:val="2"/>
        <w:spacing w:before="1" w:line="220" w:lineRule="auto"/>
        <w:ind w:left="21"/>
      </w:pPr>
      <w:r>
        <w:rPr>
          <w:spacing w:val="8"/>
        </w:rPr>
        <w:t>济和信息化厅报送集群培育工作情况和省级集群发展情况。</w:t>
      </w:r>
    </w:p>
    <w:p>
      <w:pPr>
        <w:pStyle w:val="2"/>
        <w:spacing w:before="229" w:line="601" w:lineRule="exact"/>
        <w:ind w:right="84"/>
        <w:jc w:val="right"/>
      </w:pPr>
      <w:r>
        <w:rPr>
          <w:rFonts w:ascii="黑体" w:hAnsi="黑体" w:eastAsia="黑体" w:cs="黑体"/>
          <w:spacing w:val="11"/>
          <w:position w:val="21"/>
        </w:rPr>
        <w:t xml:space="preserve">第十八条 </w:t>
      </w:r>
      <w:r>
        <w:rPr>
          <w:spacing w:val="11"/>
          <w:position w:val="21"/>
        </w:rPr>
        <w:t>有效期内省级集群如发生以下情形之一</w:t>
      </w:r>
      <w:r>
        <w:rPr>
          <w:spacing w:val="10"/>
          <w:position w:val="21"/>
        </w:rPr>
        <w:t>的，撤销</w:t>
      </w:r>
    </w:p>
    <w:p>
      <w:pPr>
        <w:pStyle w:val="2"/>
        <w:spacing w:before="1" w:line="224" w:lineRule="auto"/>
        <w:ind w:left="7"/>
      </w:pPr>
      <w:r>
        <w:rPr>
          <w:spacing w:val="4"/>
        </w:rPr>
        <w:t>其认定。</w:t>
      </w:r>
    </w:p>
    <w:p>
      <w:pPr>
        <w:pStyle w:val="2"/>
        <w:spacing w:before="223" w:line="221" w:lineRule="auto"/>
        <w:ind w:left="640"/>
      </w:pPr>
      <w:r>
        <w:rPr>
          <w:spacing w:val="2"/>
        </w:rPr>
        <w:t>（</w:t>
      </w:r>
      <w:r>
        <w:rPr>
          <w:spacing w:val="-67"/>
        </w:rPr>
        <w:t xml:space="preserve"> </w:t>
      </w:r>
      <w:r>
        <w:rPr>
          <w:spacing w:val="2"/>
        </w:rPr>
        <w:t>一）不再符合认定标准的；</w:t>
      </w:r>
    </w:p>
    <w:p>
      <w:pPr>
        <w:pStyle w:val="2"/>
        <w:spacing w:before="228" w:line="220" w:lineRule="auto"/>
        <w:ind w:left="640"/>
      </w:pPr>
      <w:r>
        <w:rPr>
          <w:spacing w:val="5"/>
        </w:rPr>
        <w:t>（</w:t>
      </w:r>
      <w:r>
        <w:rPr>
          <w:spacing w:val="-72"/>
        </w:rPr>
        <w:t xml:space="preserve"> </w:t>
      </w:r>
      <w:r>
        <w:rPr>
          <w:spacing w:val="5"/>
        </w:rPr>
        <w:t>二）发现虚假申报或存在违法违规行为的；</w:t>
      </w:r>
    </w:p>
    <w:p>
      <w:pPr>
        <w:pStyle w:val="2"/>
        <w:spacing w:before="231" w:line="222" w:lineRule="auto"/>
        <w:ind w:left="640"/>
      </w:pPr>
      <w:r>
        <w:rPr>
          <w:spacing w:val="5"/>
        </w:rPr>
        <w:t>（三）未按要求及时报送集群年度发展情况，不接受、不配</w:t>
      </w:r>
    </w:p>
    <w:p>
      <w:pPr>
        <w:spacing w:line="222" w:lineRule="auto"/>
        <w:sectPr>
          <w:footerReference r:id="rId11" w:type="default"/>
          <w:pgSz w:w="11906" w:h="16839"/>
          <w:pgMar w:top="400" w:right="1449" w:bottom="1541" w:left="1535" w:header="0" w:footer="1263" w:gutter="0"/>
          <w:cols w:space="720" w:num="1"/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pStyle w:val="2"/>
        <w:spacing w:before="100" w:line="220" w:lineRule="auto"/>
      </w:pPr>
      <w:r>
        <w:rPr>
          <w:spacing w:val="6"/>
        </w:rPr>
        <w:t>合监测监督工作的；</w:t>
      </w:r>
    </w:p>
    <w:p>
      <w:pPr>
        <w:pStyle w:val="2"/>
        <w:spacing w:before="230" w:line="600" w:lineRule="exact"/>
        <w:ind w:left="629"/>
      </w:pPr>
      <w:r>
        <w:rPr>
          <w:spacing w:val="5"/>
          <w:position w:val="21"/>
        </w:rPr>
        <w:t>（四）集群发生主导产业、空间范围、运营管理机构变更等</w:t>
      </w:r>
    </w:p>
    <w:p>
      <w:pPr>
        <w:pStyle w:val="2"/>
        <w:spacing w:line="222" w:lineRule="auto"/>
        <w:ind w:left="9"/>
      </w:pPr>
      <w:r>
        <w:rPr>
          <w:spacing w:val="6"/>
        </w:rPr>
        <w:t>重大变动未及时备案的；</w:t>
      </w:r>
    </w:p>
    <w:p>
      <w:pPr>
        <w:pStyle w:val="2"/>
        <w:spacing w:before="227" w:line="357" w:lineRule="auto"/>
        <w:ind w:left="6" w:right="101" w:firstLine="622"/>
      </w:pPr>
      <w:r>
        <w:rPr>
          <w:spacing w:val="5"/>
        </w:rPr>
        <w:t>（五）集群企业发生较大及以上安全、质量和环境污染等事</w:t>
      </w:r>
      <w:r>
        <w:rPr>
          <w:spacing w:val="7"/>
        </w:rPr>
        <w:t xml:space="preserve"> </w:t>
      </w:r>
      <w:r>
        <w:rPr>
          <w:spacing w:val="4"/>
        </w:rPr>
        <w:t>故，重大及以上网络安全事件和数据安全事件，</w:t>
      </w:r>
      <w:r>
        <w:rPr>
          <w:spacing w:val="-75"/>
        </w:rPr>
        <w:t xml:space="preserve"> </w:t>
      </w:r>
      <w:r>
        <w:rPr>
          <w:spacing w:val="4"/>
        </w:rPr>
        <w:t>以及偷税漏税、</w:t>
      </w:r>
    </w:p>
    <w:p>
      <w:pPr>
        <w:pStyle w:val="2"/>
        <w:spacing w:line="221" w:lineRule="auto"/>
      </w:pPr>
      <w:r>
        <w:rPr>
          <w:spacing w:val="8"/>
        </w:rPr>
        <w:t>违法违规、严重失信和其它重大问题的行为。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01" w:line="227" w:lineRule="auto"/>
        <w:ind w:left="329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"/>
          <w:sz w:val="31"/>
          <w:szCs w:val="31"/>
        </w:rPr>
        <w:t>第五章</w:t>
      </w:r>
      <w:r>
        <w:rPr>
          <w:rFonts w:ascii="黑体" w:hAnsi="黑体" w:eastAsia="黑体" w:cs="黑体"/>
          <w:spacing w:val="19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1"/>
          <w:sz w:val="31"/>
          <w:szCs w:val="31"/>
        </w:rPr>
        <w:t>附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1"/>
          <w:sz w:val="31"/>
          <w:szCs w:val="31"/>
        </w:rPr>
        <w:t>则</w:t>
      </w:r>
    </w:p>
    <w:p>
      <w:pPr>
        <w:pStyle w:val="2"/>
        <w:spacing w:before="218" w:line="225" w:lineRule="auto"/>
        <w:ind w:left="636"/>
      </w:pPr>
      <w:r>
        <w:rPr>
          <w:rFonts w:ascii="黑体" w:hAnsi="黑体" w:eastAsia="黑体" w:cs="黑体"/>
          <w:spacing w:val="8"/>
        </w:rPr>
        <w:t xml:space="preserve">第十九条 </w:t>
      </w:r>
      <w:r>
        <w:rPr>
          <w:spacing w:val="8"/>
        </w:rPr>
        <w:t>本办法由经济和信息化厅负责解释。</w:t>
      </w:r>
    </w:p>
    <w:p>
      <w:pPr>
        <w:pStyle w:val="2"/>
        <w:spacing w:before="223" w:line="226" w:lineRule="auto"/>
        <w:ind w:right="4"/>
        <w:jc w:val="right"/>
      </w:pPr>
      <w:r>
        <w:rPr>
          <w:rFonts w:ascii="黑体" w:hAnsi="黑体" w:eastAsia="黑体" w:cs="黑体"/>
          <w:spacing w:val="-2"/>
        </w:rPr>
        <w:t xml:space="preserve">第二十条 </w:t>
      </w:r>
      <w:r>
        <w:rPr>
          <w:spacing w:val="-2"/>
        </w:rPr>
        <w:t>本办法自</w:t>
      </w:r>
      <w:r>
        <w:rPr>
          <w:spacing w:val="-6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2023</w:t>
      </w:r>
      <w:r>
        <w:rPr>
          <w:rFonts w:ascii="Times New Roman" w:hAnsi="Times New Roman" w:eastAsia="Times New Roman" w:cs="Times New Roman"/>
          <w:spacing w:val="21"/>
          <w:w w:val="101"/>
        </w:rPr>
        <w:t xml:space="preserve"> </w:t>
      </w:r>
      <w:r>
        <w:rPr>
          <w:spacing w:val="-2"/>
        </w:rPr>
        <w:t>年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2"/>
        </w:rPr>
        <w:t>月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27  </w:t>
      </w:r>
      <w:r>
        <w:rPr>
          <w:spacing w:val="-3"/>
        </w:rPr>
        <w:t>日起实施，有效期</w:t>
      </w:r>
      <w:r>
        <w:rPr>
          <w:spacing w:val="-69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2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spacing w:val="-3"/>
        </w:rPr>
        <w:t>年。</w:t>
      </w:r>
    </w:p>
    <w:p>
      <w:pPr>
        <w:spacing w:line="357" w:lineRule="auto"/>
        <w:rPr>
          <w:rFonts w:ascii="Arial"/>
          <w:sz w:val="21"/>
        </w:rPr>
      </w:pPr>
    </w:p>
    <w:p>
      <w:pPr>
        <w:spacing w:line="358" w:lineRule="auto"/>
        <w:rPr>
          <w:rFonts w:ascii="Arial"/>
          <w:sz w:val="21"/>
        </w:rPr>
      </w:pPr>
    </w:p>
    <w:p>
      <w:pPr>
        <w:pStyle w:val="2"/>
        <w:spacing w:before="102" w:line="222" w:lineRule="auto"/>
        <w:jc w:val="right"/>
      </w:pPr>
      <w:r>
        <w:rPr>
          <w:spacing w:val="6"/>
        </w:rPr>
        <w:t>附件：四川省中小企业特色产业集群认定标准</w:t>
      </w:r>
      <w:r>
        <w:rPr>
          <w:spacing w:val="5"/>
        </w:rPr>
        <w:t>（</w:t>
      </w:r>
      <w:r>
        <w:rPr>
          <w:rFonts w:ascii="Times New Roman" w:hAnsi="Times New Roman" w:eastAsia="Times New Roman" w:cs="Times New Roman"/>
          <w:spacing w:val="5"/>
        </w:rPr>
        <w:t>2023</w:t>
      </w:r>
      <w:r>
        <w:rPr>
          <w:rFonts w:ascii="Times New Roman" w:hAnsi="Times New Roman" w:eastAsia="Times New Roman" w:cs="Times New Roman"/>
          <w:spacing w:val="22"/>
        </w:rPr>
        <w:t xml:space="preserve"> </w:t>
      </w:r>
      <w:r>
        <w:rPr>
          <w:spacing w:val="5"/>
        </w:rPr>
        <w:t>年版）</w:t>
      </w:r>
    </w:p>
    <w:p>
      <w:pPr>
        <w:spacing w:line="222" w:lineRule="auto"/>
        <w:sectPr>
          <w:footerReference r:id="rId12" w:type="default"/>
          <w:pgSz w:w="11906" w:h="16839"/>
          <w:pgMar w:top="400" w:right="1377" w:bottom="1540" w:left="1547" w:header="0" w:footer="1263" w:gutter="0"/>
          <w:cols w:space="720" w:num="1"/>
        </w:sectPr>
      </w:pPr>
    </w:p>
    <w:p>
      <w:pPr>
        <w:spacing w:line="279" w:lineRule="auto"/>
        <w:rPr>
          <w:rFonts w:ascii="Arial"/>
          <w:sz w:val="21"/>
        </w:rPr>
      </w:pPr>
      <w:r>
        <w:pict>
          <v:shape id="_x0000_s1026" o:spid="_x0000_s1026" style="position:absolute;left:0pt;margin-left:76.55pt;margin-top:688.8pt;height:0pt;width:144pt;mso-position-horizontal-relative:page;mso-position-vertical-relative:page;z-index:251659264;mso-width-relative:page;mso-height-relative:page;" filled="f" stroked="t" coordsize="2880,0" o:allowincell="f" path="m0,0l2880,0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100" w:line="230" w:lineRule="auto"/>
        <w:ind w:left="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140" w:line="225" w:lineRule="auto"/>
        <w:ind w:left="714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7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四川省中小企业特色产业集群认定标准</w:t>
      </w:r>
    </w:p>
    <w:p>
      <w:pPr>
        <w:spacing w:before="181" w:line="222" w:lineRule="auto"/>
        <w:ind w:left="342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5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2023 </w:t>
      </w:r>
      <w:r>
        <w:rPr>
          <w:rFonts w:ascii="楷体" w:hAnsi="楷体" w:eastAsia="楷体" w:cs="楷体"/>
          <w:spacing w:val="5"/>
          <w:sz w:val="31"/>
          <w:szCs w:val="31"/>
        </w:rPr>
        <w:t>年版）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100" w:line="357" w:lineRule="auto"/>
        <w:ind w:left="10" w:right="38" w:firstLine="680"/>
      </w:pPr>
      <w:r>
        <w:rPr>
          <w:spacing w:val="16"/>
        </w:rPr>
        <w:t>四川省中小企业特色产业集群认定须满足以下八个方面指</w:t>
      </w:r>
      <w:r>
        <w:rPr>
          <w:spacing w:val="2"/>
        </w:rPr>
        <w:t xml:space="preserve"> </w:t>
      </w:r>
      <w:r>
        <w:rPr>
          <w:spacing w:val="5"/>
        </w:rPr>
        <w:t>标。同时，集群企业近三年未发生较大及以上安全、质量和环境</w:t>
      </w:r>
      <w:r>
        <w:rPr>
          <w:spacing w:val="10"/>
        </w:rPr>
        <w:t xml:space="preserve"> </w:t>
      </w:r>
      <w:r>
        <w:rPr>
          <w:spacing w:val="5"/>
        </w:rPr>
        <w:t>污染等事故，重大及以上网络安全事件和数据安全事件，以及偷</w:t>
      </w:r>
    </w:p>
    <w:p>
      <w:pPr>
        <w:pStyle w:val="2"/>
        <w:spacing w:line="221" w:lineRule="auto"/>
        <w:ind w:left="10"/>
      </w:pPr>
      <w:r>
        <w:rPr>
          <w:spacing w:val="9"/>
        </w:rPr>
        <w:t>税漏税、违法违规、严重失信和其它重大问题的行为。</w:t>
      </w:r>
    </w:p>
    <w:p>
      <w:pPr>
        <w:spacing w:before="228" w:line="227" w:lineRule="auto"/>
        <w:ind w:left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一、具有较强核心竞争力</w:t>
      </w:r>
    </w:p>
    <w:p>
      <w:pPr>
        <w:pStyle w:val="2"/>
        <w:spacing w:before="217" w:line="354" w:lineRule="auto"/>
        <w:ind w:left="12" w:firstLine="647"/>
      </w:pPr>
      <w:r>
        <w:rPr>
          <w:spacing w:val="5"/>
        </w:rPr>
        <w:t>集群主导产业为所在县域的支柱或特色产业</w:t>
      </w:r>
      <w:r>
        <w:rPr>
          <w:spacing w:val="4"/>
        </w:rPr>
        <w:t>，符合四川省产</w:t>
      </w:r>
      <w:r>
        <w:t xml:space="preserve"> </w:t>
      </w:r>
      <w:r>
        <w:rPr>
          <w:spacing w:val="7"/>
        </w:rPr>
        <w:t>业政策和行业发展规划要求，发展水平位居细</w:t>
      </w:r>
      <w:r>
        <w:rPr>
          <w:spacing w:val="6"/>
        </w:rPr>
        <w:t>分领域全省前列，</w:t>
      </w:r>
      <w:r>
        <w:t xml:space="preserve"> </w:t>
      </w:r>
      <w:r>
        <w:rPr>
          <w:spacing w:val="1"/>
        </w:rPr>
        <w:t>有较高的集群品牌知名度。</w:t>
      </w:r>
      <w:r>
        <w:rPr>
          <w:spacing w:val="-58"/>
        </w:rPr>
        <w:t xml:space="preserve"> </w:t>
      </w:r>
      <w:r>
        <w:rPr>
          <w:spacing w:val="1"/>
        </w:rPr>
        <w:t>占地面积一般不超过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100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1"/>
        </w:rPr>
        <w:t>平方公里；</w:t>
      </w:r>
      <w:r>
        <w:t xml:space="preserve"> </w:t>
      </w:r>
      <w:r>
        <w:rPr>
          <w:spacing w:val="5"/>
        </w:rPr>
        <w:t>一类地区</w:t>
      </w:r>
      <w:r>
        <w:fldChar w:fldCharType="begin"/>
      </w:r>
      <w:r>
        <w:instrText xml:space="preserve"> HYPERLINK \l "bookmark1" </w:instrText>
      </w:r>
      <w:r>
        <w:fldChar w:fldCharType="separate"/>
      </w:r>
      <w:r>
        <w:rPr>
          <w:rFonts w:ascii="Times New Roman" w:hAnsi="Times New Roman" w:eastAsia="Times New Roman" w:cs="Times New Roman"/>
          <w:spacing w:val="5"/>
          <w:position w:val="10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5"/>
          <w:position w:val="10"/>
          <w:sz w:val="20"/>
          <w:szCs w:val="20"/>
        </w:rPr>
        <w:fldChar w:fldCharType="end"/>
      </w:r>
      <w:r>
        <w:rPr>
          <w:spacing w:val="5"/>
        </w:rPr>
        <w:t>集群近三年产值均在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35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5"/>
        </w:rPr>
        <w:t>亿元以上，二类地区集群近三</w:t>
      </w:r>
      <w:r>
        <w:t xml:space="preserve"> </w:t>
      </w:r>
      <w:r>
        <w:rPr>
          <w:spacing w:val="2"/>
        </w:rPr>
        <w:t>年产值均在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30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2"/>
        </w:rPr>
        <w:t>亿元以上，三类地区集群近三年产值均在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25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rPr>
          <w:spacing w:val="2"/>
        </w:rPr>
        <w:t>亿元</w:t>
      </w:r>
      <w:r>
        <w:t xml:space="preserve"> </w:t>
      </w:r>
      <w:r>
        <w:rPr>
          <w:spacing w:val="4"/>
        </w:rPr>
        <w:t>以上，中小企业产值占集群总产值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70%</w:t>
      </w:r>
      <w:r>
        <w:rPr>
          <w:spacing w:val="4"/>
        </w:rPr>
        <w:t>以上；主导</w:t>
      </w:r>
      <w:r>
        <w:rPr>
          <w:spacing w:val="3"/>
        </w:rPr>
        <w:t>产业占集群总</w:t>
      </w:r>
      <w:r>
        <w:t xml:space="preserve"> </w:t>
      </w:r>
      <w:r>
        <w:rPr>
          <w:spacing w:val="7"/>
        </w:rPr>
        <w:t>产值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70%</w:t>
      </w:r>
      <w:r>
        <w:rPr>
          <w:spacing w:val="7"/>
        </w:rPr>
        <w:t>以上，且一类地区主导产业产值年均增速高于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8%</w:t>
      </w:r>
      <w:r>
        <w:rPr>
          <w:spacing w:val="7"/>
        </w:rPr>
        <w:t>，二</w:t>
      </w:r>
      <w:r>
        <w:t xml:space="preserve"> </w:t>
      </w:r>
      <w:r>
        <w:rPr>
          <w:spacing w:val="9"/>
        </w:rPr>
        <w:t>类地区主导产业产值年均增速高于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7%</w:t>
      </w:r>
      <w:r>
        <w:rPr>
          <w:spacing w:val="9"/>
        </w:rPr>
        <w:t>，三类地区主导产业产值</w:t>
      </w:r>
    </w:p>
    <w:p>
      <w:pPr>
        <w:pStyle w:val="2"/>
        <w:spacing w:line="418" w:lineRule="exact"/>
        <w:ind w:left="16"/>
      </w:pPr>
      <w:bookmarkStart w:id="0" w:name="bookmark1"/>
      <w:bookmarkEnd w:id="0"/>
      <w:r>
        <w:rPr>
          <w:spacing w:val="4"/>
          <w:position w:val="1"/>
        </w:rPr>
        <w:t>年均增速高于</w:t>
      </w:r>
      <w:r>
        <w:rPr>
          <w:spacing w:val="-59"/>
          <w:position w:val="1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"/>
        </w:rPr>
        <w:t>6%</w:t>
      </w:r>
      <w:r>
        <w:rPr>
          <w:spacing w:val="4"/>
          <w:position w:val="1"/>
        </w:rPr>
        <w:t>。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pStyle w:val="2"/>
        <w:spacing w:before="79" w:line="436" w:lineRule="exact"/>
        <w:ind w:left="18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23"/>
          <w:sz w:val="15"/>
          <w:szCs w:val="15"/>
        </w:rPr>
        <w:t>1</w:t>
      </w:r>
      <w:r>
        <w:rPr>
          <w:rFonts w:ascii="Times New Roman" w:hAnsi="Times New Roman" w:eastAsia="Times New Roman" w:cs="Times New Roman"/>
          <w:spacing w:val="11"/>
          <w:w w:val="101"/>
          <w:position w:val="23"/>
          <w:sz w:val="15"/>
          <w:szCs w:val="15"/>
        </w:rPr>
        <w:t xml:space="preserve">   </w:t>
      </w:r>
      <w:r>
        <w:rPr>
          <w:spacing w:val="-1"/>
          <w:position w:val="15"/>
          <w:sz w:val="24"/>
          <w:szCs w:val="24"/>
        </w:rPr>
        <w:t>一类地区：成都市；二类地区：宜宾市、德阳市、绵阳市、南充市、泸州市、攀枝</w:t>
      </w:r>
    </w:p>
    <w:p>
      <w:pPr>
        <w:pStyle w:val="2"/>
        <w:spacing w:before="2" w:line="214" w:lineRule="auto"/>
        <w:ind w:left="11"/>
        <w:rPr>
          <w:sz w:val="24"/>
          <w:szCs w:val="24"/>
        </w:rPr>
      </w:pPr>
      <w:r>
        <w:rPr>
          <w:spacing w:val="-3"/>
          <w:sz w:val="24"/>
          <w:szCs w:val="24"/>
        </w:rPr>
        <w:t>花市、乐山市、眉山市、达州市、遂宁市、内江市、</w:t>
      </w:r>
      <w:r>
        <w:rPr>
          <w:spacing w:val="-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自贡市、广安市、资阳市；三类</w:t>
      </w:r>
    </w:p>
    <w:p>
      <w:pPr>
        <w:pStyle w:val="2"/>
        <w:spacing w:before="159" w:line="216" w:lineRule="auto"/>
        <w:ind w:left="7"/>
        <w:rPr>
          <w:sz w:val="24"/>
          <w:szCs w:val="24"/>
        </w:rPr>
      </w:pPr>
      <w:r>
        <w:rPr>
          <w:spacing w:val="-2"/>
          <w:sz w:val="24"/>
          <w:szCs w:val="24"/>
        </w:rPr>
        <w:t>地区：广元市、雅安市、</w:t>
      </w:r>
      <w:r>
        <w:rPr>
          <w:spacing w:val="-6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巴中市、甘孜州、阿</w:t>
      </w:r>
      <w:r>
        <w:rPr>
          <w:spacing w:val="-3"/>
          <w:sz w:val="24"/>
          <w:szCs w:val="24"/>
        </w:rPr>
        <w:t>坝州、凉山州。</w:t>
      </w:r>
    </w:p>
    <w:p>
      <w:pPr>
        <w:spacing w:line="216" w:lineRule="auto"/>
        <w:rPr>
          <w:sz w:val="24"/>
          <w:szCs w:val="24"/>
        </w:rPr>
        <w:sectPr>
          <w:footerReference r:id="rId13" w:type="default"/>
          <w:pgSz w:w="11906" w:h="16839"/>
          <w:pgMar w:top="400" w:right="1492" w:bottom="1541" w:left="1531" w:header="0" w:footer="1263" w:gutter="0"/>
          <w:cols w:space="720" w:num="1"/>
        </w:sect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101" w:line="226" w:lineRule="auto"/>
        <w:ind w:left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二、优质中小企业梯度培育成效显著</w:t>
      </w:r>
    </w:p>
    <w:p>
      <w:pPr>
        <w:pStyle w:val="2"/>
        <w:spacing w:before="221" w:line="357" w:lineRule="auto"/>
        <w:ind w:right="72" w:firstLine="649"/>
      </w:pPr>
      <w:r>
        <w:rPr>
          <w:spacing w:val="5"/>
        </w:rPr>
        <w:t>集群持续开展优质中小企业梯度培育工作，</w:t>
      </w:r>
      <w:r>
        <w:rPr>
          <w:spacing w:val="4"/>
        </w:rPr>
        <w:t>一类地区拥有专</w:t>
      </w:r>
      <w:r>
        <w:t xml:space="preserve"> </w:t>
      </w:r>
      <w:r>
        <w:rPr>
          <w:spacing w:val="5"/>
        </w:rPr>
        <w:t>精特新中小企业、专精特新</w:t>
      </w:r>
      <w:r>
        <w:rPr>
          <w:rFonts w:ascii="Times New Roman" w:hAnsi="Times New Roman" w:eastAsia="Times New Roman" w:cs="Times New Roman"/>
          <w:spacing w:val="5"/>
        </w:rPr>
        <w:t>“</w:t>
      </w:r>
      <w:r>
        <w:rPr>
          <w:spacing w:val="5"/>
        </w:rPr>
        <w:t>小巨人</w:t>
      </w:r>
      <w:r>
        <w:rPr>
          <w:rFonts w:ascii="Times New Roman" w:hAnsi="Times New Roman" w:eastAsia="Times New Roman" w:cs="Times New Roman"/>
          <w:spacing w:val="5"/>
        </w:rPr>
        <w:t>”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5"/>
        </w:rPr>
        <w:t>、制造业单项冠军、国家级</w:t>
      </w:r>
      <w:r>
        <w:t xml:space="preserve"> </w:t>
      </w:r>
      <w:r>
        <w:rPr>
          <w:spacing w:val="4"/>
        </w:rPr>
        <w:t>高新技术企业和创新型中小企业不少于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8</w:t>
      </w:r>
      <w:r>
        <w:rPr>
          <w:rFonts w:ascii="Times New Roman" w:hAnsi="Times New Roman" w:eastAsia="Times New Roman" w:cs="Times New Roman"/>
          <w:spacing w:val="23"/>
          <w:w w:val="101"/>
        </w:rPr>
        <w:t xml:space="preserve"> </w:t>
      </w:r>
      <w:r>
        <w:rPr>
          <w:spacing w:val="4"/>
        </w:rPr>
        <w:t>家</w:t>
      </w:r>
      <w:r>
        <w:rPr>
          <w:spacing w:val="3"/>
        </w:rPr>
        <w:t>，二类地区拥有专精</w:t>
      </w:r>
      <w:r>
        <w:t xml:space="preserve"> </w:t>
      </w:r>
      <w:r>
        <w:rPr>
          <w:spacing w:val="5"/>
        </w:rPr>
        <w:t>特新中小企业、专精特新</w:t>
      </w:r>
      <w:r>
        <w:rPr>
          <w:rFonts w:ascii="Times New Roman" w:hAnsi="Times New Roman" w:eastAsia="Times New Roman" w:cs="Times New Roman"/>
          <w:spacing w:val="5"/>
        </w:rPr>
        <w:t>“</w:t>
      </w:r>
      <w:r>
        <w:rPr>
          <w:spacing w:val="5"/>
        </w:rPr>
        <w:t>小巨人</w:t>
      </w:r>
      <w:r>
        <w:rPr>
          <w:rFonts w:ascii="Times New Roman" w:hAnsi="Times New Roman" w:eastAsia="Times New Roman" w:cs="Times New Roman"/>
          <w:spacing w:val="5"/>
        </w:rPr>
        <w:t>”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5"/>
        </w:rPr>
        <w:t>、制造业单项冠军、国家级高</w:t>
      </w:r>
      <w:r>
        <w:t xml:space="preserve"> </w:t>
      </w:r>
      <w:r>
        <w:rPr>
          <w:spacing w:val="10"/>
        </w:rPr>
        <w:t>新技术企业和创新型中小企业不少于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6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10"/>
        </w:rPr>
        <w:t>家</w:t>
      </w:r>
      <w:r>
        <w:rPr>
          <w:rFonts w:ascii="Times New Roman" w:hAnsi="Times New Roman" w:eastAsia="Times New Roman" w:cs="Times New Roman"/>
          <w:spacing w:val="10"/>
        </w:rPr>
        <w:t>,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spacing w:val="10"/>
        </w:rPr>
        <w:t>三类地区拥有专精特</w:t>
      </w:r>
      <w:r>
        <w:t xml:space="preserve"> </w:t>
      </w:r>
      <w:r>
        <w:rPr>
          <w:spacing w:val="5"/>
        </w:rPr>
        <w:t>新中小企业、专精特新</w:t>
      </w:r>
      <w:r>
        <w:rPr>
          <w:rFonts w:ascii="Times New Roman" w:hAnsi="Times New Roman" w:eastAsia="Times New Roman" w:cs="Times New Roman"/>
          <w:spacing w:val="5"/>
        </w:rPr>
        <w:t>“</w:t>
      </w:r>
      <w:r>
        <w:rPr>
          <w:spacing w:val="5"/>
        </w:rPr>
        <w:t>小巨人</w:t>
      </w:r>
      <w:r>
        <w:rPr>
          <w:rFonts w:ascii="Times New Roman" w:hAnsi="Times New Roman" w:eastAsia="Times New Roman" w:cs="Times New Roman"/>
          <w:spacing w:val="5"/>
        </w:rPr>
        <w:t>”</w:t>
      </w:r>
      <w:r>
        <w:rPr>
          <w:rFonts w:ascii="Times New Roman" w:hAnsi="Times New Roman" w:eastAsia="Times New Roman" w:cs="Times New Roman"/>
          <w:spacing w:val="-38"/>
        </w:rPr>
        <w:t xml:space="preserve"> </w:t>
      </w:r>
      <w:r>
        <w:rPr>
          <w:spacing w:val="5"/>
        </w:rPr>
        <w:t>、制造业单项冠军、国家级高新</w:t>
      </w:r>
    </w:p>
    <w:p>
      <w:pPr>
        <w:pStyle w:val="2"/>
        <w:spacing w:line="224" w:lineRule="auto"/>
        <w:ind w:left="6"/>
      </w:pPr>
      <w:r>
        <w:rPr>
          <w:spacing w:val="6"/>
        </w:rPr>
        <w:t>技术企业和创新型中小企业不少于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5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6"/>
        </w:rPr>
        <w:t>家。</w:t>
      </w:r>
    </w:p>
    <w:p>
      <w:pPr>
        <w:spacing w:before="225" w:line="226" w:lineRule="auto"/>
        <w:ind w:left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三、产业链供应链协作高效</w:t>
      </w:r>
    </w:p>
    <w:p>
      <w:pPr>
        <w:pStyle w:val="2"/>
        <w:spacing w:before="222" w:line="357" w:lineRule="auto"/>
        <w:ind w:left="6" w:right="70" w:firstLine="643"/>
      </w:pPr>
      <w:r>
        <w:rPr>
          <w:spacing w:val="5"/>
        </w:rPr>
        <w:t>集群产业链布局合理，产业链上下游企业产</w:t>
      </w:r>
      <w:r>
        <w:rPr>
          <w:spacing w:val="4"/>
        </w:rPr>
        <w:t>供销一体化协同</w:t>
      </w:r>
      <w:r>
        <w:t xml:space="preserve"> </w:t>
      </w:r>
      <w:r>
        <w:rPr>
          <w:spacing w:val="5"/>
        </w:rPr>
        <w:t>协作机制较完善，建立了通用生产设备、物流、仓储、人力、设</w:t>
      </w:r>
    </w:p>
    <w:p>
      <w:pPr>
        <w:pStyle w:val="2"/>
        <w:spacing w:before="1" w:line="221" w:lineRule="auto"/>
        <w:ind w:left="10"/>
      </w:pPr>
      <w:r>
        <w:rPr>
          <w:spacing w:val="8"/>
        </w:rPr>
        <w:t>计等共享机制，产业链关键环节配套能力较强。</w:t>
      </w:r>
    </w:p>
    <w:p>
      <w:pPr>
        <w:spacing w:before="227" w:line="226" w:lineRule="auto"/>
        <w:ind w:left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四、具有较强协同创新能力</w:t>
      </w:r>
    </w:p>
    <w:p>
      <w:pPr>
        <w:pStyle w:val="2"/>
        <w:spacing w:before="218" w:line="354" w:lineRule="auto"/>
        <w:ind w:left="6" w:firstLine="643"/>
      </w:pPr>
      <w:r>
        <w:rPr>
          <w:spacing w:val="5"/>
        </w:rPr>
        <w:t>集群重视研发持续投入，一类地区近三年中</w:t>
      </w:r>
      <w:r>
        <w:rPr>
          <w:spacing w:val="4"/>
        </w:rPr>
        <w:t>小企业研发经费</w:t>
      </w:r>
      <w:r>
        <w:t xml:space="preserve"> </w:t>
      </w:r>
      <w:r>
        <w:rPr>
          <w:spacing w:val="9"/>
        </w:rPr>
        <w:t>年均增长高于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8%</w:t>
      </w:r>
      <w:r>
        <w:rPr>
          <w:spacing w:val="9"/>
        </w:rPr>
        <w:t>，二类地区近三年中小企业研发经费年均增长</w:t>
      </w:r>
      <w:r>
        <w:t xml:space="preserve"> </w:t>
      </w:r>
      <w:r>
        <w:rPr>
          <w:spacing w:val="4"/>
        </w:rPr>
        <w:t>高于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7%</w:t>
      </w:r>
      <w:r>
        <w:rPr>
          <w:spacing w:val="4"/>
        </w:rPr>
        <w:t>，三类地区近三年中小企业研发经费年均增长高于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6%</w:t>
      </w:r>
      <w:r>
        <w:rPr>
          <w:spacing w:val="4"/>
        </w:rPr>
        <w:t>；</w:t>
      </w:r>
      <w:r>
        <w:t xml:space="preserve"> </w:t>
      </w:r>
      <w:r>
        <w:rPr>
          <w:spacing w:val="5"/>
        </w:rPr>
        <w:t>统筹建立了多元创新平台，与大型企业、高校和科研院所创新合</w:t>
      </w:r>
      <w:r>
        <w:rPr>
          <w:spacing w:val="6"/>
        </w:rPr>
        <w:t xml:space="preserve"> </w:t>
      </w:r>
      <w:r>
        <w:rPr>
          <w:spacing w:val="5"/>
        </w:rPr>
        <w:t>作紧密，大中小企业融通创新和产学研协同创新机制完善；积极</w:t>
      </w:r>
      <w:r>
        <w:rPr>
          <w:spacing w:val="4"/>
        </w:rPr>
        <w:t xml:space="preserve"> </w:t>
      </w:r>
      <w:r>
        <w:rPr>
          <w:spacing w:val="5"/>
        </w:rPr>
        <w:t>参加主导产业的标准制修订工作；突破了一批主导产业的关键核</w:t>
      </w:r>
      <w:r>
        <w:rPr>
          <w:spacing w:val="6"/>
        </w:rPr>
        <w:t xml:space="preserve"> </w:t>
      </w:r>
      <w:r>
        <w:rPr>
          <w:spacing w:val="5"/>
        </w:rPr>
        <w:t>心技术，一类地区集群中小企业有效发明专利年均增长率不低于</w:t>
      </w:r>
      <w:r>
        <w:rPr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18"/>
        </w:rPr>
        <w:t>12%</w:t>
      </w:r>
      <w:r>
        <w:rPr>
          <w:spacing w:val="18"/>
        </w:rPr>
        <w:t>，二类地区集群中小企业有效发明专利年均增长率不低于</w:t>
      </w:r>
    </w:p>
    <w:p>
      <w:pPr>
        <w:pStyle w:val="2"/>
        <w:spacing w:line="418" w:lineRule="exact"/>
        <w:ind w:left="27"/>
      </w:pPr>
      <w:r>
        <w:rPr>
          <w:rFonts w:ascii="Times New Roman" w:hAnsi="Times New Roman" w:eastAsia="Times New Roman" w:cs="Times New Roman"/>
          <w:spacing w:val="17"/>
          <w:position w:val="1"/>
        </w:rPr>
        <w:t>10%</w:t>
      </w:r>
      <w:r>
        <w:rPr>
          <w:spacing w:val="17"/>
          <w:position w:val="1"/>
        </w:rPr>
        <w:t>，三类地区集群中小企业有效发明专利年均增长率不低于</w:t>
      </w:r>
    </w:p>
    <w:p>
      <w:pPr>
        <w:spacing w:line="418" w:lineRule="exact"/>
        <w:sectPr>
          <w:footerReference r:id="rId14" w:type="default"/>
          <w:pgSz w:w="11906" w:h="16839"/>
          <w:pgMar w:top="400" w:right="1458" w:bottom="1541" w:left="1541" w:header="0" w:footer="1263" w:gutter="0"/>
          <w:cols w:space="720" w:num="1"/>
        </w:sect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pStyle w:val="2"/>
        <w:spacing w:before="101" w:line="372" w:lineRule="auto"/>
        <w:ind w:left="44" w:hanging="36"/>
        <w:jc w:val="both"/>
      </w:pPr>
      <w:r>
        <w:rPr>
          <w:rFonts w:ascii="Times New Roman" w:hAnsi="Times New Roman" w:eastAsia="Times New Roman" w:cs="Times New Roman"/>
          <w:spacing w:val="4"/>
        </w:rPr>
        <w:t>8%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4"/>
        </w:rPr>
        <w:t>，一类地区每万人有效发明专利拥有量不低</w:t>
      </w:r>
      <w:r>
        <w:rPr>
          <w:spacing w:val="3"/>
        </w:rPr>
        <w:t>于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 xml:space="preserve">12 </w:t>
      </w:r>
      <w:r>
        <w:rPr>
          <w:spacing w:val="3"/>
        </w:rPr>
        <w:t>个，二类地</w:t>
      </w:r>
      <w:r>
        <w:t xml:space="preserve"> </w:t>
      </w:r>
      <w:r>
        <w:rPr>
          <w:spacing w:val="7"/>
        </w:rPr>
        <w:t>区每万人有效发明专利拥有量不低于</w:t>
      </w:r>
      <w:r>
        <w:rPr>
          <w:spacing w:val="-22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 xml:space="preserve">10 </w:t>
      </w:r>
      <w:r>
        <w:rPr>
          <w:spacing w:val="7"/>
        </w:rPr>
        <w:t>个，三类地区每万人有</w:t>
      </w:r>
    </w:p>
    <w:p>
      <w:pPr>
        <w:pStyle w:val="2"/>
        <w:spacing w:line="222" w:lineRule="auto"/>
        <w:ind w:left="9"/>
      </w:pPr>
      <w:r>
        <w:rPr>
          <w:spacing w:val="5"/>
        </w:rPr>
        <w:t>效发明专利拥有量不低于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 xml:space="preserve">8 </w:t>
      </w:r>
      <w:r>
        <w:rPr>
          <w:spacing w:val="5"/>
        </w:rPr>
        <w:t>个。</w:t>
      </w:r>
    </w:p>
    <w:p>
      <w:pPr>
        <w:spacing w:before="225" w:line="226" w:lineRule="auto"/>
        <w:ind w:left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五、数字化转型效果明显</w:t>
      </w:r>
    </w:p>
    <w:p>
      <w:pPr>
        <w:pStyle w:val="2"/>
        <w:spacing w:before="224" w:line="357" w:lineRule="auto"/>
        <w:ind w:left="1" w:firstLine="647"/>
      </w:pPr>
      <w:r>
        <w:rPr>
          <w:spacing w:val="5"/>
        </w:rPr>
        <w:t>集群新型信息基础设施建设水平较高，数字</w:t>
      </w:r>
      <w:r>
        <w:rPr>
          <w:spacing w:val="4"/>
        </w:rPr>
        <w:t>化装备和系统应</w:t>
      </w:r>
      <w:r>
        <w:t xml:space="preserve"> </w:t>
      </w:r>
      <w:r>
        <w:rPr>
          <w:spacing w:val="11"/>
        </w:rPr>
        <w:t>用广泛，引入跨企业数字化解决方案、评估和诊断等服务；</w:t>
      </w:r>
      <w:r>
        <w:rPr>
          <w:rFonts w:ascii="Times New Roman" w:hAnsi="Times New Roman" w:eastAsia="Times New Roman" w:cs="Times New Roman"/>
          <w:spacing w:val="11"/>
        </w:rPr>
        <w:t>“</w:t>
      </w:r>
      <w:r>
        <w:rPr>
          <w:spacing w:val="11"/>
        </w:rPr>
        <w:t>用</w:t>
      </w:r>
      <w:r>
        <w:rPr>
          <w:spacing w:val="14"/>
        </w:rPr>
        <w:t xml:space="preserve"> </w:t>
      </w:r>
      <w:r>
        <w:rPr>
          <w:spacing w:val="10"/>
        </w:rPr>
        <w:t>云上平台</w:t>
      </w:r>
      <w:r>
        <w:rPr>
          <w:rFonts w:ascii="Times New Roman" w:hAnsi="Times New Roman" w:eastAsia="Times New Roman" w:cs="Times New Roman"/>
          <w:spacing w:val="10"/>
        </w:rPr>
        <w:t>”</w:t>
      </w:r>
      <w:r>
        <w:rPr>
          <w:rFonts w:ascii="Times New Roman" w:hAnsi="Times New Roman" w:eastAsia="Times New Roman" w:cs="Times New Roman"/>
          <w:spacing w:val="-38"/>
        </w:rPr>
        <w:t xml:space="preserve"> </w:t>
      </w:r>
      <w:r>
        <w:rPr>
          <w:spacing w:val="10"/>
        </w:rPr>
        <w:t>成效显著，一类地区工业互联网平台应用普及率不低</w:t>
      </w:r>
      <w:r>
        <w:t xml:space="preserve"> </w:t>
      </w:r>
      <w:r>
        <w:rPr>
          <w:spacing w:val="11"/>
        </w:rPr>
        <w:t>于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12%</w:t>
      </w:r>
      <w:r>
        <w:rPr>
          <w:spacing w:val="11"/>
        </w:rPr>
        <w:t>，二类地区工业互联网平台应用普及率不低</w:t>
      </w:r>
      <w:r>
        <w:rPr>
          <w:spacing w:val="10"/>
        </w:rPr>
        <w:t>于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10%</w:t>
      </w:r>
      <w:r>
        <w:rPr>
          <w:spacing w:val="10"/>
        </w:rPr>
        <w:t>，三</w:t>
      </w:r>
      <w:r>
        <w:t xml:space="preserve"> </w:t>
      </w:r>
      <w:r>
        <w:rPr>
          <w:spacing w:val="9"/>
        </w:rPr>
        <w:t>类地区工业互联网平台应用普及率不低于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8%</w:t>
      </w:r>
      <w:r>
        <w:rPr>
          <w:spacing w:val="9"/>
        </w:rPr>
        <w:t>，工业软件应用率</w:t>
      </w:r>
      <w:r>
        <w:t xml:space="preserve"> </w:t>
      </w:r>
      <w:r>
        <w:rPr>
          <w:spacing w:val="5"/>
        </w:rPr>
        <w:t>稳步提升，实现集群企业重要生产数据联通；开展主导产业数字</w:t>
      </w:r>
    </w:p>
    <w:p>
      <w:pPr>
        <w:pStyle w:val="2"/>
        <w:spacing w:line="221" w:lineRule="auto"/>
        <w:ind w:left="12"/>
      </w:pPr>
      <w:r>
        <w:rPr>
          <w:spacing w:val="8"/>
        </w:rPr>
        <w:t>化新模式新业态探索，建立健全工业互联网安全保障体系。</w:t>
      </w:r>
    </w:p>
    <w:p>
      <w:pPr>
        <w:spacing w:before="228" w:line="226" w:lineRule="auto"/>
        <w:ind w:left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六、具有较高绿色化发展水平</w:t>
      </w:r>
    </w:p>
    <w:p>
      <w:pPr>
        <w:pStyle w:val="2"/>
        <w:spacing w:before="223" w:line="357" w:lineRule="auto"/>
        <w:ind w:firstLine="648"/>
      </w:pPr>
      <w:r>
        <w:rPr>
          <w:spacing w:val="5"/>
        </w:rPr>
        <w:t>集群能源消费结构合理，二氧化碳排放量强</w:t>
      </w:r>
      <w:r>
        <w:rPr>
          <w:spacing w:val="4"/>
        </w:rPr>
        <w:t>度持续下降，资</w:t>
      </w:r>
      <w:r>
        <w:t xml:space="preserve"> </w:t>
      </w:r>
      <w:r>
        <w:rPr>
          <w:spacing w:val="5"/>
        </w:rPr>
        <w:t>源利用效率较高，污染物排放总量和排放强度达到国家、省相关</w:t>
      </w:r>
      <w:r>
        <w:rPr>
          <w:spacing w:val="11"/>
        </w:rPr>
        <w:t xml:space="preserve"> </w:t>
      </w:r>
      <w:r>
        <w:rPr>
          <w:spacing w:val="5"/>
        </w:rPr>
        <w:t>要求，建立了绿色低碳服务机制；属于高耗能行业的集群，能效</w:t>
      </w:r>
      <w:r>
        <w:rPr>
          <w:spacing w:val="9"/>
        </w:rPr>
        <w:t xml:space="preserve"> </w:t>
      </w:r>
      <w:r>
        <w:rPr>
          <w:spacing w:val="5"/>
        </w:rPr>
        <w:t>水平高于行业基准值；属于高用水行业的集群，水效水平高于行</w:t>
      </w:r>
    </w:p>
    <w:p>
      <w:pPr>
        <w:pStyle w:val="2"/>
        <w:spacing w:before="1" w:line="222" w:lineRule="auto"/>
        <w:ind w:left="14"/>
      </w:pPr>
      <w:r>
        <w:rPr>
          <w:spacing w:val="2"/>
        </w:rPr>
        <w:t>业基准值。</w:t>
      </w:r>
    </w:p>
    <w:p>
      <w:pPr>
        <w:spacing w:before="225" w:line="227" w:lineRule="auto"/>
        <w:ind w:left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七、积极参与产业开放合作</w:t>
      </w:r>
    </w:p>
    <w:p>
      <w:pPr>
        <w:pStyle w:val="2"/>
        <w:spacing w:before="221" w:line="357" w:lineRule="auto"/>
        <w:ind w:left="3" w:firstLine="644"/>
      </w:pPr>
      <w:r>
        <w:rPr>
          <w:spacing w:val="5"/>
        </w:rPr>
        <w:t>集群参与主导产业国际、国内合作机制或交</w:t>
      </w:r>
      <w:r>
        <w:rPr>
          <w:spacing w:val="4"/>
        </w:rPr>
        <w:t>流活动，开展技</w:t>
      </w:r>
      <w:r>
        <w:t xml:space="preserve"> </w:t>
      </w:r>
      <w:r>
        <w:rPr>
          <w:spacing w:val="5"/>
        </w:rPr>
        <w:t>术、管理、人才或资本等方面交流合作，通过设置海外分支机构</w:t>
      </w:r>
    </w:p>
    <w:p>
      <w:pPr>
        <w:pStyle w:val="2"/>
        <w:spacing w:before="1" w:line="222" w:lineRule="auto"/>
        <w:ind w:left="16"/>
      </w:pPr>
      <w:r>
        <w:rPr>
          <w:spacing w:val="8"/>
        </w:rPr>
        <w:t>等方式，推动产品和服务对外贸易快速发展。</w:t>
      </w:r>
    </w:p>
    <w:p>
      <w:pPr>
        <w:spacing w:before="226" w:line="226" w:lineRule="auto"/>
        <w:ind w:left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八、具有较强治理和服务能力</w:t>
      </w:r>
    </w:p>
    <w:p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15" w:type="default"/>
          <w:pgSz w:w="11906" w:h="16839"/>
          <w:pgMar w:top="400" w:right="1530" w:bottom="1543" w:left="1542" w:header="0" w:footer="1263" w:gutter="0"/>
          <w:cols w:space="720" w:num="1"/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pStyle w:val="2"/>
        <w:spacing w:before="100" w:line="357" w:lineRule="auto"/>
        <w:ind w:firstLine="648"/>
        <w:jc w:val="both"/>
      </w:pPr>
      <w:r>
        <w:rPr>
          <w:spacing w:val="5"/>
        </w:rPr>
        <w:t>集群设立（或拥有）运营管理机构，建立了</w:t>
      </w:r>
      <w:r>
        <w:rPr>
          <w:spacing w:val="4"/>
        </w:rPr>
        <w:t>完善的中小企业</w:t>
      </w:r>
      <w:r>
        <w:t xml:space="preserve"> </w:t>
      </w:r>
      <w:r>
        <w:rPr>
          <w:spacing w:val="5"/>
        </w:rPr>
        <w:t>公共服务体系和专业化的集群发展促进机制；促进中小企业发展</w:t>
      </w:r>
      <w:r>
        <w:rPr>
          <w:spacing w:val="9"/>
        </w:rPr>
        <w:t xml:space="preserve"> </w:t>
      </w:r>
      <w:r>
        <w:rPr>
          <w:spacing w:val="5"/>
        </w:rPr>
        <w:t>政策宣贯实现集群全覆盖，确保惠企政策受益主体不漏户、不漏</w:t>
      </w:r>
    </w:p>
    <w:p>
      <w:pPr>
        <w:pStyle w:val="2"/>
        <w:spacing w:line="220" w:lineRule="auto"/>
        <w:ind w:left="3"/>
      </w:pPr>
      <w:r>
        <w:rPr>
          <w:spacing w:val="7"/>
        </w:rPr>
        <w:t>人地清晰了解和应享尽享。</w:t>
      </w:r>
      <w:bookmarkStart w:id="1" w:name="_GoBack"/>
      <w:bookmarkEnd w:id="1"/>
    </w:p>
    <w:sectPr>
      <w:footerReference r:id="rId16" w:type="default"/>
      <w:pgSz w:w="11906" w:h="16839"/>
      <w:pgMar w:top="400" w:right="1530" w:bottom="400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36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4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—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42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—</w:t>
    </w:r>
    <w:r>
      <w:rPr>
        <w:rFonts w:ascii="宋体" w:hAnsi="宋体" w:eastAsia="宋体" w:cs="宋体"/>
        <w:spacing w:val="15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3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4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—</w:t>
    </w:r>
    <w:r>
      <w:rPr>
        <w:rFonts w:ascii="宋体" w:hAnsi="宋体" w:eastAsia="宋体" w:cs="宋体"/>
        <w:spacing w:val="8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742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—</w:t>
    </w:r>
    <w:r>
      <w:rPr>
        <w:rFonts w:ascii="宋体" w:hAnsi="宋体" w:eastAsia="宋体" w:cs="宋体"/>
        <w:spacing w:val="15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5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4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6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741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—</w:t>
    </w:r>
    <w:r>
      <w:rPr>
        <w:rFonts w:ascii="宋体" w:hAnsi="宋体" w:eastAsia="宋体" w:cs="宋体"/>
        <w:spacing w:val="17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4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</w:t>
    </w:r>
    <w:r>
      <w:rPr>
        <w:rFonts w:ascii="宋体" w:hAnsi="宋体" w:eastAsia="宋体" w:cs="宋体"/>
        <w:spacing w:val="11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42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</w:t>
    </w:r>
    <w:r>
      <w:rPr>
        <w:rFonts w:ascii="宋体" w:hAnsi="宋体" w:eastAsia="宋体" w:cs="宋体"/>
        <w:spacing w:val="11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E3N2IwYmNkMzlhZjA0Y2Y3Mzk1MGJiYTExYjM5ZjAifQ=="/>
  </w:docVars>
  <w:rsids>
    <w:rsidRoot w:val="00000000"/>
    <w:rsid w:val="0C9F66CF"/>
    <w:rsid w:val="0FAE4E7B"/>
    <w:rsid w:val="21E40B6E"/>
    <w:rsid w:val="54336CC9"/>
    <w:rsid w:val="764C32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.png"/><Relationship Id="rId17" Type="http://schemas.openxmlformats.org/officeDocument/2006/relationships/theme" Target="theme/theme1.xml"/><Relationship Id="rId16" Type="http://schemas.openxmlformats.org/officeDocument/2006/relationships/footer" Target="footer1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2024-02-07T06:48:10Z</dcterms:created>
  <dc:creator>Administrator</dc:creator>
  <cp:lastModifiedBy>WPS_1688</cp:lastModifiedBy>
  <dcterms:modified xsi:type="dcterms:W3CDTF">2024-02-07T07:01:40Z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2024-02-07T14:25:21Z</vt:filetime>
  </property>
  <property fmtid="{D5CDD505-2E9C-101B-9397-08002B2CF9AE}" pid="4" name="KSOProductBuildVer">
    <vt:lpwstr>2052-12.1.0.15990</vt:lpwstr>
  </property>
  <property fmtid="{D5CDD505-2E9C-101B-9397-08002B2CF9AE}" pid="5" name="ICV">
    <vt:lpwstr>23EDDE6569064ECAB986DD0DC100052D_12</vt:lpwstr>
  </property>
</Properties>
</file>