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06" w:rsidRDefault="00D07906" w:rsidP="00D07906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方正小标宋简体" w:eastAsia="方正小标宋简体" w:hAnsi="Times New Roman"/>
          <w:color w:val="000000"/>
          <w:spacing w:val="2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pacing w:val="20"/>
          <w:sz w:val="32"/>
          <w:szCs w:val="32"/>
        </w:rPr>
        <w:t>附件</w:t>
      </w:r>
    </w:p>
    <w:p w:rsidR="00D07906" w:rsidRPr="004C2279" w:rsidRDefault="00D07906" w:rsidP="00D07906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方正小标宋简体" w:eastAsia="方正小标宋简体" w:hAnsi="Times New Roman"/>
          <w:color w:val="000000"/>
          <w:spacing w:val="20"/>
          <w:sz w:val="32"/>
          <w:szCs w:val="32"/>
        </w:rPr>
      </w:pPr>
      <w:r w:rsidRPr="004C2279">
        <w:rPr>
          <w:rFonts w:ascii="方正小标宋简体" w:eastAsia="方正小标宋简体" w:hAnsi="Times New Roman" w:hint="eastAsia"/>
          <w:color w:val="000000"/>
          <w:spacing w:val="20"/>
          <w:sz w:val="32"/>
          <w:szCs w:val="32"/>
        </w:rPr>
        <w:t>第四批能源领域首台（套）重大技术装备推荐名单</w:t>
      </w:r>
    </w:p>
    <w:tbl>
      <w:tblPr>
        <w:tblStyle w:val="a4"/>
        <w:tblW w:w="9553" w:type="dxa"/>
        <w:tblLook w:val="04A0"/>
      </w:tblPr>
      <w:tblGrid>
        <w:gridCol w:w="959"/>
        <w:gridCol w:w="2410"/>
        <w:gridCol w:w="2414"/>
        <w:gridCol w:w="1888"/>
        <w:gridCol w:w="1882"/>
      </w:tblGrid>
      <w:tr w:rsidR="00D07906" w:rsidTr="005F43DD">
        <w:trPr>
          <w:trHeight w:val="1006"/>
        </w:trPr>
        <w:tc>
          <w:tcPr>
            <w:tcW w:w="959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方正黑体简体" w:eastAsia="方正黑体简体"/>
                <w:color w:val="333333"/>
                <w:sz w:val="28"/>
                <w:szCs w:val="28"/>
              </w:rPr>
            </w:pPr>
            <w:r w:rsidRPr="004C2279">
              <w:rPr>
                <w:rFonts w:ascii="方正黑体简体" w:eastAsia="方正黑体简体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方正黑体简体" w:eastAsia="方正黑体简体"/>
                <w:color w:val="333333"/>
                <w:sz w:val="28"/>
                <w:szCs w:val="28"/>
              </w:rPr>
            </w:pPr>
            <w:r w:rsidRPr="004C2279">
              <w:rPr>
                <w:rFonts w:ascii="方正黑体简体" w:eastAsia="方正黑体简体" w:hint="eastAsia"/>
                <w:color w:val="333333"/>
                <w:sz w:val="28"/>
                <w:szCs w:val="28"/>
              </w:rPr>
              <w:t>技术装备名称</w:t>
            </w:r>
          </w:p>
        </w:tc>
        <w:tc>
          <w:tcPr>
            <w:tcW w:w="2414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方正黑体简体" w:eastAsia="方正黑体简体"/>
                <w:color w:val="333333"/>
                <w:sz w:val="28"/>
                <w:szCs w:val="28"/>
              </w:rPr>
            </w:pPr>
            <w:r w:rsidRPr="004C2279">
              <w:rPr>
                <w:rFonts w:ascii="方正黑体简体" w:eastAsia="方正黑体简体" w:hint="eastAsia"/>
                <w:color w:val="333333"/>
                <w:sz w:val="28"/>
                <w:szCs w:val="28"/>
              </w:rPr>
              <w:t>研制单位</w:t>
            </w:r>
          </w:p>
        </w:tc>
        <w:tc>
          <w:tcPr>
            <w:tcW w:w="1888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方正黑体简体" w:eastAsia="方正黑体简体"/>
                <w:color w:val="333333"/>
                <w:sz w:val="28"/>
                <w:szCs w:val="28"/>
              </w:rPr>
            </w:pPr>
            <w:r w:rsidRPr="004C2279">
              <w:rPr>
                <w:rFonts w:ascii="方正黑体简体" w:eastAsia="方正黑体简体" w:hint="eastAsia"/>
                <w:color w:val="333333"/>
                <w:sz w:val="28"/>
                <w:szCs w:val="28"/>
              </w:rPr>
              <w:t>用户单位</w:t>
            </w:r>
          </w:p>
        </w:tc>
        <w:tc>
          <w:tcPr>
            <w:tcW w:w="1882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方正黑体简体" w:eastAsia="方正黑体简体"/>
                <w:color w:val="333333"/>
                <w:sz w:val="28"/>
                <w:szCs w:val="28"/>
              </w:rPr>
            </w:pPr>
            <w:r w:rsidRPr="004C2279">
              <w:rPr>
                <w:rFonts w:ascii="方正黑体简体" w:eastAsia="方正黑体简体" w:hint="eastAsia"/>
                <w:color w:val="333333"/>
                <w:sz w:val="28"/>
                <w:szCs w:val="28"/>
              </w:rPr>
              <w:t>依托工程</w:t>
            </w:r>
          </w:p>
        </w:tc>
      </w:tr>
      <w:tr w:rsidR="00D07906" w:rsidTr="005F43DD">
        <w:trPr>
          <w:trHeight w:val="1006"/>
        </w:trPr>
        <w:tc>
          <w:tcPr>
            <w:tcW w:w="959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 w:rsidRPr="004C2279"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全功率变速抽水蓄能机组成套装备</w:t>
            </w:r>
          </w:p>
        </w:tc>
        <w:tc>
          <w:tcPr>
            <w:tcW w:w="2414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proofErr w:type="gramStart"/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国网四川省</w:t>
            </w:r>
            <w:proofErr w:type="gramEnd"/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电力公司、国电南</w:t>
            </w:r>
            <w:proofErr w:type="gramStart"/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瑞科技</w:t>
            </w:r>
            <w:proofErr w:type="gramEnd"/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股份有限公司、中国水利水电科学研究院、哈尔滨电机厂有限责任公司</w:t>
            </w:r>
          </w:p>
        </w:tc>
        <w:tc>
          <w:tcPr>
            <w:tcW w:w="1888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中电建水电开发集团有限公司</w:t>
            </w:r>
          </w:p>
        </w:tc>
        <w:tc>
          <w:tcPr>
            <w:tcW w:w="1882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国家重点研发计划项目“分布式光伏与梯级小水电互补联合发电技术研究及应用示范”</w:t>
            </w:r>
          </w:p>
        </w:tc>
      </w:tr>
      <w:tr w:rsidR="00D07906" w:rsidTr="005F43DD">
        <w:trPr>
          <w:trHeight w:val="1006"/>
        </w:trPr>
        <w:tc>
          <w:tcPr>
            <w:tcW w:w="959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 w:rsidRPr="004C2279"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碱性电解水制氢催化电极</w:t>
            </w:r>
          </w:p>
        </w:tc>
        <w:tc>
          <w:tcPr>
            <w:tcW w:w="2414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成都莒纳新材料科技有限公司</w:t>
            </w:r>
          </w:p>
        </w:tc>
        <w:tc>
          <w:tcPr>
            <w:tcW w:w="1888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无</w:t>
            </w:r>
          </w:p>
        </w:tc>
        <w:tc>
          <w:tcPr>
            <w:tcW w:w="1882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无</w:t>
            </w:r>
          </w:p>
        </w:tc>
      </w:tr>
      <w:tr w:rsidR="00D07906" w:rsidTr="005F43DD">
        <w:trPr>
          <w:trHeight w:val="1006"/>
        </w:trPr>
        <w:tc>
          <w:tcPr>
            <w:tcW w:w="959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 w:rsidRPr="004C2279"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000000" w:themeColor="text1"/>
                <w:sz w:val="28"/>
                <w:szCs w:val="28"/>
              </w:rPr>
              <w:t>40MW级大功率简单循环低排放轻型燃气轮机</w:t>
            </w:r>
          </w:p>
        </w:tc>
        <w:tc>
          <w:tcPr>
            <w:tcW w:w="2414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bookmarkStart w:id="0" w:name="_Hlk154591173"/>
            <w:r w:rsidRPr="004C2279">
              <w:rPr>
                <w:rFonts w:ascii="方正仿宋简体" w:eastAsia="方正仿宋简体" w:hint="eastAsia"/>
                <w:sz w:val="28"/>
                <w:szCs w:val="28"/>
              </w:rPr>
              <w:t>成都中科翼能科技有限公司</w:t>
            </w:r>
            <w:bookmarkEnd w:id="0"/>
          </w:p>
        </w:tc>
        <w:tc>
          <w:tcPr>
            <w:tcW w:w="1888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无</w:t>
            </w:r>
          </w:p>
        </w:tc>
        <w:tc>
          <w:tcPr>
            <w:tcW w:w="1882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4C2279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无</w:t>
            </w:r>
          </w:p>
        </w:tc>
      </w:tr>
      <w:tr w:rsidR="00D07906" w:rsidTr="005F43DD">
        <w:trPr>
          <w:trHeight w:val="1006"/>
        </w:trPr>
        <w:tc>
          <w:tcPr>
            <w:tcW w:w="959" w:type="dxa"/>
            <w:vAlign w:val="center"/>
          </w:tcPr>
          <w:p w:rsidR="00D07906" w:rsidRPr="00333B5E" w:rsidRDefault="00D07906" w:rsidP="005F43D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 w:rsidRPr="00333B5E">
              <w:rPr>
                <w:rFonts w:ascii="Times New Roman" w:eastAsia="方正仿宋简体" w:hAnsi="Times New Roman" w:cs="Times New Roman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07906" w:rsidRPr="00333B5E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 w:rsidRPr="00333B5E">
              <w:rPr>
                <w:rFonts w:ascii="Times New Roman" w:eastAsia="方正仿宋简体" w:hAnsi="Times New Roman" w:cs="Times New Roman" w:hint="eastAsia"/>
                <w:color w:val="333333"/>
                <w:sz w:val="28"/>
                <w:szCs w:val="28"/>
              </w:rPr>
              <w:t>高温固体散料余热直接回收技术开发及应用</w:t>
            </w:r>
          </w:p>
        </w:tc>
        <w:tc>
          <w:tcPr>
            <w:tcW w:w="2414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四川川锅锅炉有限责任公司</w:t>
            </w:r>
          </w:p>
        </w:tc>
        <w:tc>
          <w:tcPr>
            <w:tcW w:w="1888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proofErr w:type="gramStart"/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磐石建</w:t>
            </w:r>
            <w:proofErr w:type="gramEnd"/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龙钢铁有限公司</w:t>
            </w:r>
          </w:p>
        </w:tc>
        <w:tc>
          <w:tcPr>
            <w:tcW w:w="1882" w:type="dxa"/>
            <w:vAlign w:val="center"/>
          </w:tcPr>
          <w:p w:rsidR="00D07906" w:rsidRPr="004C2279" w:rsidRDefault="00D07906" w:rsidP="005F43DD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方正仿宋简体" w:eastAsia="方正仿宋简体"/>
                <w:color w:val="333333"/>
                <w:sz w:val="28"/>
                <w:szCs w:val="28"/>
              </w:rPr>
            </w:pPr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吉林</w:t>
            </w:r>
            <w:proofErr w:type="gramStart"/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恒</w:t>
            </w:r>
            <w:proofErr w:type="gramEnd"/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联首台套球团余热固</w:t>
            </w:r>
            <w:proofErr w:type="gramStart"/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固</w:t>
            </w:r>
            <w:proofErr w:type="gramEnd"/>
            <w:r w:rsidRPr="00333B5E">
              <w:rPr>
                <w:rFonts w:ascii="方正仿宋简体" w:eastAsia="方正仿宋简体" w:hint="eastAsia"/>
                <w:color w:val="333333"/>
                <w:sz w:val="28"/>
                <w:szCs w:val="28"/>
              </w:rPr>
              <w:t>换热回收工程</w:t>
            </w:r>
          </w:p>
        </w:tc>
      </w:tr>
    </w:tbl>
    <w:p w:rsidR="00D07906" w:rsidRPr="00704F34" w:rsidRDefault="00D07906" w:rsidP="00D07906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方正仿宋简体" w:eastAsia="方正仿宋简体"/>
          <w:color w:val="333333"/>
          <w:sz w:val="32"/>
          <w:szCs w:val="32"/>
        </w:rPr>
      </w:pPr>
    </w:p>
    <w:p w:rsidR="00D07906" w:rsidRDefault="00D07906" w:rsidP="00D07906"/>
    <w:p w:rsidR="008A6DEB" w:rsidRPr="00D07906" w:rsidRDefault="008A6DEB"/>
    <w:sectPr w:rsidR="008A6DEB" w:rsidRPr="00D07906" w:rsidSect="00EB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906"/>
    <w:rsid w:val="008A6DEB"/>
    <w:rsid w:val="00D07906"/>
    <w:rsid w:val="00E0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D07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2024-01-05T08:26:00Z</dcterms:created>
  <dcterms:modified xsi:type="dcterms:W3CDTF">2024-01-05T08:27:00Z</dcterms:modified>
</cp:coreProperties>
</file>