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10"/>
          <w:kern w:val="0"/>
          <w:sz w:val="44"/>
          <w:szCs w:val="44"/>
          <w:highlight w:val="none"/>
        </w:rPr>
        <w:t>成都</w:t>
      </w:r>
      <w:r>
        <w:rPr>
          <w:rFonts w:hint="default" w:ascii="Times New Roman" w:hAnsi="Times New Roman" w:eastAsia="方正小标宋简体" w:cs="Times New Roman"/>
          <w:color w:val="auto"/>
          <w:spacing w:val="-10"/>
          <w:kern w:val="0"/>
          <w:sz w:val="44"/>
          <w:szCs w:val="44"/>
          <w:highlight w:val="none"/>
          <w:lang w:val="en-US" w:eastAsia="zh-CN"/>
        </w:rPr>
        <w:t>高新技术产业开发区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10"/>
          <w:kern w:val="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pacing w:val="-10"/>
          <w:kern w:val="0"/>
          <w:sz w:val="44"/>
          <w:szCs w:val="44"/>
          <w:highlight w:val="none"/>
          <w:lang w:val="en-US" w:eastAsia="zh-CN"/>
        </w:rPr>
        <w:t>支持集成电路产业高质量发展</w:t>
      </w:r>
      <w:r>
        <w:rPr>
          <w:rFonts w:hint="default" w:ascii="Times New Roman" w:hAnsi="Times New Roman" w:eastAsia="方正小标宋简体" w:cs="Times New Roman"/>
          <w:color w:val="auto"/>
          <w:spacing w:val="-10"/>
          <w:kern w:val="0"/>
          <w:sz w:val="44"/>
          <w:szCs w:val="44"/>
          <w:highlight w:val="none"/>
        </w:rPr>
        <w:t>的若干政策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" w:cs="Times New Roman"/>
          <w:color w:val="auto"/>
          <w:spacing w:val="-1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" w:cs="Times New Roman"/>
          <w:color w:val="auto"/>
          <w:spacing w:val="-10"/>
          <w:kern w:val="0"/>
          <w:sz w:val="32"/>
          <w:szCs w:val="32"/>
          <w:highlight w:val="none"/>
          <w:lang w:val="en-US" w:eastAsia="zh-CN"/>
        </w:rPr>
        <w:t>征求意见</w:t>
      </w:r>
      <w:r>
        <w:rPr>
          <w:rFonts w:hint="default" w:ascii="Times New Roman" w:hAnsi="Times New Roman" w:eastAsia="方正楷体" w:cs="Times New Roman"/>
          <w:color w:val="auto"/>
          <w:spacing w:val="-10"/>
          <w:kern w:val="0"/>
          <w:sz w:val="32"/>
          <w:szCs w:val="32"/>
          <w:highlight w:val="none"/>
          <w:lang w:val="en-US" w:eastAsia="zh-CN"/>
        </w:rPr>
        <w:t>稿</w:t>
      </w:r>
      <w:r>
        <w:rPr>
          <w:rFonts w:hint="default" w:ascii="Times New Roman" w:hAnsi="Times New Roman" w:eastAsia="方正楷体" w:cs="Times New Roman"/>
          <w:color w:val="auto"/>
          <w:spacing w:val="-10"/>
          <w:kern w:val="0"/>
          <w:sz w:val="32"/>
          <w:szCs w:val="32"/>
          <w:highlight w:val="none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为深入贯彻落实产业建圈强链，增强成都高新区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集成电路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产业核心竞争力，促进产业加快聚集、提质升级，实现高质量发展，打造具有影响力的特色产业基地，特制订本政策。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jc w:val="center"/>
        <w:textAlignment w:val="auto"/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</w:rPr>
        <w:t xml:space="preserve">第一章 </w:t>
      </w: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适用</w:t>
      </w: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</w:rPr>
        <w:t>范围和原则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本政策适用于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登记注册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、税收关系均在成都高新区，具有独立法人资格，从事集成电路设计、制造、封测、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备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零部件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、材料、工业软件研发制造等业务的企事业单位及机构（行业协会、民非组织）；以及在成都市范围内与高新区合作共建的园区（以下简称合作园区）从事集成电路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备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零部件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、材料研发制造等业务的企业。本政策适用的企事业单位应管理规范，无不良信用记录，自觉遵守安全生产、环境保护等方面的法律法规，近三年未发生重大安全事故。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jc w:val="center"/>
        <w:textAlignment w:val="auto"/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第二章 集成电路设计政策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</w:pPr>
      <w:r>
        <w:rPr>
          <w:rFonts w:hint="default" w:ascii="Times New Roman" w:hAnsi="Times New Roman" w:eastAsia="方正楷体" w:cs="Times New Roman"/>
          <w:color w:val="auto"/>
          <w:sz w:val="32"/>
          <w:szCs w:val="32"/>
          <w:highlight w:val="none"/>
          <w:lang w:val="en-US" w:eastAsia="zh-CN"/>
        </w:rPr>
        <w:t>第一条  支持企业提升研发设计能力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设计企业租用本地研发或国家级公共服务平台提供的EDA工具的，按照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租赁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费用的50%给予最高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0万元补贴。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设计企业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使用多项目晶圆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（MPW）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集成电路产品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研发流片的，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流片费用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0%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最高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00万元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color w:val="auto"/>
          <w:sz w:val="32"/>
          <w:szCs w:val="32"/>
          <w:highlight w:val="none"/>
          <w:lang w:val="en-US" w:eastAsia="zh-CN"/>
        </w:rPr>
        <w:t>第二条  支持企业加强生态合作。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对和本地晶圆代工厂合作开发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工业软件、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IP核的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企业自投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研发费用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的1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0%给予最高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00万元补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对设计企业开展有利于促进本地集成电路线宽小于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nm（含）工艺产线应用的首轮全掩模工程流片项目，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流片费用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%给予最高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后续批量生产流片按照流片费用5%给予3年每年最高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万元补贴</w:t>
      </w: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对设计企业使用本地封装测试服务的，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封测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费用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较上一年费用增量的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%给予最高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712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jc w:val="center"/>
        <w:textAlignment w:val="auto"/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第三章 晶圆制造、封装测试政策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 xml:space="preserve">条  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支持企业加大项目投入。</w:t>
      </w:r>
      <w:r>
        <w:rPr>
          <w:rFonts w:hint="default" w:ascii="Times New Roman" w:hAnsi="Times New Roman" w:eastAsia="方正仿宋" w:cs="Times New Roman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新引进的</w:t>
      </w:r>
      <w:r>
        <w:rPr>
          <w:rFonts w:hint="default" w:ascii="Times New Roman" w:hAnsi="Times New Roman" w:eastAsia="方正仿宋" w:cs="Times New Roman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总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投资5亿元以下</w:t>
      </w:r>
      <w:r>
        <w:rPr>
          <w:rFonts w:hint="default" w:ascii="Times New Roman" w:hAnsi="Times New Roman" w:eastAsia="方正仿宋" w:cs="Times New Roman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集成电路晶圆制造、封测项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目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及实施生产线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升级改造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本地集成电路企业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，且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固定资产投资超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1000万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元的，按照固定资产实际投资额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%给予最高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2000万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，单个项目补贴额最高不超过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4000万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元。对特别重大的项目，按“一事一议”原则给予支持。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楷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 xml:space="preserve">第四条 </w:t>
      </w:r>
      <w:r>
        <w:rPr>
          <w:rFonts w:hint="eastAsia" w:ascii="Times New Roman" w:hAnsi="Times New Roman" w:eastAsia="方正楷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支持企业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制造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封测</w:t>
      </w:r>
      <w:r>
        <w:rPr>
          <w:rFonts w:hint="eastAsia" w:ascii="Times New Roman" w:hAnsi="Times New Roman" w:eastAsia="方正楷体" w:cs="Times New Roman"/>
          <w:b w:val="0"/>
          <w:color w:val="auto"/>
          <w:sz w:val="32"/>
          <w:szCs w:val="32"/>
          <w:highlight w:val="none"/>
          <w:lang w:val="en-US" w:eastAsia="zh-CN"/>
        </w:rPr>
        <w:t>服务能力提升。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晶圆制造企业为本地设计企业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提供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流片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代工服务的，按照代工费用的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%给予最高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1亿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已量产的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封测企业为本地设计企业提供先进封装及高可靠性封装测试服务的，按照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eastAsia="zh-CN"/>
        </w:rPr>
        <w:t>封装测试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费用的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最高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00万元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补贴；对新投产的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先进封装及高可靠性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封装产线，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按照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服务订单费用的10%给予最高500万元补贴。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center"/>
        <w:textAlignment w:val="auto"/>
        <w:outlineLvl w:val="0"/>
        <w:rPr>
          <w:rFonts w:hint="default" w:ascii="Times New Roman" w:hAnsi="Times New Roman" w:eastAsia="方正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z w:val="32"/>
          <w:szCs w:val="32"/>
          <w:highlight w:val="none"/>
          <w:lang w:val="en-US" w:eastAsia="zh-CN"/>
        </w:rPr>
        <w:t xml:space="preserve">第四章 </w:t>
      </w:r>
      <w:r>
        <w:rPr>
          <w:rFonts w:hint="eastAsia" w:ascii="Times New Roman" w:hAnsi="Times New Roman" w:eastAsia="方正黑体" w:cs="Times New Roman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黑体" w:cs="Times New Roman"/>
          <w:color w:val="auto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Times New Roman" w:hAnsi="Times New Roman" w:eastAsia="方正黑体" w:cs="Times New Roman"/>
          <w:color w:val="auto"/>
          <w:sz w:val="32"/>
          <w:szCs w:val="32"/>
          <w:highlight w:val="none"/>
          <w:lang w:val="en-US" w:eastAsia="zh-CN"/>
        </w:rPr>
        <w:t>（零部件）、</w:t>
      </w:r>
      <w:r>
        <w:rPr>
          <w:rFonts w:hint="default" w:ascii="Times New Roman" w:hAnsi="Times New Roman" w:eastAsia="方正黑体" w:cs="Times New Roman"/>
          <w:color w:val="auto"/>
          <w:sz w:val="32"/>
          <w:szCs w:val="32"/>
          <w:highlight w:val="none"/>
          <w:lang w:val="en-US" w:eastAsia="zh-CN"/>
        </w:rPr>
        <w:t>材料政策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第五条  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加快上下游供应链项目落地。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对高新区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新落地或开展技术改造以及高新区协同引进、落地合作园区的设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（零部件）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、材料等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配套企业，且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固定资产投资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超5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的，按照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固定资产投资额10%给予最高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，单个项目补贴额最高不超过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000万元。对特别重大的项目，按“一事一议”原则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给予支持。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</w:rPr>
        <w:t>备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</w:rPr>
        <w:t>材料验证应用。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集成电路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协助本地及合作园区企业开展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自主安全可控设备（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零部件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、材料等配套产品相关验证的，按照验证费用的50%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给予补贴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单台设备验证最高不超过100万元，每批材料验证最高不超过50万元，每家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企业最高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1000万元。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对集成电路设备（零部件）、材料企业产品进入国内外知名企业进行验证的，按不超过进场验证费用的20%给予补贴，给予最高500万元补贴。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对本地及合作园区企业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研制首台套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（首批次）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并实现销售的，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产品实际销售总额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最高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000万元奖励。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第七条 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供应链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协同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对集成电路企业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首次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采购本地及合作园区企业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（零部件）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、工业软件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等产品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形成供应链的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按照购销合同总额的10%（供需双方各5%）给予最高500万元补贴；金额持续增长的，按照购销合同总额的5%（供需双方各2.5%）给予最高500万元补贴，单个企业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补贴额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每年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最高不超过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jc w:val="center"/>
        <w:textAlignment w:val="auto"/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第五章 产业人才引育政策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条  支持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企业聘任关键人才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IC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设计企业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人力资源成本支出超过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制造、封测、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（零部件）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、材料企业人力资源成本支出超过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0万元的，按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人才使用效能，分梯度给予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每人每年最高50万元，用于人才绩效奖励。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 xml:space="preserve">第九条 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加快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紧缺适用型人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才培养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对本地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企业主导与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国际国内高校、科研院所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共建集成电路人才实训基地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，按照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建设投入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费用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的20%给予基地最高500万元的一次性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补贴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。对本地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晶圆制造、封测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企业招用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届毕业生并提供6个月以上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工艺技术带教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培训的，按照培训结束后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实际留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岗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人数给予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5000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/人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最高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00万元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补贴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，用于企业人才培养；给予带教导师1万元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/年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带教补贴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本地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企业委托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专业培训机构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开展工程师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技术能力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提升培训的，按照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实际支付培训费用的20%给予最高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0万元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的培训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4" w:firstLineChars="200"/>
        <w:jc w:val="center"/>
        <w:textAlignment w:val="auto"/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4" w:firstLineChars="200"/>
        <w:jc w:val="center"/>
        <w:textAlignment w:val="auto"/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第六章 产业生态</w:t>
      </w:r>
      <w:r>
        <w:rPr>
          <w:rFonts w:hint="eastAsia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跃</w:t>
      </w: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升政策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 xml:space="preserve">条  </w:t>
      </w:r>
      <w:r>
        <w:rPr>
          <w:rFonts w:hint="eastAsia" w:ascii="楷体_GB2312" w:hAnsi="黑体" w:eastAsia="楷体_GB2312"/>
          <w:color w:val="auto"/>
          <w:sz w:val="32"/>
          <w:szCs w:val="32"/>
          <w:highlight w:val="none"/>
        </w:rPr>
        <w:t>支持企业做大做强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IC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设计企业年度主营业务收入首次突破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1亿元、3亿元、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5亿、10亿的，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ar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晋档补差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"/>
        </w:rPr>
        <w:t>给予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ar"/>
        </w:rPr>
        <w:t>500万元、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00万元一次性奖励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晶圆制造、封装测试企业年度主营业务收入首次突破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3亿元、5亿元、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10亿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、20亿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ar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晋档补差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"/>
        </w:rPr>
        <w:t>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、1100万元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一次性奖励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零部件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材料企业年度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集成电路相关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主营业务收入首次突破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5000万、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1亿、3亿、5亿的，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ar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晋档补差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ar"/>
        </w:rPr>
        <w:t>给予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00万元和1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00万元一次性奖励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。鼓励企业将以上奖励资金部分用于对企业核心管理人员、研发人员等有突出贡献人员的个人奖补。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第十一条 培育</w:t>
      </w:r>
      <w:r>
        <w:rPr>
          <w:rFonts w:hint="eastAsia" w:ascii="Times New Roman" w:hAnsi="Times New Roman" w:eastAsia="方正楷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本地</w:t>
      </w:r>
      <w:r>
        <w:rPr>
          <w:rFonts w:hint="default" w:ascii="Times New Roman" w:hAnsi="Times New Roman" w:eastAsia="方正楷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隐形冠军。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对首次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“国家鼓励的重点集成电路设计企业”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备案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的，给予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0万元一次性奖励。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对首次获评国家级制造业单项冠军示范企业、产品的集成电路企业，分别给予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0万元、50万元一次性奖励。对首次获评国家级专精特新“小巨人”企业、省级专精特新企业的集成电路企业，分别给予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0万元、30万元一次性奖励。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 xml:space="preserve">条  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支持高水平创新平台建设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对新获批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集成电路领域省级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以上制造业创新中心、产业创新中心、技术创新中心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的，给予最高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00万元一次性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eastAsia="zh-CN"/>
        </w:rPr>
        <w:t>持续投入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eastAsia="zh-CN"/>
        </w:rPr>
        <w:t>国家级创新平台，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按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照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平台设备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软件购置费用的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0%给予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00万元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highlight w:val="none"/>
          <w:lang w:val="en-US" w:eastAsia="zh-CN"/>
        </w:rPr>
        <w:t>条  支持企业开展关键技术攻关。</w:t>
      </w:r>
      <w:r>
        <w:rPr>
          <w:rFonts w:hint="default" w:ascii="Times New Roman" w:hAnsi="Times New Roman" w:eastAsia="方正仿宋" w:cs="Times New Roman"/>
          <w:bCs w:val="0"/>
          <w:color w:val="auto"/>
          <w:spacing w:val="18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承担国家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集成电路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领域重大项目、重大技术攻关计划和重点研发计划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国拨资金到位进度，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按照1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: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0.5比例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给予最高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000万元的配套资金支持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outlineLvl w:val="0"/>
        <w:rPr>
          <w:rFonts w:hint="eastAsia" w:ascii="Times New Roman" w:hAnsi="Times New Roman" w:eastAsia="方正仿宋" w:cs="Times New Roman"/>
          <w:color w:val="auto"/>
          <w:spacing w:val="18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条  鼓励企业通过资质认证。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首次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通过AEC-Q认证、ISO26262等车规级标准认证的，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按照认证费用的30%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给予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" w:cs="Times New Roman"/>
          <w:bCs w:val="0"/>
          <w:color w:val="auto"/>
          <w:spacing w:val="18"/>
          <w:sz w:val="32"/>
          <w:szCs w:val="32"/>
          <w:highlight w:val="none"/>
          <w:lang w:val="en-US" w:eastAsia="zh-CN"/>
        </w:rPr>
        <w:t>/个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一次性奖励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对首次通过车规级芯片测试认证的平台，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给予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0万元/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一次性奖励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18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零部件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材料</w:t>
      </w:r>
      <w:r>
        <w:rPr>
          <w:rFonts w:hint="default" w:ascii="Times New Roman" w:hAnsi="Times New Roman" w:eastAsia="方正仿宋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</w:rPr>
        <w:t>企业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产品</w:t>
      </w:r>
      <w:r>
        <w:rPr>
          <w:rFonts w:hint="default" w:ascii="Times New Roman" w:hAnsi="Times New Roman" w:eastAsia="方正仿宋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通过</w:t>
      </w:r>
      <w:r>
        <w:rPr>
          <w:rFonts w:hint="default" w:ascii="Times New Roman" w:hAnsi="Times New Roman" w:eastAsia="方正仿宋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</w:rPr>
        <w:t>SEMI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标准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认证的，按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认证费用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的50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给予</w:t>
      </w:r>
      <w:r>
        <w:rPr>
          <w:rFonts w:hint="default" w:ascii="Times New Roman" w:hAnsi="Times New Roman" w:eastAsia="方正仿宋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</w:rPr>
        <w:t>最高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val="en-US" w:eastAsia="zh-CN"/>
        </w:rPr>
        <w:t>100万</w:t>
      </w:r>
      <w:r>
        <w:rPr>
          <w:rFonts w:hint="default" w:ascii="Times New Roman" w:hAnsi="Times New Roman" w:eastAsia="方正仿宋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</w:rPr>
        <w:t>元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/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一次性奖励</w:t>
      </w:r>
      <w:r>
        <w:rPr>
          <w:rFonts w:hint="default" w:ascii="Times New Roman" w:hAnsi="Times New Roman" w:eastAsia="方正仿宋" w:cs="Times New Roman"/>
          <w:i w:val="0"/>
          <w:iCs w:val="0"/>
          <w:caps w:val="0"/>
          <w:color w:val="auto"/>
          <w:spacing w:val="18"/>
          <w:sz w:val="32"/>
          <w:szCs w:val="32"/>
          <w:highlight w:val="none"/>
          <w:shd w:val="clear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单个企业每年最高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</w:rPr>
        <w:t>00万元</w:t>
      </w:r>
      <w:r>
        <w:rPr>
          <w:rFonts w:hint="eastAsia" w:ascii="Times New Roman" w:hAnsi="Times New Roman" w:eastAsia="方正仿宋_GBK" w:cs="Times New Roman"/>
          <w:color w:val="auto"/>
          <w:spacing w:val="18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outlineLvl w:val="0"/>
        <w:rPr>
          <w:rFonts w:hint="default" w:ascii="Times New Roman" w:hAnsi="Times New Roman" w:eastAsia="方正仿宋" w:cs="Times New Roman"/>
          <w:color w:val="auto"/>
          <w:spacing w:val="18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 xml:space="preserve">条  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促进行业资源整合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高校、科研院所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将仪器设备等科学装置开放给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本地集成电路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企业使用的，按照服务费用的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0%给予最高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00万元奖励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鼓励将以上奖励资金部分用于对运营团队的个人奖补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对服务本地集成电路产业，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/>
        </w:rPr>
        <w:t>推动区域产业竞争力及行业影响力提升的行业组织，给予每年最高不超过1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18"/>
          <w:kern w:val="2"/>
          <w:sz w:val="32"/>
          <w:szCs w:val="32"/>
          <w:highlight w:val="none"/>
          <w:lang w:val="en-US" w:eastAsia="zh-CN"/>
        </w:rPr>
        <w:t>0万元奖励。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4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黑体" w:cs="Times New Roman"/>
          <w:color w:val="auto"/>
          <w:spacing w:val="6"/>
          <w:kern w:val="0"/>
          <w:sz w:val="32"/>
          <w:szCs w:val="32"/>
          <w:highlight w:val="none"/>
        </w:rPr>
        <w:t>章  附则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第十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六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条  政策解释。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本政策实行预算管理和总量控制。本政策与其他政策相重叠事项按照就高不重复原则执行。已享受“一企一策”相关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政策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的企业不再重复享受此政策类似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条款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color w:val="auto"/>
          <w:spacing w:val="6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本政策</w:t>
      </w:r>
      <w:r>
        <w:rPr>
          <w:rFonts w:hint="default" w:ascii="Times New Roman" w:hAnsi="Times New Roman" w:eastAsia="方正仿宋" w:cs="Times New Roman"/>
          <w:color w:val="auto"/>
          <w:spacing w:val="6"/>
          <w:sz w:val="32"/>
          <w:szCs w:val="32"/>
          <w:highlight w:val="none"/>
        </w:rPr>
        <w:t>属于《成都市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  <w:lang w:val="en-US" w:eastAsia="zh-CN"/>
        </w:rPr>
        <w:t>加快</w:t>
      </w:r>
      <w:r>
        <w:rPr>
          <w:rFonts w:hint="default" w:ascii="Times New Roman" w:hAnsi="Times New Roman" w:eastAsia="方正仿宋" w:cs="Times New Roman"/>
          <w:color w:val="auto"/>
          <w:spacing w:val="6"/>
          <w:sz w:val="32"/>
          <w:szCs w:val="32"/>
          <w:highlight w:val="none"/>
        </w:rPr>
        <w:t>集成电路产业高质量发展的若干政策》的成都高新区配套政策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" w:cs="Times New Roman"/>
          <w:color w:val="auto"/>
          <w:spacing w:val="6"/>
          <w:sz w:val="32"/>
          <w:szCs w:val="32"/>
          <w:highlight w:val="none"/>
        </w:rPr>
        <w:t>与市级政策类似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highlight w:val="none"/>
          <w:lang w:val="en-US" w:eastAsia="zh-CN"/>
        </w:rPr>
        <w:t>条款（第一条、第二条）</w:t>
      </w:r>
      <w:r>
        <w:rPr>
          <w:rFonts w:hint="default" w:ascii="Times New Roman" w:hAnsi="Times New Roman" w:eastAsia="方正仿宋" w:cs="Times New Roman"/>
          <w:color w:val="auto"/>
          <w:spacing w:val="6"/>
          <w:sz w:val="32"/>
          <w:szCs w:val="32"/>
          <w:highlight w:val="none"/>
        </w:rPr>
        <w:t>，经审核认定，超出市级支持的部分由成都高新区给予支持。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本政策由成都高新区管委会负责解释，具体实施细则由成都高新区电子信息产业局制定。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4" w:firstLineChars="200"/>
        <w:jc w:val="left"/>
        <w:textAlignment w:val="auto"/>
        <w:rPr>
          <w:rFonts w:hint="default" w:ascii="Times New Roman" w:hAnsi="Times New Roman" w:eastAsia="方正仿宋" w:cs="Times New Roman"/>
          <w:bCs w:val="0"/>
          <w:color w:val="auto"/>
          <w:spacing w:val="6"/>
          <w:sz w:val="32"/>
          <w:szCs w:val="32"/>
          <w:highlight w:val="none"/>
          <w:shd w:val="clear"/>
          <w:lang w:val="en-US" w:eastAsia="zh-CN"/>
        </w:rPr>
      </w:pP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第十</w:t>
      </w:r>
      <w:r>
        <w:rPr>
          <w:rFonts w:hint="eastAsia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eastAsia="方正楷体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lang w:val="en-US" w:eastAsia="zh-CN" w:bidi="ar-SA"/>
        </w:rPr>
        <w:t>条 有效期限。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本政策自202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年xx月xx日起执行，有效期3年。在国家、省、市相关政策有重大调整时，根据实际情况调整。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928" w:right="1474" w:bottom="1247" w:left="1588" w:header="851" w:footer="1588" w:gutter="0"/>
      <w:cols w:space="425" w:num="1"/>
      <w:docGrid w:type="linesAndChars" w:linePitch="29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TcyYjFkOTBkYmRjZDk3OTkyMTJiZDRiYjZmNmQifQ=="/>
  </w:docVars>
  <w:rsids>
    <w:rsidRoot w:val="0E564EAC"/>
    <w:rsid w:val="0E5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99"/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2023-12-22T06:14:00Z</dcterms:created>
  <dc:creator>金容-Li</dc:creator>
  <cp:lastModifiedBy>金容-Li</cp:lastModifiedBy>
  <dcterms:modified xsi:type="dcterms:W3CDTF">2023-12-22T06:14:27Z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B8B5B25360314BB399C87FCBB21925FF_11</vt:lpwstr>
  </property>
</Properties>
</file>