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66" w:rsidRDefault="00314866" w:rsidP="00314866">
      <w:pPr>
        <w:pStyle w:val="a3"/>
        <w:widowControl/>
        <w:shd w:val="clear" w:color="auto" w:fill="FFFFFF"/>
        <w:spacing w:before="0" w:beforeAutospacing="0" w:after="0" w:afterAutospacing="0" w:line="30" w:lineRule="atLeas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附件：</w:t>
      </w:r>
    </w:p>
    <w:p w:rsidR="00314866" w:rsidRDefault="00314866" w:rsidP="00314866">
      <w:pPr>
        <w:pStyle w:val="a3"/>
        <w:widowControl/>
        <w:shd w:val="clear" w:color="auto" w:fill="FFFFFF"/>
        <w:spacing w:before="0" w:beforeAutospacing="0" w:after="0" w:afterAutospacing="0" w:line="30" w:lineRule="atLeast"/>
        <w:jc w:val="center"/>
        <w:rPr>
          <w:rFonts w:ascii="方正小标宋_GBK" w:eastAsia="方正小标宋_GBK" w:hAnsi="方正小标宋_GBK" w:cs="方正小标宋_GBK" w:hint="eastAsia"/>
          <w:b/>
          <w:bCs/>
          <w:color w:val="333333"/>
          <w:sz w:val="32"/>
          <w:szCs w:val="32"/>
          <w:shd w:val="clear" w:color="auto" w:fill="FFFFFF"/>
          <w:lang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32"/>
          <w:szCs w:val="32"/>
          <w:shd w:val="clear" w:color="auto" w:fill="FFFFFF"/>
          <w:lang/>
        </w:rPr>
        <w:t>2023年第一批省级工业发展专项资金（工业和信息化助推乡村振兴）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32"/>
          <w:szCs w:val="32"/>
          <w:shd w:val="clear" w:color="auto" w:fill="FFFFFF"/>
          <w:lang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32"/>
          <w:szCs w:val="32"/>
          <w:shd w:val="clear" w:color="auto" w:fill="FFFFFF"/>
          <w:lang/>
        </w:rPr>
        <w:t>项目名单</w:t>
      </w:r>
    </w:p>
    <w:p w:rsidR="00314866" w:rsidRDefault="00314866" w:rsidP="00314866">
      <w:pPr>
        <w:pStyle w:val="a3"/>
        <w:widowControl/>
        <w:shd w:val="clear" w:color="auto" w:fill="FFFFFF"/>
        <w:spacing w:before="0" w:beforeAutospacing="0" w:after="0" w:afterAutospacing="0" w:line="30" w:lineRule="atLeast"/>
        <w:ind w:firstLineChars="300" w:firstLine="964"/>
        <w:rPr>
          <w:rFonts w:ascii="方正小标宋_GBK" w:eastAsia="方正小标宋_GBK" w:hAnsi="方正小标宋_GBK" w:cs="方正小标宋_GBK" w:hint="eastAsia"/>
          <w:b/>
          <w:bCs/>
          <w:color w:val="333333"/>
          <w:sz w:val="32"/>
          <w:szCs w:val="32"/>
          <w:shd w:val="clear" w:color="auto" w:fill="FFFFFF"/>
          <w:lang/>
        </w:rPr>
      </w:pPr>
    </w:p>
    <w:tbl>
      <w:tblPr>
        <w:tblW w:w="4672" w:type="pct"/>
        <w:jc w:val="center"/>
        <w:tblLayout w:type="fixed"/>
        <w:tblLook w:val="0000"/>
      </w:tblPr>
      <w:tblGrid>
        <w:gridCol w:w="613"/>
        <w:gridCol w:w="2803"/>
        <w:gridCol w:w="4547"/>
      </w:tblGrid>
      <w:tr w:rsidR="00314866" w:rsidTr="004231CD">
        <w:trPr>
          <w:trHeight w:val="1262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企业（单位）名称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</w:pPr>
            <w:r>
              <w:rPr>
                <w:rStyle w:val="font111"/>
                <w:rFonts w:ascii="方正仿宋_GBK" w:eastAsia="方正仿宋_GBK" w:hAnsi="方正仿宋_GBK" w:cs="方正仿宋_GBK"/>
                <w:sz w:val="21"/>
                <w:szCs w:val="21"/>
                <w:lang/>
              </w:rPr>
              <w:t>项目名称</w:t>
            </w:r>
          </w:p>
        </w:tc>
      </w:tr>
      <w:tr w:rsidR="00314866" w:rsidTr="004231CD">
        <w:trPr>
          <w:trHeight w:val="748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成都达利食品有限公司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食品生产线及部分厂房技术改造项目</w:t>
            </w:r>
          </w:p>
        </w:tc>
      </w:tr>
      <w:tr w:rsidR="00314866" w:rsidTr="004231CD">
        <w:trPr>
          <w:trHeight w:val="777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成都圣恩生物科技股份有限公司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复合调味料及配套设施技改项目</w:t>
            </w:r>
          </w:p>
        </w:tc>
      </w:tr>
      <w:tr w:rsidR="00314866" w:rsidTr="004231CD">
        <w:trPr>
          <w:trHeight w:val="720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成都市花中花农业发展有限责任公司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油脂分装车间智能化、自动化技术升级改造项目</w:t>
            </w:r>
          </w:p>
        </w:tc>
      </w:tr>
      <w:tr w:rsidR="00314866" w:rsidTr="004231CD">
        <w:trPr>
          <w:trHeight w:val="677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成都市新兴粮油有限公司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15万吨食用植物油精炼加工生产线技术改造项目</w:t>
            </w:r>
          </w:p>
        </w:tc>
      </w:tr>
      <w:tr w:rsidR="00314866" w:rsidTr="004231CD">
        <w:trPr>
          <w:trHeight w:val="677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四川省川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海晨洋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食品有限责任公司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生产车间改造及复合调味料生产技术改造项目</w:t>
            </w:r>
          </w:p>
        </w:tc>
      </w:tr>
      <w:tr w:rsidR="00314866" w:rsidTr="004231CD">
        <w:trPr>
          <w:trHeight w:val="734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四川省丹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郫县豆瓣集团股份有限公司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郫县豆瓣调味品智能化生产线技术改造提升项目</w:t>
            </w:r>
          </w:p>
        </w:tc>
      </w:tr>
      <w:tr w:rsidR="00314866" w:rsidTr="004231CD">
        <w:trPr>
          <w:trHeight w:val="763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四川天味食品集团股份有限公司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双流生产基地传统车间设备设施升级改造建设项目</w:t>
            </w:r>
          </w:p>
        </w:tc>
      </w:tr>
      <w:tr w:rsidR="00314866" w:rsidTr="004231CD">
        <w:trPr>
          <w:trHeight w:val="748"/>
          <w:jc w:val="center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8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中粮生化（成都）有限公司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调味糖浆灌装车间及配套仓储设施技改项目</w:t>
            </w:r>
          </w:p>
        </w:tc>
      </w:tr>
      <w:tr w:rsidR="00314866" w:rsidTr="004231CD">
        <w:trPr>
          <w:trHeight w:val="121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蒲江县经济科技和信息化局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66" w:rsidRDefault="00314866" w:rsidP="004231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第106届全国糖酒商品交易会蒲江食品产业参展推介活动</w:t>
            </w:r>
          </w:p>
        </w:tc>
      </w:tr>
    </w:tbl>
    <w:p w:rsidR="00314866" w:rsidRDefault="00314866" w:rsidP="00314866"/>
    <w:p w:rsidR="008A6DEB" w:rsidRPr="00314866" w:rsidRDefault="008A6DEB"/>
    <w:sectPr w:rsidR="008A6DEB" w:rsidRPr="003148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866"/>
    <w:rsid w:val="00113153"/>
    <w:rsid w:val="00314866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4866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111">
    <w:name w:val="font111"/>
    <w:basedOn w:val="a0"/>
    <w:qFormat/>
    <w:rsid w:val="00314866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218</Characters>
  <Application>Microsoft Office Word</Application>
  <DocSecurity>0</DocSecurity>
  <Lines>7</Lines>
  <Paragraphs>7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2023-12-20T08:07:00Z</dcterms:created>
  <dcterms:modified xsi:type="dcterms:W3CDTF">2023-12-20T08:07:00Z</dcterms:modified>
</cp:coreProperties>
</file>