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F9" w:rsidRDefault="002F05F9" w:rsidP="002F05F9">
      <w:pPr>
        <w:pStyle w:val="a3"/>
        <w:spacing w:line="480" w:lineRule="exact"/>
        <w:jc w:val="left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/>
          <w:bCs/>
          <w:sz w:val="32"/>
          <w:szCs w:val="32"/>
        </w:rPr>
        <w:t>1</w:t>
      </w:r>
    </w:p>
    <w:p w:rsidR="002F05F9" w:rsidRDefault="002F05F9" w:rsidP="002F05F9">
      <w:pPr>
        <w:pStyle w:val="a3"/>
        <w:spacing w:after="120" w:line="48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年度市级智能工厂名单</w:t>
      </w:r>
    </w:p>
    <w:tbl>
      <w:tblPr>
        <w:tblW w:w="6148" w:type="pct"/>
        <w:jc w:val="center"/>
        <w:tblLook w:val="0000"/>
      </w:tblPr>
      <w:tblGrid>
        <w:gridCol w:w="669"/>
        <w:gridCol w:w="4623"/>
        <w:gridCol w:w="3869"/>
        <w:gridCol w:w="1318"/>
      </w:tblGrid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工厂名称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西门子成都数字化工厂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pacing w:val="-20"/>
                <w:kern w:val="0"/>
                <w:sz w:val="22"/>
                <w:szCs w:val="22"/>
              </w:rPr>
              <w:t>西门子工业自动化产品（成都）有限公司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21"/>
                <w:rFonts w:ascii="Times New Roman" w:hAnsi="Times New Roman" w:cs="Times New Roman"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富锦灯塔工厂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富锦精密电子（成都）有限公司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21"/>
                <w:rFonts w:ascii="Times New Roman" w:hAnsi="Times New Roman" w:cs="Times New Roman"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川开电气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能源互联网装备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低碳智造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川开电气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双流区</w:t>
            </w:r>
          </w:p>
        </w:tc>
      </w:tr>
      <w:tr w:rsidR="002F05F9" w:rsidTr="00331837">
        <w:trPr>
          <w:trHeight w:val="9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智慧电子产品智能工厂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鸿富成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精密电子（成都）有限公司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21"/>
                <w:rFonts w:ascii="Times New Roman" w:hAnsi="Times New Roman" w:cs="Times New Roman"/>
              </w:rPr>
              <w:t>高新区</w:t>
            </w:r>
          </w:p>
        </w:tc>
      </w:tr>
      <w:tr w:rsidR="002F05F9" w:rsidTr="00331837">
        <w:trPr>
          <w:trHeight w:val="3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伺服机构智能工厂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四川航天烽火伺服控制技术有限公司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温江区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高效晶硅太阳能电池智能智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造工厂</w:t>
            </w:r>
            <w:proofErr w:type="gram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通威太阳能（成都）有限公司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双流区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中创新航成都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20GWh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储能及动力电池工厂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中创新航科技（成都）有限公司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精益标杆，智造捷达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汽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大众汽车有限公司成都分公司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涂料（四川）智能工厂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涂料（四川）有限公司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邛崃市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掌上明珠智能工厂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明珠家具股份有限公司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崇州市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巨石高性能玻璃纤维智能工厂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巨石集团成都有限公司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</w:rPr>
              <w:t>青白江</w:t>
            </w:r>
            <w:proofErr w:type="gramEnd"/>
            <w:r>
              <w:rPr>
                <w:rStyle w:val="font21"/>
                <w:rFonts w:ascii="Times New Roman" w:hAnsi="Times New Roman" w:cs="Times New Roman"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智能互联工厂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通威太阳能（金堂）有限公司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金堂县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华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融化学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华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融化学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彭州市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成都百裕制药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医学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城工厂</w:t>
            </w:r>
            <w:proofErr w:type="gram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成都百裕制药股份有限公司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温江区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涂料（成都）智能工厂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索菲亚定制家居智能制造工厂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索菲亚家居（成都）有限公司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崇州市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成高阀门智能工厂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成都成高阀门</w:t>
            </w:r>
            <w:r w:rsidR="004D55E8"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股份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大邑县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德贝全屋定制（橱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衣柜）智能工厂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成都德贝实业有限公司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</w:rPr>
              <w:t>郫</w:t>
            </w:r>
            <w:proofErr w:type="gramEnd"/>
            <w:r>
              <w:rPr>
                <w:rStyle w:val="font21"/>
                <w:rFonts w:ascii="Times New Roman" w:hAnsi="Times New Roman" w:cs="Times New Roman"/>
              </w:rPr>
              <w:t>都区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中粮可口可乐四川智能制造工厂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中粮可口可乐饮料（四川）有限公司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新都区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日立电梯成都智能工厂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日立电梯（成都）有限公司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21"/>
                <w:rFonts w:ascii="Times New Roman" w:hAnsi="Times New Roman" w:cs="Times New Roman"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洗衣机总装智能化车间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格力电器（成都）有限公司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新津区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超高精密电子通信组件智能工厂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成都瑞雪丰泰精密电子股份有限公司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</w:rPr>
              <w:t>郫</w:t>
            </w:r>
            <w:proofErr w:type="gramEnd"/>
            <w:r>
              <w:rPr>
                <w:rStyle w:val="font21"/>
                <w:rFonts w:ascii="Times New Roman" w:hAnsi="Times New Roman" w:cs="Times New Roman"/>
              </w:rPr>
              <w:t>都区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威立雅三瓦窑智能热电厂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威立雅三瓦窑热电（成都）有限公司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大邑县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成都通威智能工厂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成都通威生物科技有限公司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双流区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钛基金属陶瓷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新材料智能工厂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成都美奢锐新材料有限公司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 w:hint="eastAsia"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 w:hint="eastAsia"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智能混凝土预拌厂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中建西部建设西南有限公司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spacing w:val="-20"/>
              </w:rPr>
              <w:t>四川</w:t>
            </w:r>
            <w:r>
              <w:rPr>
                <w:rStyle w:val="font21"/>
                <w:rFonts w:ascii="Times New Roman" w:hAnsi="Times New Roman" w:cs="Times New Roman"/>
                <w:spacing w:val="-20"/>
              </w:rPr>
              <w:t>天府新区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全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友数字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一体化智能工厂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全友家私有限公司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崇州市</w:t>
            </w:r>
          </w:p>
        </w:tc>
      </w:tr>
      <w:tr w:rsidR="002F05F9" w:rsidTr="00331837">
        <w:trPr>
          <w:trHeight w:val="9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成都铁骑力士饲料智能工厂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成都铁骑力士饲料有限公司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双流</w:t>
            </w:r>
            <w:r>
              <w:rPr>
                <w:rStyle w:val="font21"/>
                <w:rFonts w:ascii="Times New Roman" w:hAnsi="Times New Roman" w:cs="Times New Roman"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光大制药智能工厂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四川光大制药有限公司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彭州市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高效晶硅太阳能电池协同制造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通合新能源（金堂）有限公司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金堂县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四川亚大智能工厂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四川亚大塑料制品有限公司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</w:rPr>
              <w:t>都江堰市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体外诊断产品制造智能工厂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四川沃文特生物技术有限公司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21"/>
                <w:rFonts w:ascii="Times New Roman" w:hAnsi="Times New Roman" w:cs="Times New Roman"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pacing w:val="-23"/>
                <w:kern w:val="0"/>
                <w:sz w:val="22"/>
                <w:szCs w:val="22"/>
              </w:rPr>
              <w:t>四川达能食品饮料有限公司脉动生产线智能改造项目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四川达能食品饮料有限公司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邛崃市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中密控股智能工厂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中密控股股份有限公司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武侯区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第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代柔性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AMOLED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生产线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成都京东方光电科技有限公司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21"/>
                <w:rFonts w:ascii="Times New Roman" w:hAnsi="Times New Roman" w:cs="Times New Roman"/>
              </w:rPr>
              <w:t>高新区</w:t>
            </w:r>
          </w:p>
        </w:tc>
      </w:tr>
    </w:tbl>
    <w:p w:rsidR="002F05F9" w:rsidRDefault="002F05F9" w:rsidP="002F05F9">
      <w:pPr>
        <w:pStyle w:val="a3"/>
        <w:spacing w:line="480" w:lineRule="exact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2</w:t>
      </w:r>
    </w:p>
    <w:p w:rsidR="002F05F9" w:rsidRDefault="002F05F9" w:rsidP="002F05F9">
      <w:pPr>
        <w:pStyle w:val="a3"/>
        <w:spacing w:after="120" w:line="48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年度市级数字化车间名单</w:t>
      </w:r>
    </w:p>
    <w:tbl>
      <w:tblPr>
        <w:tblW w:w="6151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393"/>
        <w:gridCol w:w="4106"/>
        <w:gridCol w:w="1294"/>
      </w:tblGrid>
      <w:tr w:rsidR="002F05F9" w:rsidTr="00331837">
        <w:trPr>
          <w:trHeight w:val="280"/>
          <w:tblHeader/>
        </w:trPr>
        <w:tc>
          <w:tcPr>
            <w:tcW w:w="329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车间名称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海蓉药业固体制剂数字化车间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扬子江药业集团四川海蓉药业有限公司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</w:rPr>
            </w:pPr>
            <w:r>
              <w:rPr>
                <w:rStyle w:val="font31"/>
                <w:rFonts w:ascii="Times New Roman" w:hAnsi="Times New Roman"/>
              </w:rPr>
              <w:t>都江堰市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年产百万套汽车保险杠数字化车间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成都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一汽富维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延锋彼欧汽车外饰有限公司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369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宇航级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多层瓷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介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电容器生产线数字化车间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成都宏科电子科技有限公司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表面贴装技术（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SMT)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成都康特电子科技股份有限公司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武侯区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SMT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TCL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光电科技（成都）有限公司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血液制品制造车间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四川远大蜀阳药业有限责任公司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高性能真石漆生产数字化车间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汽车底盘系统部件生产数字化车间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富奥威泰克汽车底盘系统成都有限公司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智能货架和仓储物流货架数字化车间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成都信得实业有限公司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瓦楞纸板及瓦楞纸箱生产数字化车间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玖龙智能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包装（成都）有限公司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智慧路灯综合杆数字化生产车间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四川华体照明科技股份有限公司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双流区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精品彩盒礼盒车间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成都市裕同印刷有限公司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汽车零部件生产数字化车间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成都航天模塑有限责任公司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钨、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钼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制品烧结数字化车间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成都联虹钼业有限公司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通信光模块制造数字化车间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四川泰瑞创通讯技术股份有限公司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锦江区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仪表板总成数字化车间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泉汽车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饰件系统有限公司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元气森林饮品数字化车间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元气森林（四川）饮料有限公司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都江堰市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拓米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3D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曲面玻璃盖板数字化车间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成都拓米双都光电有限公司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成都顶益方便面生产数字化车间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成都顶益食品有限公司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温江区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输液车间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成都青山利康药业股份有限公司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空气净化设备制造车间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成都天加环境设备有限公司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  <w:tr w:rsidR="002F05F9" w:rsidTr="00331837">
        <w:trPr>
          <w:trHeight w:val="426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卫浴家居柔性定制数字化车间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 w:hint="eastAsia"/>
                <w:spacing w:val="-20"/>
              </w:rPr>
              <w:t>成都</w:t>
            </w:r>
            <w:r>
              <w:rPr>
                <w:rStyle w:val="font31"/>
                <w:rFonts w:ascii="Times New Roman" w:hAnsi="Times New Roman"/>
                <w:spacing w:val="-20"/>
              </w:rPr>
              <w:t>东部新区</w:t>
            </w:r>
          </w:p>
        </w:tc>
      </w:tr>
      <w:tr w:rsidR="002F05F9" w:rsidTr="00331837">
        <w:trPr>
          <w:trHeight w:val="576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汽车零配件冲压焊接总成研发生产一体化管控数字化车间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成都金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洪汽车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圣恩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生物金府基地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成都圣恩生物科技股份有限公司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温江区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液压机设备制造数字化车间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成都正西液压设备制造有限公司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环保型乳胶漆生产数字化车间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精密功能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件模切加工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成都领益科技有限公司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精密电极智能化制造车间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宝利根创科电子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成都顶津饮品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成都顶津食品有限公司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温江区</w:t>
            </w:r>
          </w:p>
        </w:tc>
      </w:tr>
      <w:tr w:rsidR="002F05F9" w:rsidTr="00331837">
        <w:trPr>
          <w:trHeight w:val="463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与数据中心高速率光模块数字化车间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索尔思光电（成都）有限公司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301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超高强度热成型汽车零部件数字化车间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成都世润汽车部件有限公司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德式定制家具生产数字化车间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新悦家居科技有限公司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蒲江县</w:t>
            </w:r>
          </w:p>
        </w:tc>
      </w:tr>
      <w:tr w:rsidR="002F05F9" w:rsidTr="00331837">
        <w:trPr>
          <w:trHeight w:val="478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单剂量滴眼剂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BFS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无菌生产数字化车间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成都普什制药有限公司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富晟汽车饰件数字化车间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成都富晟汽车饰件有限公司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欧派智能数字化车间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成都欧派智能家居有限公司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双流区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电子装调数字化车间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成都航天通信设备有限责任公司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成华区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艾瑞卡整家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定制产品数字化车间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成都艾瑞卡家居用品有限公司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倍特药业综合制剂数字化车间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成都倍特药业股份有限公司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多普勒电梯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钣金生产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多普勒电梯股份有限公司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双流区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高性能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离子隔膜涂覆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四川卓勤新材料科技有限公司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邛崃市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城轨车辆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数字化检修车间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成都中车轨道装备有限公司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通讯产品数字化生产车间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华灏方舟科技有限公司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成华区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新能源装配数字化车间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川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润液压润滑设备有限公司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郫</w:t>
            </w:r>
            <w:proofErr w:type="gramEnd"/>
            <w:r>
              <w:rPr>
                <w:rStyle w:val="font31"/>
                <w:rFonts w:ascii="Times New Roman" w:hAnsi="Times New Roman"/>
              </w:rPr>
              <w:t>都区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瓶装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水数字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华润怡宝饮料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  <w:tr w:rsidR="002F05F9" w:rsidTr="00331837">
        <w:trPr>
          <w:trHeight w:val="311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康和宽带网络终端设备数字化车间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康和通信股份有限公司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新津时代电芯生产车间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新津时代新能源科技有限公司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乘用车装配式凸轮轴数字化车间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中汽成都配件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红油郫县豆瓣数字化生产车间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四川省郫县豆瓣股份有限公司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郫</w:t>
            </w:r>
            <w:proofErr w:type="gramEnd"/>
            <w:r>
              <w:rPr>
                <w:rStyle w:val="font31"/>
                <w:rFonts w:ascii="Times New Roman" w:hAnsi="Times New Roman"/>
              </w:rPr>
              <w:t>都区</w:t>
            </w:r>
          </w:p>
        </w:tc>
      </w:tr>
      <w:tr w:rsidR="002F05F9" w:rsidTr="00331837">
        <w:trPr>
          <w:trHeight w:val="403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爱乐达航空零部件精密制造数字化车间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成都爱乐达航空制造股份有限公司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李尔成都汽车座椅生产数字化车间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上海李尔汽车系统有限公司成都分公司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水井坊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·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酿八号瓶盖生产数字化车间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成都天坤盖业有限公司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邛崃市</w:t>
            </w:r>
          </w:p>
        </w:tc>
      </w:tr>
      <w:tr w:rsidR="002F05F9" w:rsidTr="00331837">
        <w:trPr>
          <w:trHeight w:val="377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二维码防伪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标签数字信息化智能生产车间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四川天星智能包装股份有限公司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蒲江县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攀钢嘉德冷弯数字化车间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成都攀钢嘉德精工科技有限公司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离子交换数字化车间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成都鼎泰新材料有限责任公司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WIFI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模块数字化车间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成都旭光科技股份有限公司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新成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量数字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成都新成量工具有限公司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电子装备精密盒体零件数字化车间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成都四威高科技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</w:rPr>
              <w:t>成都</w:t>
            </w:r>
            <w:r>
              <w:rPr>
                <w:rStyle w:val="font31"/>
                <w:rFonts w:ascii="Times New Roman" w:hAnsi="Times New Roman"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事丰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械天府智能工厂数字化车间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成都市新津事丰医疗器械有限公司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总装生产线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安道拓（成都）汽车部件有限公司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发动机油泵智能车间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成都天兴山田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车用部品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特高压输电角钢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塔生产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电建成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都铁塔有限公司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双流区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装饰纸数字化车间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成都帝龙新材料有限公司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忠食品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屠宰数字化车间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四川金忠食品股份有限公司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邛崃市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全益速冻食品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成都全益食品有限公司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双流区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面粉加工数字化车间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  <w:tr w:rsidR="002F05F9" w:rsidTr="00331837">
        <w:trPr>
          <w:trHeight w:val="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开关管制造数字化车间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成都旭光电子股份有限公司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中药配方颗粒数字化生产车间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四川新绿色药业科技发展有限公司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彭州市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工业储能电容器数字化车间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四川中星电子有限责任公司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温江区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大米加工数字化车间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航空关键零部件制造数字化车间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四川仨川航空科技股份有限公司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涡轮增压器数字化车间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成都西菱动力部件有限公司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清洁类产品注塑加工数字化车间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四川鸿昌塑胶工业有限公司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新都区</w:t>
            </w:r>
          </w:p>
        </w:tc>
      </w:tr>
      <w:tr w:rsidR="002F05F9" w:rsidTr="00331837">
        <w:trPr>
          <w:trHeight w:val="365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清洁化高性能皮革化学品制造数字化车间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四川达威科技股份有限公司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</w:rPr>
              <w:t>新津区</w:t>
            </w:r>
          </w:p>
        </w:tc>
      </w:tr>
    </w:tbl>
    <w:p w:rsidR="002F05F9" w:rsidRDefault="002F05F9" w:rsidP="002F05F9">
      <w:pPr>
        <w:spacing w:line="560" w:lineRule="exact"/>
        <w:rPr>
          <w:rFonts w:ascii="Times New Roman" w:hAnsi="Times New Roman"/>
        </w:rPr>
      </w:pPr>
    </w:p>
    <w:p w:rsidR="008A6DEB" w:rsidRDefault="008A6DEB"/>
    <w:sectPr w:rsidR="008A6DEB" w:rsidSect="002D72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81" w:rsidRDefault="00AA1481" w:rsidP="004D55E8">
      <w:r>
        <w:separator/>
      </w:r>
    </w:p>
  </w:endnote>
  <w:endnote w:type="continuationSeparator" w:id="0">
    <w:p w:rsidR="00AA1481" w:rsidRDefault="00AA1481" w:rsidP="004D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81" w:rsidRDefault="00AA1481" w:rsidP="004D55E8">
      <w:r>
        <w:separator/>
      </w:r>
    </w:p>
  </w:footnote>
  <w:footnote w:type="continuationSeparator" w:id="0">
    <w:p w:rsidR="00AA1481" w:rsidRDefault="00AA1481" w:rsidP="004D5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5F9"/>
    <w:rsid w:val="002D7251"/>
    <w:rsid w:val="002F05F9"/>
    <w:rsid w:val="003B55CA"/>
    <w:rsid w:val="004D55E8"/>
    <w:rsid w:val="008A6DEB"/>
    <w:rsid w:val="00AA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F05F9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2F05F9"/>
    <w:rPr>
      <w:rFonts w:ascii="Calibri" w:eastAsia="公文小标宋简" w:hAnsi="Calibri" w:cs="Times New Roman"/>
      <w:sz w:val="44"/>
      <w:szCs w:val="24"/>
    </w:rPr>
  </w:style>
  <w:style w:type="character" w:customStyle="1" w:styleId="font21">
    <w:name w:val="font21"/>
    <w:basedOn w:val="a0"/>
    <w:qFormat/>
    <w:rsid w:val="002F05F9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F05F9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paragraph" w:styleId="a4">
    <w:name w:val="header"/>
    <w:basedOn w:val="a"/>
    <w:link w:val="Char0"/>
    <w:uiPriority w:val="99"/>
    <w:semiHidden/>
    <w:unhideWhenUsed/>
    <w:rsid w:val="004D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55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D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D55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2023-11-30T03:16:00Z</dcterms:created>
  <dcterms:modified xsi:type="dcterms:W3CDTF">2023-12-01T07:54:00Z</dcterms:modified>
</cp:coreProperties>
</file>