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" w:cs="方正黑体"/>
          <w:sz w:val="32"/>
          <w:szCs w:val="32"/>
        </w:rPr>
      </w:pPr>
      <w:r>
        <w:rPr>
          <w:rFonts w:hint="eastAsia" w:ascii="Times New Roman" w:hAnsi="Times New Roman" w:eastAsia="方正黑体" w:cs="方正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成都高新综合保税区开放发展示范平台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激励资金拟支持企业名单</w:t>
      </w:r>
    </w:p>
    <w:tbl>
      <w:tblPr>
        <w:tblStyle w:val="3"/>
        <w:tblW w:w="86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39"/>
        <w:gridCol w:w="406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序号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申报支持方向</w:t>
            </w:r>
          </w:p>
        </w:tc>
        <w:tc>
          <w:tcPr>
            <w:tcW w:w="4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拟支持金额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1</w:t>
            </w:r>
          </w:p>
        </w:tc>
        <w:tc>
          <w:tcPr>
            <w:tcW w:w="2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（一）支持企业存续海关AEO高级认证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莫仕连接器（成都）有限公司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索尔思光电（成都）有限公司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3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全球物流（成都）有限公司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（二）支持企业开展本地维修业务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鸿富锦精密电子（成都）有限公司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5</w:t>
            </w:r>
          </w:p>
        </w:tc>
        <w:tc>
          <w:tcPr>
            <w:tcW w:w="2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（三）支持企业开展保税研发业务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鸿富锦精密电子（成都）有限公司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6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成都高真科技有限公司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ascii="Times New Roman" w:hAnsi="Times New Roman" w:eastAsia="仿宋" w:cs="宋体"/>
                <w:kern w:val="0"/>
                <w:sz w:val="22"/>
              </w:rPr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（四）支持企业开展其他创新业务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成都保税物流投资有限公司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ascii="Times New Roman" w:hAnsi="Times New Roman" w:eastAsia="仿宋" w:cs="宋体"/>
                <w:kern w:val="0"/>
                <w:sz w:val="22"/>
              </w:rPr>
              <w:t>8</w:t>
            </w:r>
          </w:p>
        </w:tc>
        <w:tc>
          <w:tcPr>
            <w:tcW w:w="2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（五）支持降低企业融资成本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鸿富锦精密电子（成都）有限公司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ascii="Times New Roman" w:hAnsi="Times New Roman" w:eastAsia="仿宋" w:cs="宋体"/>
                <w:kern w:val="0"/>
                <w:sz w:val="22"/>
              </w:rPr>
              <w:t>9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索尔思光电（成都）有限公司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9.99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1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0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成都先进功率半导体股份有限公司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3.51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1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1</w:t>
            </w:r>
          </w:p>
        </w:tc>
        <w:tc>
          <w:tcPr>
            <w:tcW w:w="2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（六）支持企业开展员工技能培训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莫仕连接器（成都）有限公司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1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2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成都兴胜新材料有限公司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1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3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德州仪器半导体制造（成都）有限公司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9.84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1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4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普惠艾特航空制造（成都）有限公司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1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5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成都先进功率半导体股份有限公司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30.00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1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6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鸿富锦精密电子（成都）有限公司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26.82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1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7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成都西格码精密部件有限公司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4.39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ascii="Times New Roman" w:hAnsi="Times New Roman" w:eastAsia="仿宋" w:cs="宋体"/>
                <w:kern w:val="0"/>
                <w:sz w:val="22"/>
              </w:rPr>
              <w:t>18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宇芯(成都)集成电路封装测试有限公司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ascii="Times New Roman" w:hAnsi="Times New Roman" w:eastAsia="仿宋" w:cs="宋体"/>
                <w:kern w:val="0"/>
                <w:sz w:val="22"/>
              </w:rPr>
              <w:t>19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成都高真科技有限公司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16.34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0</w:t>
            </w:r>
          </w:p>
        </w:tc>
        <w:tc>
          <w:tcPr>
            <w:tcW w:w="22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（七）支持仓储服务平台建设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瞻航物流（成都）有限公司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1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英运物流（成都）有限公司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2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准时达国际供应链管理有限公司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3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成都润德物流有限公司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9.19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4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成都嘉里大通物流有限公司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</w:t>
            </w:r>
            <w:r>
              <w:rPr>
                <w:rFonts w:ascii="Times New Roman" w:hAnsi="Times New Roman" w:eastAsia="仿宋" w:cs="宋体"/>
                <w:kern w:val="0"/>
                <w:sz w:val="22"/>
              </w:rPr>
              <w:t>5</w:t>
            </w:r>
          </w:p>
        </w:tc>
        <w:tc>
          <w:tcPr>
            <w:tcW w:w="22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成都泓明物流有限公司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ascii="Times New Roman" w:hAnsi="Times New Roman" w:eastAsia="仿宋" w:cs="宋体"/>
                <w:kern w:val="0"/>
                <w:sz w:val="22"/>
              </w:rPr>
              <w:t>26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（八）支持物流经营平台建设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成都保税物流投资有限公司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65.42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单个企业超150万审减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鸿富锦精密电子（成都）有限公司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2"/>
              </w:rPr>
              <w:t>-16.82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 w:cs="宋体"/>
                <w:b/>
                <w:bCs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 w:cs="宋体"/>
                <w:b/>
                <w:bCs/>
                <w:kern w:val="0"/>
                <w:sz w:val="24"/>
              </w:rPr>
              <w:t>9.93</w:t>
            </w:r>
          </w:p>
        </w:tc>
      </w:tr>
    </w:tbl>
    <w:p>
      <w:pPr>
        <w:widowControl/>
        <w:jc w:val="left"/>
        <w:rPr>
          <w:rFonts w:ascii="Times New Roman" w:hAnsi="Times New Roman" w:eastAsia="方正黑体" w:cs="方正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797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3880485</wp:posOffset>
              </wp:positionH>
              <wp:positionV relativeFrom="paragraph">
                <wp:posOffset>10795</wp:posOffset>
              </wp:positionV>
              <wp:extent cx="1386205" cy="253365"/>
              <wp:effectExtent l="0" t="0" r="0" b="0"/>
              <wp:wrapNone/>
              <wp:docPr id="85152547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20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15" w:leftChars="150" w:right="315" w:rightChars="150"/>
                            <w:jc w:val="right"/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  <w:p>
                          <w:pPr>
                            <w:pStyle w:val="2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5.55pt;margin-top:0.85pt;height:19.95pt;width:109.15pt;mso-position-horizontal-relative:margin;z-index:251659264;mso-width-relative:page;mso-height-relative:page;" filled="f" stroked="f" coordsize="21600,21600" o:gfxdata="UEsDBAoAAAAAAIdO4kAAAAAAAAAAAAAAAAAEAAAAZHJzL1BLAwQUAAAACACHTuJAnIs74tcAAAAI&#10;AQAADwAAAGRycy9kb3ducmV2LnhtbE2Py07DMBBF90j8gzVI7KjjqgptiFMhBCskRBoWLJ14mliN&#10;xyF2H/w9wwqWo3N175lye/GjOOEcXSANapGBQOqCddRr+Ghe7tYgYjJkzRgINXxjhG11fVWawoYz&#10;1XjapV5wCcXCaBhSmgopYzegN3ERJiRm+zB7k/ice2lnc+ZyP8plluXSG0e8MJgJnwbsDruj1/D4&#10;SfWz+3pr3+t97Zpmk9FrftD69kZlDyASXtJfGH71WR0qdmrDkWwUo4ZcKcVRBvcgmK+XmxWIVsNK&#10;5SCrUv5/oPoBUEsDBBQAAAAIAIdO4kCnGusaFAIAAA0EAAAOAAAAZHJzL2Uyb0RvYy54bWytU0tu&#10;2zAQ3RfoHQjua/lTOYZgOUhjpCiQfoC0B6ApyiIqcdghZck9QHuDrLrpvufyOTqkbDdNN1l0I4zI&#10;4Zv3Hh+Xl31Ts51Cp8HkfDIac6aMhEKbbc4/fbx5seDMeWEKUYNROd8rxy9Xz58tO5upKVRQFwoZ&#10;gRiXdTbnlfc2SxInK9UINwKrDG2WgI3w9IvbpEDREXpTJ9PxeJ50gIVFkMo5Wl0Pm/yIiE8BhLLU&#10;Uq1Bto0yfkBFVQtPklylreOryLYslfTvy9Ipz+qck1IfvzSE6k34JqulyLYobKXlkYJ4CoVHmhqh&#10;DQ09Q62FF6xF/Q9UoyWCg9KPJDTJICQ6Qiom40fe3FXCqqiFrHb2bLr7f7Dy3e4DMl3kfJFO0mn6&#10;8uKCMyMauvjD/ffDj1+Hn9/YJNjUWZdR952lft+/gp7CEyU7ewvys2MGrithtuoKEbpKiYJoxpPJ&#10;g6MDjgsgm+4tFDRHtB4iUF9iEzwkVxih0xXtz1ekes9kGDlbzKfjlDNJe9N0NpungVwistNpi86/&#10;VtCwUOQcKQIRXexunR9aTy1hmIEbXdcxBrX5a4Eww0pkHwgP1H2/6Y9ubKDYkw6EIVX0pqioAL9y&#10;1lGicu6+tAIVZ/UbQ16E+J0KPBWbUyGMpKM595wN5bUfYtpa1NuKkAe3DVyRX6WOUoKxA4sjT0pJ&#10;NOOY6BDDh/+x688rX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Is74tcAAAAIAQAADwAAAAAA&#10;AAABACAAAAAiAAAAZHJzL2Rvd25yZXYueG1sUEsBAhQAFAAAAAgAh07iQKca6xoUAgAADQQAAA4A&#10;AAAAAAAAAQAgAAAAJgEAAGRycy9lMm9Eb2MueG1sUEsFBgAAAAAGAAYAWQEAAK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315" w:leftChars="150" w:right="315" w:rightChars="150"/>
                      <w:jc w:val="right"/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t xml:space="preserve">  —</w:t>
                    </w:r>
                  </w:p>
                  <w:p>
                    <w:pPr>
                      <w:pStyle w:val="2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-5715</wp:posOffset>
              </wp:positionH>
              <wp:positionV relativeFrom="paragraph">
                <wp:posOffset>635</wp:posOffset>
              </wp:positionV>
              <wp:extent cx="1299845" cy="253365"/>
              <wp:effectExtent l="0" t="0" r="0" b="0"/>
              <wp:wrapNone/>
              <wp:docPr id="124631450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15" w:leftChars="150" w:right="315" w:rightChars="150"/>
                            <w:jc w:val="right"/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  <w:p>
                          <w:pPr>
                            <w:pStyle w:val="2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-0.45pt;margin-top:0.05pt;height:19.95pt;width:102.35pt;mso-position-horizontal-relative:margin;z-index:251660288;mso-width-relative:page;mso-height-relative:page;" filled="f" stroked="f" coordsize="21600,21600" o:gfxdata="UEsDBAoAAAAAAIdO4kAAAAAAAAAAAAAAAAAEAAAAZHJzL1BLAwQUAAAACACHTuJARCbLkdQAAAAF&#10;AQAADwAAAGRycy9kb3ducmV2LnhtbE2PzU7DMBCE75V4B2uRuLV2C6poiFMh1J6QEGk4cHTibWI1&#10;XofY/eHt2Z7KcXZGM9/m64vvxQnH6AJpmM8UCKQmWEethq9qO30GEZMha/pAqOEXI6yLu0luMhvO&#10;VOJpl1rBJRQzo6FLacikjE2H3sRZGJDY24fRm8RybKUdzZnLfS8XSi2lN454oTMDvnXYHHZHr+H1&#10;m8qN+/moP8t96apqpeh9edD64X6uXkAkvKRbGK74jA4FM9XhSDaKXsN0xcHrWbC5UI/8R63hSSmQ&#10;RS7/0xd/UEsDBBQAAAAIAIdO4kBQpbCoFAIAAA4EAAAOAAAAZHJzL2Uyb0RvYy54bWytU0tu2zAQ&#10;3RfoHQjua9nyB4lgOUhjpCiQfoC0B6ApyiIqcdghbck9QHuDrrrpvufyOTqkLDdNN1l0I4xIzpv3&#10;Hh+XV11Ts71Cp8HkfDIac6aMhEKbbc4/frh9ccGZ88IUogajcn5Qjl+tnj9btjZTKVRQFwoZgRiX&#10;tTbnlfc2SxInK9UINwKrDG2WgI3w9IvbpEDREnpTJ+l4vEhawMIiSOUcra77TX5CxKcAQllqqdYg&#10;d40yvkdFVQtPklylreOryLYslfTvytIpz+qck1IfvzSE6k34JqulyLYobKXliYJ4CoVHmhqhDQ09&#10;Q62FF2yH+h+oRksEB6UfSWiSXkh0hFRMxo+8ua+EVVELWe3s2XT3/2Dl2/17ZLqgJKSzxXQym49T&#10;zoxo6OaP378df/w6/vzKJsGn1rqMjt9bavDdS+ioJ2p29g7kJ8cM3FTCbNU1IrSVEgXxjJ3Jg9Ye&#10;xwWQTfsGCpojdh4iUFdiE0wkWxih0x0dznekOs9kGJleXl7M5pxJ2kvn0+liHsglIhu6LTr/SkHD&#10;QpFzpAxEdLG/c74/OhwJwwzc6rqOOajNXwuEGVYi+0C4p+67TXdyYwPFgXQg9LGiR0VFBfiFs5Yi&#10;lXP3eSdQcVa/NuRFyN9Q4FBshkIYSa0595z15Y3vc7qzqLcVIfduG7gmv0odpQRjexYnnhSTaMYp&#10;0iGHD//jqT/PeP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CbLkdQAAAAFAQAADwAAAAAAAAAB&#10;ACAAAAAiAAAAZHJzL2Rvd25yZXYueG1sUEsBAhQAFAAAAAgAh07iQFClsKgUAgAADgQAAA4AAAAA&#10;AAAAAQAgAAAAIw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left="315" w:leftChars="150" w:right="315" w:rightChars="150"/>
                      <w:jc w:val="right"/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t xml:space="preserve">  —</w:t>
                    </w:r>
                  </w:p>
                  <w:p>
                    <w:pPr>
                      <w:pStyle w:val="2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TcyYjFkOTBkYmRjZDk3OTkyMTJiZDRiYjZmNmQifQ=="/>
  </w:docVars>
  <w:rsids>
    <w:rsidRoot w:val="3CCC6AAA"/>
    <w:rsid w:val="3CC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2023-11-24T05:44:00Z</dcterms:created>
  <dc:creator>金容-Li</dc:creator>
  <cp:lastModifiedBy>金容-Li</cp:lastModifiedBy>
  <dcterms:modified xsi:type="dcterms:W3CDTF">2023-11-24T05:45:02Z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5AD0501C9FD8466A9D9905737E201C04_11</vt:lpwstr>
  </property>
</Properties>
</file>