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2"/>
        <w:numPr>
          <w:ilvl w:val="4"/>
          <w:numId w:val="0"/>
        </w:numPr>
        <w:spacing w:before="0" w:after="0" w:line="240" w:lineRule="auto"/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年生物城生物产业生态圈政策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拟支持企业（项目）</w:t>
      </w:r>
    </w:p>
    <w:p>
      <w:pPr>
        <w:pStyle w:val="3"/>
        <w:rPr>
          <w:rFonts w:ascii="Times New Roman" w:hAnsi="Times New Roman" w:eastAsia="方正仿宋" w:cs="Times New Roman"/>
          <w:sz w:val="32"/>
          <w:szCs w:val="32"/>
        </w:rPr>
      </w:pPr>
    </w:p>
    <w:tbl>
      <w:tblPr>
        <w:tblStyle w:val="6"/>
        <w:tblW w:w="9067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771"/>
        <w:gridCol w:w="4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政策兑现类型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成都威斯克生物医药有限公司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加大优势品种扶持—重点创新药品品种（WSK-V102)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非同（成都）生物科技有限公司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加大优势品种扶持—重点创新药品品种（FTL004)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非同（成都）生物科技有限公司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加大优势品种扶持—重点创新药品品种（FTL001)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四川至善唯新生物科技有限公司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加大优势品种扶持—重点创新药品品种（ZS801)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成都诺和晟泰生物科技有限公司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加大优势品种扶持—重点创新药品品种（STC0007注射液)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成都瀚辰光翼生物工程有限公司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加大优势品种扶持—创新医疗器械（PCR分析系统）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成都可恩生物科技有限公司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加大优势品种扶持—重点创新药品品种（BCG-PPD)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成都可恩生物科技有限公司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加大优势品种扶持—重点创新药品品种（BCG)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成都可恩生物科技有限公司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加大优势品种扶持—重点创新药品品种（EEC）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成都朴华科技有限公司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加大优势品种扶持—创新医疗器械（自动精子分析仪）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四川汇宇悦迎医药科技有限公司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加大优势品种扶持—创新医疗器械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成都百瑞恒通医疗科技有限公司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加大优势品种扶持—创新医疗器械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成都优赛诺生物科技有限公司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非同（成都）生物科技有限公司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支持高层次人才开展科技创新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成都先导药物开发股份有限公司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鼓励建设功能性创新平台和大科学实施（国拨配套）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成都贝施美医疗科技股份有限公司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鼓励企业进行技术交流参加展销展会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成都司奕智能科技有限公司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鼓励企业进行技术交流参加展销展会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四川大川合颐生物科技有限公司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鼓励企业进行技术交流参加展销展会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四川至善唯新生物科技有限公司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提供安全生产专业化服务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江油诺客环保科技有限公司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提供危废处置能力服务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成都尚礼汇美生物科技有限公司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药械人体临床试验责任保险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成都百瑞恒通医疗科技有限公司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药械人体临床试验责任保险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四川至善唯新生物科技有限公司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药械人体临床试验责任保险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成都可恩生物科技有限公司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药械人体临床试验责任保险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四川大川合颐生物科技有限公司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支持校企开展横向课题研究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成都华西临床研究中心有限公司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支持开展本地临床研究合作</w:t>
            </w:r>
          </w:p>
        </w:tc>
      </w:tr>
    </w:tbl>
    <w:p>
      <w:pPr>
        <w:rPr>
          <w:rFonts w:ascii="Times New Roman" w:hAnsi="Times New Roman" w:eastAsia="方正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kwZmUxMTAyOWZhY2MxNjAxZjE3MTFmYzc5NjgifQ=="/>
  </w:docVars>
  <w:rsids>
    <w:rsidRoot w:val="00F447DA"/>
    <w:rsid w:val="002C6A7C"/>
    <w:rsid w:val="00664F3D"/>
    <w:rsid w:val="00DF4CE1"/>
    <w:rsid w:val="00F447DA"/>
    <w:rsid w:val="049E6240"/>
    <w:rsid w:val="04A32B3C"/>
    <w:rsid w:val="08CB3C53"/>
    <w:rsid w:val="0CA92FE6"/>
    <w:rsid w:val="28A31082"/>
    <w:rsid w:val="3518676F"/>
    <w:rsid w:val="4EB1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font51"/>
    <w:basedOn w:val="7"/>
    <w:qFormat/>
    <w:uiPriority w:val="0"/>
    <w:rPr>
      <w:rFonts w:hint="default" w:ascii="方正仿宋" w:hAnsi="方正仿宋" w:eastAsia="方正仿宋" w:cs="方正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460</Words>
  <Characters>494</Characters>
  <Lines>3</Lines>
  <Paragraphs>1</Paragraphs>
  <TotalTime>8</TotalTime>
  <ScaleCrop>false</ScaleCrop>
  <LinksUpToDate>false</LinksUpToDate>
  <CharactersWithSpaces>524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2021-11-30T03:45:00Z</dcterms:created>
  <dc:creator>徐永文</dc:creator>
  <cp:lastModifiedBy>葡萄</cp:lastModifiedBy>
  <dcterms:modified xsi:type="dcterms:W3CDTF">2023-10-11T01:53:58Z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1B56FA3EED764600B76FBA853377FAAC_13</vt:lpwstr>
  </property>
</Properties>
</file>