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FE1" w:rsidRPr="00AB6FA5" w:rsidRDefault="00CF0FE1" w:rsidP="00CF0FE1">
      <w:pPr>
        <w:tabs>
          <w:tab w:val="left" w:pos="1626"/>
        </w:tabs>
        <w:topLinePunct/>
        <w:adjustRightInd w:val="0"/>
        <w:snapToGrid w:val="0"/>
        <w:jc w:val="center"/>
        <w:rPr>
          <w:rFonts w:eastAsia="方正小标宋简体" w:cs="仿宋"/>
          <w:color w:val="000000"/>
          <w:sz w:val="44"/>
          <w:szCs w:val="44"/>
        </w:rPr>
      </w:pPr>
      <w:r w:rsidRPr="00AB6FA5">
        <w:rPr>
          <w:rFonts w:eastAsia="方正小标宋简体" w:cs="仿宋" w:hint="eastAsia"/>
          <w:color w:val="000000"/>
          <w:sz w:val="44"/>
          <w:szCs w:val="44"/>
        </w:rPr>
        <w:t>成都市新型储能项目建设实施方案</w:t>
      </w:r>
    </w:p>
    <w:p w:rsidR="00CF0FE1" w:rsidRPr="00AB6FA5" w:rsidRDefault="00CF0FE1" w:rsidP="00CF0FE1">
      <w:pPr>
        <w:tabs>
          <w:tab w:val="left" w:pos="1626"/>
        </w:tabs>
        <w:topLinePunct/>
        <w:adjustRightInd w:val="0"/>
        <w:snapToGrid w:val="0"/>
        <w:jc w:val="center"/>
        <w:rPr>
          <w:rFonts w:eastAsia="方正小标宋简体" w:cs="仿宋"/>
          <w:color w:val="000000"/>
          <w:sz w:val="44"/>
          <w:szCs w:val="44"/>
        </w:rPr>
      </w:pPr>
      <w:r w:rsidRPr="00AB6FA5">
        <w:rPr>
          <w:rFonts w:eastAsia="方正小标宋简体" w:cs="仿宋" w:hint="eastAsia"/>
          <w:color w:val="000000"/>
          <w:sz w:val="44"/>
          <w:szCs w:val="44"/>
        </w:rPr>
        <w:t>（</w:t>
      </w:r>
      <w:r w:rsidRPr="00AB6FA5">
        <w:rPr>
          <w:rFonts w:eastAsia="方正小标宋简体" w:cs="仿宋" w:hint="eastAsia"/>
          <w:color w:val="000000"/>
          <w:sz w:val="44"/>
          <w:szCs w:val="44"/>
        </w:rPr>
        <w:t>2023</w:t>
      </w:r>
      <w:r w:rsidRPr="00AB6FA5">
        <w:rPr>
          <w:rFonts w:eastAsia="方正小标宋简体" w:cs="仿宋" w:hint="eastAsia"/>
          <w:color w:val="000000"/>
          <w:sz w:val="44"/>
          <w:szCs w:val="44"/>
        </w:rPr>
        <w:t>—</w:t>
      </w:r>
      <w:r w:rsidRPr="00AB6FA5">
        <w:rPr>
          <w:rFonts w:eastAsia="方正小标宋简体" w:cs="仿宋" w:hint="eastAsia"/>
          <w:color w:val="000000"/>
          <w:sz w:val="44"/>
          <w:szCs w:val="44"/>
        </w:rPr>
        <w:t>2025</w:t>
      </w:r>
      <w:r w:rsidRPr="00AB6FA5">
        <w:rPr>
          <w:rFonts w:eastAsia="方正小标宋简体" w:cs="仿宋" w:hint="eastAsia"/>
          <w:color w:val="000000"/>
          <w:sz w:val="44"/>
          <w:szCs w:val="44"/>
        </w:rPr>
        <w:t>年）</w:t>
      </w:r>
    </w:p>
    <w:p w:rsidR="00CF0FE1" w:rsidRPr="006648C0" w:rsidRDefault="00CF0FE1" w:rsidP="00CF0FE1">
      <w:pPr>
        <w:tabs>
          <w:tab w:val="left" w:pos="1626"/>
        </w:tabs>
        <w:topLinePunct/>
        <w:adjustRightInd w:val="0"/>
        <w:snapToGrid w:val="0"/>
        <w:spacing w:line="300" w:lineRule="auto"/>
        <w:ind w:firstLineChars="200" w:firstLine="632"/>
        <w:rPr>
          <w:rFonts w:cs="仿宋"/>
          <w:color w:val="000000"/>
        </w:rPr>
      </w:pPr>
    </w:p>
    <w:p w:rsidR="00CF0FE1" w:rsidRPr="006648C0" w:rsidRDefault="00CF0FE1" w:rsidP="00CF0FE1">
      <w:pPr>
        <w:tabs>
          <w:tab w:val="left" w:pos="1626"/>
        </w:tabs>
        <w:topLinePunct/>
        <w:adjustRightInd w:val="0"/>
        <w:snapToGrid w:val="0"/>
        <w:spacing w:line="300" w:lineRule="auto"/>
        <w:ind w:firstLineChars="200" w:firstLine="632"/>
        <w:rPr>
          <w:rFonts w:cs="仿宋"/>
          <w:color w:val="000000"/>
        </w:rPr>
      </w:pPr>
      <w:r w:rsidRPr="006648C0">
        <w:rPr>
          <w:rFonts w:cs="仿宋" w:hint="eastAsia"/>
          <w:color w:val="000000"/>
        </w:rPr>
        <w:t>新型储能项目是指除抽水蓄能以外的电化学储能、压缩空气储能、飞轮储能，以及氢（氨）储能、热（冷）储能等储能项目。根据《国家发展改革委</w:t>
      </w:r>
      <w:r w:rsidRPr="006648C0">
        <w:rPr>
          <w:rFonts w:cs="仿宋" w:hint="eastAsia"/>
          <w:color w:val="000000"/>
        </w:rPr>
        <w:t xml:space="preserve"> </w:t>
      </w:r>
      <w:r w:rsidRPr="006648C0">
        <w:rPr>
          <w:rFonts w:cs="仿宋" w:hint="eastAsia"/>
          <w:color w:val="000000"/>
        </w:rPr>
        <w:t>国家能源局关于加快推动新型储能发展的指导意见》（</w:t>
      </w:r>
      <w:proofErr w:type="gramStart"/>
      <w:r w:rsidRPr="006648C0">
        <w:rPr>
          <w:rFonts w:cs="仿宋" w:hint="eastAsia"/>
          <w:color w:val="000000"/>
        </w:rPr>
        <w:t>发改能源规</w:t>
      </w:r>
      <w:proofErr w:type="gramEnd"/>
      <w:r w:rsidRPr="006648C0">
        <w:rPr>
          <w:rFonts w:cs="仿宋" w:hint="eastAsia"/>
          <w:color w:val="000000"/>
        </w:rPr>
        <w:t>〔</w:t>
      </w:r>
      <w:r w:rsidRPr="006648C0">
        <w:rPr>
          <w:rFonts w:cs="仿宋" w:hint="eastAsia"/>
          <w:color w:val="000000"/>
        </w:rPr>
        <w:t>2021</w:t>
      </w:r>
      <w:r w:rsidRPr="006648C0">
        <w:rPr>
          <w:rFonts w:cs="仿宋" w:hint="eastAsia"/>
          <w:color w:val="000000"/>
        </w:rPr>
        <w:t>〕</w:t>
      </w:r>
      <w:r w:rsidRPr="006648C0">
        <w:rPr>
          <w:rFonts w:cs="仿宋" w:hint="eastAsia"/>
          <w:color w:val="000000"/>
        </w:rPr>
        <w:t>1051</w:t>
      </w:r>
      <w:r w:rsidRPr="006648C0">
        <w:rPr>
          <w:rFonts w:cs="仿宋" w:hint="eastAsia"/>
          <w:color w:val="000000"/>
        </w:rPr>
        <w:t>号）、《国家发展改革委办公厅</w:t>
      </w:r>
      <w:r w:rsidRPr="006648C0">
        <w:rPr>
          <w:rFonts w:cs="仿宋" w:hint="eastAsia"/>
          <w:color w:val="000000"/>
        </w:rPr>
        <w:t xml:space="preserve"> </w:t>
      </w:r>
      <w:r w:rsidRPr="006648C0">
        <w:rPr>
          <w:rFonts w:cs="仿宋" w:hint="eastAsia"/>
          <w:color w:val="000000"/>
        </w:rPr>
        <w:t>国家能源局综合司关于进一步推动新型储能参与电力市场和调度运用的通知》（发改办运行〔</w:t>
      </w:r>
      <w:r w:rsidRPr="006648C0">
        <w:rPr>
          <w:rFonts w:cs="仿宋" w:hint="eastAsia"/>
          <w:color w:val="000000"/>
        </w:rPr>
        <w:t>2022</w:t>
      </w:r>
      <w:r w:rsidRPr="006648C0">
        <w:rPr>
          <w:rFonts w:cs="仿宋" w:hint="eastAsia"/>
          <w:color w:val="000000"/>
        </w:rPr>
        <w:t>〕</w:t>
      </w:r>
      <w:r w:rsidRPr="006648C0">
        <w:rPr>
          <w:rFonts w:cs="仿宋" w:hint="eastAsia"/>
          <w:color w:val="000000"/>
        </w:rPr>
        <w:t>475</w:t>
      </w:r>
      <w:r w:rsidRPr="006648C0">
        <w:rPr>
          <w:rFonts w:cs="仿宋" w:hint="eastAsia"/>
          <w:color w:val="000000"/>
        </w:rPr>
        <w:t>号）、《国家能源局关于印发〈新型储能项目管理规范（暂行）〉的通知》（国能发科技</w:t>
      </w:r>
      <w:proofErr w:type="gramStart"/>
      <w:r w:rsidRPr="006648C0">
        <w:rPr>
          <w:rFonts w:cs="仿宋" w:hint="eastAsia"/>
          <w:color w:val="000000"/>
        </w:rPr>
        <w:t>规</w:t>
      </w:r>
      <w:proofErr w:type="gramEnd"/>
      <w:r w:rsidRPr="006648C0">
        <w:rPr>
          <w:rFonts w:cs="仿宋" w:hint="eastAsia"/>
          <w:color w:val="000000"/>
        </w:rPr>
        <w:t>〔</w:t>
      </w:r>
      <w:r w:rsidRPr="006648C0">
        <w:rPr>
          <w:rFonts w:cs="仿宋" w:hint="eastAsia"/>
          <w:color w:val="000000"/>
        </w:rPr>
        <w:t>2021</w:t>
      </w:r>
      <w:r w:rsidRPr="006648C0">
        <w:rPr>
          <w:rFonts w:cs="仿宋" w:hint="eastAsia"/>
          <w:color w:val="000000"/>
        </w:rPr>
        <w:t>〕</w:t>
      </w:r>
      <w:r w:rsidRPr="006648C0">
        <w:rPr>
          <w:rFonts w:cs="仿宋" w:hint="eastAsia"/>
          <w:color w:val="000000"/>
        </w:rPr>
        <w:t>47</w:t>
      </w:r>
      <w:r w:rsidRPr="006648C0">
        <w:rPr>
          <w:rFonts w:cs="仿宋" w:hint="eastAsia"/>
          <w:color w:val="000000"/>
        </w:rPr>
        <w:t>号）、《四川省人民政府关于印发〈四川省电源电网发展规划（</w:t>
      </w:r>
      <w:r w:rsidRPr="006648C0">
        <w:rPr>
          <w:rFonts w:cs="仿宋" w:hint="eastAsia"/>
          <w:color w:val="000000"/>
        </w:rPr>
        <w:t>2022</w:t>
      </w:r>
      <w:r w:rsidRPr="006648C0">
        <w:rPr>
          <w:rFonts w:cs="仿宋" w:hint="eastAsia"/>
          <w:color w:val="000000"/>
        </w:rPr>
        <w:t>—</w:t>
      </w:r>
      <w:r w:rsidRPr="006648C0">
        <w:rPr>
          <w:rFonts w:cs="仿宋" w:hint="eastAsia"/>
          <w:color w:val="000000"/>
        </w:rPr>
        <w:t>2025</w:t>
      </w:r>
      <w:r w:rsidRPr="006648C0">
        <w:rPr>
          <w:rFonts w:cs="仿宋" w:hint="eastAsia"/>
          <w:color w:val="000000"/>
        </w:rPr>
        <w:t>年）〉的通知》（川府发〔</w:t>
      </w:r>
      <w:r w:rsidRPr="006648C0">
        <w:rPr>
          <w:rFonts w:cs="仿宋" w:hint="eastAsia"/>
          <w:color w:val="000000"/>
        </w:rPr>
        <w:t>2022</w:t>
      </w:r>
      <w:r w:rsidRPr="006648C0">
        <w:rPr>
          <w:rFonts w:cs="仿宋" w:hint="eastAsia"/>
          <w:color w:val="000000"/>
        </w:rPr>
        <w:t>〕</w:t>
      </w:r>
      <w:r w:rsidRPr="006648C0">
        <w:rPr>
          <w:rFonts w:cs="仿宋" w:hint="eastAsia"/>
          <w:color w:val="000000"/>
        </w:rPr>
        <w:t>34</w:t>
      </w:r>
      <w:r w:rsidRPr="006648C0">
        <w:rPr>
          <w:rFonts w:cs="仿宋" w:hint="eastAsia"/>
          <w:color w:val="000000"/>
        </w:rPr>
        <w:t>号）、《四川省发展和改革委员会等</w:t>
      </w:r>
      <w:r w:rsidRPr="006648C0">
        <w:rPr>
          <w:rFonts w:cs="仿宋" w:hint="eastAsia"/>
          <w:color w:val="000000"/>
        </w:rPr>
        <w:t>4</w:t>
      </w:r>
      <w:r w:rsidRPr="006648C0">
        <w:rPr>
          <w:rFonts w:cs="仿宋" w:hint="eastAsia"/>
          <w:color w:val="000000"/>
        </w:rPr>
        <w:t>部门关于加快推动四川省新型储能示范项目建设的实施意见》（</w:t>
      </w:r>
      <w:proofErr w:type="gramStart"/>
      <w:r w:rsidRPr="006648C0">
        <w:rPr>
          <w:rFonts w:cs="仿宋" w:hint="eastAsia"/>
          <w:color w:val="000000"/>
        </w:rPr>
        <w:t>川发改</w:t>
      </w:r>
      <w:proofErr w:type="gramEnd"/>
      <w:r w:rsidRPr="006648C0">
        <w:rPr>
          <w:rFonts w:cs="仿宋" w:hint="eastAsia"/>
          <w:color w:val="000000"/>
        </w:rPr>
        <w:t>能源〔</w:t>
      </w:r>
      <w:r w:rsidRPr="006648C0">
        <w:rPr>
          <w:rFonts w:cs="仿宋" w:hint="eastAsia"/>
          <w:color w:val="000000"/>
        </w:rPr>
        <w:t>2023</w:t>
      </w:r>
      <w:r w:rsidRPr="006648C0">
        <w:rPr>
          <w:rFonts w:cs="仿宋" w:hint="eastAsia"/>
          <w:color w:val="000000"/>
        </w:rPr>
        <w:t>〕</w:t>
      </w:r>
      <w:r w:rsidRPr="006648C0">
        <w:rPr>
          <w:rFonts w:cs="仿宋" w:hint="eastAsia"/>
          <w:color w:val="000000"/>
        </w:rPr>
        <w:t>367</w:t>
      </w:r>
      <w:r w:rsidRPr="006648C0">
        <w:rPr>
          <w:rFonts w:cs="仿宋" w:hint="eastAsia"/>
          <w:color w:val="000000"/>
        </w:rPr>
        <w:t>号）和《成都市人民政府办公厅关于进一步支持成都电网建设的实施意见》（成办</w:t>
      </w:r>
      <w:proofErr w:type="gramStart"/>
      <w:r w:rsidRPr="006648C0">
        <w:rPr>
          <w:rFonts w:cs="仿宋" w:hint="eastAsia"/>
          <w:color w:val="000000"/>
        </w:rPr>
        <w:t>规</w:t>
      </w:r>
      <w:proofErr w:type="gramEnd"/>
      <w:r w:rsidRPr="006648C0">
        <w:rPr>
          <w:rFonts w:cs="仿宋" w:hint="eastAsia"/>
          <w:color w:val="000000"/>
        </w:rPr>
        <w:t>〔</w:t>
      </w:r>
      <w:r w:rsidRPr="006648C0">
        <w:rPr>
          <w:rFonts w:cs="仿宋" w:hint="eastAsia"/>
          <w:color w:val="000000"/>
        </w:rPr>
        <w:t>2023</w:t>
      </w:r>
      <w:r w:rsidRPr="006648C0">
        <w:rPr>
          <w:rFonts w:cs="仿宋" w:hint="eastAsia"/>
          <w:color w:val="000000"/>
        </w:rPr>
        <w:t>〕</w:t>
      </w:r>
      <w:r w:rsidRPr="006648C0">
        <w:rPr>
          <w:rFonts w:cs="仿宋" w:hint="eastAsia"/>
          <w:color w:val="000000"/>
        </w:rPr>
        <w:t>4</w:t>
      </w:r>
      <w:r w:rsidRPr="006648C0">
        <w:rPr>
          <w:rFonts w:cs="仿宋" w:hint="eastAsia"/>
          <w:color w:val="000000"/>
        </w:rPr>
        <w:t>号）等文件精神，为加快推进新型储能项目建设，构建新型电力系统，提升超大城市能源安全供给能力，特制定本实施方案。</w:t>
      </w:r>
    </w:p>
    <w:p w:rsidR="00CF0FE1" w:rsidRPr="00AB6FA5" w:rsidRDefault="00CF0FE1" w:rsidP="00CF0FE1">
      <w:pPr>
        <w:tabs>
          <w:tab w:val="left" w:pos="1626"/>
        </w:tabs>
        <w:topLinePunct/>
        <w:adjustRightInd w:val="0"/>
        <w:snapToGrid w:val="0"/>
        <w:spacing w:line="300" w:lineRule="auto"/>
        <w:ind w:firstLineChars="200" w:firstLine="632"/>
        <w:rPr>
          <w:rFonts w:eastAsia="方正黑体简体" w:cs="仿宋"/>
          <w:color w:val="000000"/>
        </w:rPr>
      </w:pPr>
      <w:r w:rsidRPr="00AB6FA5">
        <w:rPr>
          <w:rFonts w:eastAsia="方正黑体简体" w:cs="仿宋" w:hint="eastAsia"/>
          <w:color w:val="000000"/>
        </w:rPr>
        <w:t>一、总体思路</w:t>
      </w:r>
    </w:p>
    <w:p w:rsidR="00CF0FE1" w:rsidRPr="006648C0" w:rsidRDefault="00CF0FE1" w:rsidP="00CF0FE1">
      <w:pPr>
        <w:tabs>
          <w:tab w:val="left" w:pos="1626"/>
        </w:tabs>
        <w:topLinePunct/>
        <w:adjustRightInd w:val="0"/>
        <w:snapToGrid w:val="0"/>
        <w:spacing w:line="300" w:lineRule="auto"/>
        <w:ind w:firstLineChars="200" w:firstLine="632"/>
        <w:rPr>
          <w:rFonts w:cs="仿宋"/>
          <w:color w:val="000000"/>
        </w:rPr>
      </w:pPr>
      <w:r w:rsidRPr="006648C0">
        <w:rPr>
          <w:rFonts w:cs="仿宋" w:hint="eastAsia"/>
          <w:color w:val="000000"/>
        </w:rPr>
        <w:t>以习近平新时代中国特色社会主义思想为指导，全面贯彻党的二十大精神和习近平总书记对四川及成都工作系列重要指示精</w:t>
      </w:r>
      <w:r w:rsidRPr="006648C0">
        <w:rPr>
          <w:rFonts w:cs="仿宋" w:hint="eastAsia"/>
          <w:color w:val="000000"/>
        </w:rPr>
        <w:lastRenderedPageBreak/>
        <w:t>神，完整准确全面贯彻新发展理念，立足成都市能源</w:t>
      </w:r>
      <w:proofErr w:type="gramStart"/>
      <w:r w:rsidRPr="006648C0">
        <w:rPr>
          <w:rFonts w:cs="仿宋" w:hint="eastAsia"/>
          <w:color w:val="000000"/>
        </w:rPr>
        <w:t>受端城市</w:t>
      </w:r>
      <w:proofErr w:type="gramEnd"/>
      <w:r w:rsidRPr="006648C0">
        <w:rPr>
          <w:rFonts w:cs="仿宋" w:hint="eastAsia"/>
          <w:color w:val="000000"/>
        </w:rPr>
        <w:t>特征，按照“总体设计、试点突破、分步实施、多方协同、确保安全”工作思路，加快推动新型储能项目建设，助力电力系统顶峰、调峰、应急备用，构建清洁低碳、安全充裕、经济高效、供需协同、灵活智能的新型电力系统，大力提升电力系统实时平衡和安全保障水平，为建设</w:t>
      </w:r>
      <w:proofErr w:type="gramStart"/>
      <w:r w:rsidRPr="006648C0">
        <w:rPr>
          <w:rFonts w:cs="仿宋" w:hint="eastAsia"/>
          <w:color w:val="000000"/>
        </w:rPr>
        <w:t>践行</w:t>
      </w:r>
      <w:proofErr w:type="gramEnd"/>
      <w:r w:rsidRPr="006648C0">
        <w:rPr>
          <w:rFonts w:cs="仿宋" w:hint="eastAsia"/>
          <w:color w:val="000000"/>
        </w:rPr>
        <w:t>新发展理念的公园城市示范区提供坚强能源支撑。</w:t>
      </w:r>
    </w:p>
    <w:p w:rsidR="00CF0FE1" w:rsidRPr="00AB6FA5" w:rsidRDefault="00CF0FE1" w:rsidP="00CF0FE1">
      <w:pPr>
        <w:tabs>
          <w:tab w:val="left" w:pos="1626"/>
        </w:tabs>
        <w:topLinePunct/>
        <w:adjustRightInd w:val="0"/>
        <w:snapToGrid w:val="0"/>
        <w:spacing w:line="300" w:lineRule="auto"/>
        <w:ind w:firstLineChars="200" w:firstLine="632"/>
        <w:rPr>
          <w:rFonts w:eastAsia="方正黑体简体" w:cs="仿宋"/>
          <w:color w:val="000000"/>
        </w:rPr>
      </w:pPr>
      <w:r w:rsidRPr="00AB6FA5">
        <w:rPr>
          <w:rFonts w:eastAsia="方正黑体简体" w:cs="仿宋" w:hint="eastAsia"/>
          <w:color w:val="000000"/>
        </w:rPr>
        <w:t>二、基本原则</w:t>
      </w:r>
    </w:p>
    <w:p w:rsidR="00CF0FE1" w:rsidRPr="006648C0" w:rsidRDefault="00CF0FE1" w:rsidP="00CF0FE1">
      <w:pPr>
        <w:tabs>
          <w:tab w:val="left" w:pos="1626"/>
        </w:tabs>
        <w:topLinePunct/>
        <w:adjustRightInd w:val="0"/>
        <w:snapToGrid w:val="0"/>
        <w:spacing w:line="300" w:lineRule="auto"/>
        <w:ind w:firstLineChars="200" w:firstLine="632"/>
        <w:rPr>
          <w:rFonts w:cs="仿宋"/>
          <w:color w:val="000000"/>
        </w:rPr>
      </w:pPr>
      <w:r w:rsidRPr="00090447">
        <w:rPr>
          <w:rFonts w:eastAsia="方正楷体简体" w:cs="仿宋" w:hint="eastAsia"/>
          <w:color w:val="000000"/>
        </w:rPr>
        <w:t>（一）统筹规划，合理布局。</w:t>
      </w:r>
      <w:r w:rsidRPr="006648C0">
        <w:rPr>
          <w:rFonts w:cs="仿宋" w:hint="eastAsia"/>
          <w:color w:val="000000"/>
        </w:rPr>
        <w:t>强化顶层设计，统筹考虑电力系统安全保障能力、系统调节能力和综合效率提升需求，科学评估新型储能建设发展规模，因地制宜、合理布局新型储能项目，促进</w:t>
      </w:r>
      <w:proofErr w:type="gramStart"/>
      <w:r w:rsidRPr="006648C0">
        <w:rPr>
          <w:rFonts w:cs="仿宋" w:hint="eastAsia"/>
          <w:color w:val="000000"/>
        </w:rPr>
        <w:t>源网荷储</w:t>
      </w:r>
      <w:proofErr w:type="gramEnd"/>
      <w:r w:rsidRPr="006648C0">
        <w:rPr>
          <w:rFonts w:cs="仿宋" w:hint="eastAsia"/>
          <w:color w:val="000000"/>
        </w:rPr>
        <w:t>一体化发展。</w:t>
      </w:r>
    </w:p>
    <w:p w:rsidR="00CF0FE1" w:rsidRPr="006648C0" w:rsidRDefault="00CF0FE1" w:rsidP="00CF0FE1">
      <w:pPr>
        <w:tabs>
          <w:tab w:val="left" w:pos="1626"/>
        </w:tabs>
        <w:topLinePunct/>
        <w:adjustRightInd w:val="0"/>
        <w:snapToGrid w:val="0"/>
        <w:spacing w:line="300" w:lineRule="auto"/>
        <w:ind w:firstLineChars="200" w:firstLine="632"/>
        <w:rPr>
          <w:rFonts w:cs="仿宋"/>
          <w:color w:val="000000"/>
        </w:rPr>
      </w:pPr>
      <w:r w:rsidRPr="00090447">
        <w:rPr>
          <w:rFonts w:eastAsia="方正楷体简体" w:cs="仿宋" w:hint="eastAsia"/>
          <w:color w:val="000000"/>
        </w:rPr>
        <w:t>（二）市场主导，政策引导。</w:t>
      </w:r>
      <w:r w:rsidRPr="006648C0">
        <w:rPr>
          <w:rFonts w:cs="仿宋" w:hint="eastAsia"/>
          <w:color w:val="000000"/>
        </w:rPr>
        <w:t>充分发挥市场在资源配置中的决定性作用，积极营造公平公正、竞争有序的市场环境。加强政策引导，优化市场交易机制，充分发挥分时价格信号作用，引导电源侧、电网侧、用户侧等配建新型储能设施，积极参与电力平衡，大幅提升电力系统的灵活性和可靠性。</w:t>
      </w:r>
    </w:p>
    <w:p w:rsidR="00CF0FE1" w:rsidRPr="006648C0" w:rsidRDefault="00CF0FE1" w:rsidP="00CF0FE1">
      <w:pPr>
        <w:tabs>
          <w:tab w:val="left" w:pos="1626"/>
        </w:tabs>
        <w:topLinePunct/>
        <w:adjustRightInd w:val="0"/>
        <w:snapToGrid w:val="0"/>
        <w:spacing w:line="300" w:lineRule="auto"/>
        <w:ind w:firstLineChars="200" w:firstLine="632"/>
        <w:rPr>
          <w:rFonts w:cs="仿宋"/>
          <w:color w:val="000000"/>
        </w:rPr>
      </w:pPr>
      <w:r w:rsidRPr="00090447">
        <w:rPr>
          <w:rFonts w:eastAsia="方正楷体简体" w:cs="仿宋" w:hint="eastAsia"/>
          <w:color w:val="000000"/>
        </w:rPr>
        <w:t>（三）示范先行，分步实施。</w:t>
      </w:r>
      <w:r w:rsidRPr="006648C0">
        <w:rPr>
          <w:rFonts w:cs="仿宋" w:hint="eastAsia"/>
          <w:color w:val="000000"/>
        </w:rPr>
        <w:t>按照“先试点、再推广”的原则，优先选取电力负荷较大、市场潜力较好、技术成熟度高的区域、园区、企业等，发展建设新型储能项目，试点开展新型储能项目参与需求响应和辅助服务。</w:t>
      </w:r>
    </w:p>
    <w:p w:rsidR="00CF0FE1" w:rsidRPr="006648C0" w:rsidRDefault="00CF0FE1" w:rsidP="00CF0FE1">
      <w:pPr>
        <w:tabs>
          <w:tab w:val="left" w:pos="1626"/>
        </w:tabs>
        <w:topLinePunct/>
        <w:adjustRightInd w:val="0"/>
        <w:snapToGrid w:val="0"/>
        <w:spacing w:line="300" w:lineRule="auto"/>
        <w:ind w:firstLineChars="200" w:firstLine="632"/>
        <w:rPr>
          <w:rFonts w:cs="仿宋"/>
          <w:color w:val="000000"/>
        </w:rPr>
      </w:pPr>
      <w:r w:rsidRPr="00090447">
        <w:rPr>
          <w:rFonts w:eastAsia="方正楷体简体" w:cs="仿宋" w:hint="eastAsia"/>
          <w:color w:val="000000"/>
        </w:rPr>
        <w:t>（四）规范管理，保障安全。</w:t>
      </w:r>
      <w:r w:rsidRPr="006648C0">
        <w:rPr>
          <w:rFonts w:cs="仿宋" w:hint="eastAsia"/>
          <w:color w:val="000000"/>
        </w:rPr>
        <w:t>加强新型储能项目管理，建立</w:t>
      </w:r>
      <w:r w:rsidRPr="006648C0">
        <w:rPr>
          <w:rFonts w:cs="仿宋" w:hint="eastAsia"/>
          <w:color w:val="000000"/>
        </w:rPr>
        <w:lastRenderedPageBreak/>
        <w:t>健全新型储能技术标准、管理、监测、评估体系，明确新型储能各环节安全责任主体，保障新型储能项目建设运行全过程安全。</w:t>
      </w:r>
    </w:p>
    <w:p w:rsidR="00CF0FE1" w:rsidRPr="00AB6FA5" w:rsidRDefault="00CF0FE1" w:rsidP="00CF0FE1">
      <w:pPr>
        <w:tabs>
          <w:tab w:val="left" w:pos="1626"/>
        </w:tabs>
        <w:topLinePunct/>
        <w:adjustRightInd w:val="0"/>
        <w:snapToGrid w:val="0"/>
        <w:spacing w:line="300" w:lineRule="auto"/>
        <w:ind w:firstLineChars="200" w:firstLine="632"/>
        <w:rPr>
          <w:rFonts w:eastAsia="方正黑体简体" w:cs="仿宋"/>
          <w:color w:val="000000"/>
        </w:rPr>
      </w:pPr>
      <w:r w:rsidRPr="00AB6FA5">
        <w:rPr>
          <w:rFonts w:eastAsia="方正黑体简体" w:cs="仿宋" w:hint="eastAsia"/>
          <w:color w:val="000000"/>
        </w:rPr>
        <w:t>三、工作目标</w:t>
      </w:r>
    </w:p>
    <w:p w:rsidR="00CF0FE1" w:rsidRPr="006648C0" w:rsidRDefault="00CF0FE1" w:rsidP="00CF0FE1">
      <w:pPr>
        <w:tabs>
          <w:tab w:val="left" w:pos="1626"/>
        </w:tabs>
        <w:topLinePunct/>
        <w:adjustRightInd w:val="0"/>
        <w:snapToGrid w:val="0"/>
        <w:spacing w:line="300" w:lineRule="auto"/>
        <w:ind w:firstLineChars="200" w:firstLine="632"/>
        <w:rPr>
          <w:rFonts w:cs="仿宋"/>
          <w:color w:val="000000"/>
        </w:rPr>
      </w:pPr>
      <w:r w:rsidRPr="006648C0">
        <w:rPr>
          <w:rFonts w:cs="仿宋" w:hint="eastAsia"/>
          <w:color w:val="000000"/>
        </w:rPr>
        <w:t>2023</w:t>
      </w:r>
      <w:r w:rsidRPr="006648C0">
        <w:rPr>
          <w:rFonts w:cs="仿宋" w:hint="eastAsia"/>
          <w:color w:val="000000"/>
        </w:rPr>
        <w:t>年，重点在龙王、桃乡、广都等电网“卡脖子”断面开展新型储能示范项目建设，建成新型储能装机达到</w:t>
      </w:r>
      <w:r w:rsidRPr="006648C0">
        <w:rPr>
          <w:rFonts w:cs="仿宋" w:hint="eastAsia"/>
          <w:color w:val="000000"/>
        </w:rPr>
        <w:t>10</w:t>
      </w:r>
      <w:r w:rsidRPr="006648C0">
        <w:rPr>
          <w:rFonts w:cs="仿宋" w:hint="eastAsia"/>
          <w:color w:val="000000"/>
        </w:rPr>
        <w:t>万千瓦以上，初步缓解电网“卡脖子”断面负荷缺口。</w:t>
      </w:r>
    </w:p>
    <w:p w:rsidR="00CF0FE1" w:rsidRPr="006648C0" w:rsidRDefault="00CF0FE1" w:rsidP="00CF0FE1">
      <w:pPr>
        <w:tabs>
          <w:tab w:val="left" w:pos="1626"/>
        </w:tabs>
        <w:topLinePunct/>
        <w:adjustRightInd w:val="0"/>
        <w:snapToGrid w:val="0"/>
        <w:spacing w:line="300" w:lineRule="auto"/>
        <w:ind w:firstLineChars="200" w:firstLine="632"/>
        <w:rPr>
          <w:rFonts w:cs="仿宋"/>
          <w:color w:val="000000"/>
        </w:rPr>
      </w:pPr>
      <w:r w:rsidRPr="006648C0">
        <w:rPr>
          <w:rFonts w:cs="仿宋" w:hint="eastAsia"/>
          <w:color w:val="000000"/>
        </w:rPr>
        <w:t>2024</w:t>
      </w:r>
      <w:r w:rsidRPr="006648C0">
        <w:rPr>
          <w:rFonts w:cs="仿宋" w:hint="eastAsia"/>
          <w:color w:val="000000"/>
        </w:rPr>
        <w:t>年，在电网“卡脖子”断面和负荷缺口明显区域布局落地新型储能示范项目建设，建成新型储能总装机达到</w:t>
      </w:r>
      <w:r w:rsidRPr="006648C0">
        <w:rPr>
          <w:rFonts w:cs="仿宋" w:hint="eastAsia"/>
          <w:color w:val="000000"/>
        </w:rPr>
        <w:t>50</w:t>
      </w:r>
      <w:r w:rsidRPr="006648C0">
        <w:rPr>
          <w:rFonts w:cs="仿宋" w:hint="eastAsia"/>
          <w:color w:val="000000"/>
        </w:rPr>
        <w:t>万千瓦以上，全面解决电网“卡脖子”断面负荷缺口。</w:t>
      </w:r>
    </w:p>
    <w:p w:rsidR="00CF0FE1" w:rsidRPr="006648C0" w:rsidRDefault="00CF0FE1" w:rsidP="00CF0FE1">
      <w:pPr>
        <w:tabs>
          <w:tab w:val="left" w:pos="1626"/>
        </w:tabs>
        <w:topLinePunct/>
        <w:adjustRightInd w:val="0"/>
        <w:snapToGrid w:val="0"/>
        <w:spacing w:line="300" w:lineRule="auto"/>
        <w:ind w:firstLineChars="200" w:firstLine="632"/>
        <w:rPr>
          <w:rFonts w:cs="仿宋"/>
          <w:color w:val="000000"/>
        </w:rPr>
      </w:pPr>
      <w:r w:rsidRPr="006648C0">
        <w:rPr>
          <w:rFonts w:cs="仿宋" w:hint="eastAsia"/>
          <w:color w:val="000000"/>
        </w:rPr>
        <w:t>2025</w:t>
      </w:r>
      <w:r w:rsidRPr="006648C0">
        <w:rPr>
          <w:rFonts w:cs="仿宋" w:hint="eastAsia"/>
          <w:color w:val="000000"/>
        </w:rPr>
        <w:t>年，充分考虑经济与资源各方因素，全面推广应用新型储能设施，打造智能灵活调节、安全保障有力、供需实时互动、</w:t>
      </w:r>
      <w:proofErr w:type="gramStart"/>
      <w:r w:rsidRPr="006648C0">
        <w:rPr>
          <w:rFonts w:cs="仿宋" w:hint="eastAsia"/>
          <w:color w:val="000000"/>
        </w:rPr>
        <w:t>源网荷储</w:t>
      </w:r>
      <w:proofErr w:type="gramEnd"/>
      <w:r w:rsidRPr="006648C0">
        <w:rPr>
          <w:rFonts w:cs="仿宋" w:hint="eastAsia"/>
          <w:color w:val="000000"/>
        </w:rPr>
        <w:t>深度融合的新型电力系统，建成新型储能总装机</w:t>
      </w:r>
      <w:r w:rsidRPr="006648C0">
        <w:rPr>
          <w:rFonts w:cs="仿宋" w:hint="eastAsia"/>
          <w:color w:val="000000"/>
        </w:rPr>
        <w:t>100</w:t>
      </w:r>
      <w:r w:rsidRPr="006648C0">
        <w:rPr>
          <w:rFonts w:cs="仿宋" w:hint="eastAsia"/>
          <w:color w:val="000000"/>
        </w:rPr>
        <w:t>万千瓦以上。</w:t>
      </w:r>
    </w:p>
    <w:p w:rsidR="00CF0FE1" w:rsidRPr="00AB6FA5" w:rsidRDefault="00CF0FE1" w:rsidP="00CF0FE1">
      <w:pPr>
        <w:tabs>
          <w:tab w:val="left" w:pos="1626"/>
        </w:tabs>
        <w:topLinePunct/>
        <w:adjustRightInd w:val="0"/>
        <w:snapToGrid w:val="0"/>
        <w:spacing w:line="300" w:lineRule="auto"/>
        <w:ind w:firstLineChars="200" w:firstLine="632"/>
        <w:rPr>
          <w:rFonts w:eastAsia="方正黑体简体" w:cs="仿宋"/>
          <w:color w:val="000000"/>
        </w:rPr>
      </w:pPr>
      <w:r w:rsidRPr="00AB6FA5">
        <w:rPr>
          <w:rFonts w:eastAsia="方正黑体简体" w:cs="仿宋" w:hint="eastAsia"/>
          <w:color w:val="000000"/>
        </w:rPr>
        <w:t>四、重点任务</w:t>
      </w:r>
    </w:p>
    <w:p w:rsidR="00CF0FE1" w:rsidRPr="00AB6FA5" w:rsidRDefault="00CF0FE1" w:rsidP="00CF0FE1">
      <w:pPr>
        <w:tabs>
          <w:tab w:val="left" w:pos="1626"/>
        </w:tabs>
        <w:topLinePunct/>
        <w:adjustRightInd w:val="0"/>
        <w:snapToGrid w:val="0"/>
        <w:spacing w:line="300" w:lineRule="auto"/>
        <w:ind w:firstLineChars="200" w:firstLine="632"/>
        <w:rPr>
          <w:rFonts w:ascii="方正仿宋简体" w:cs="仿宋"/>
          <w:color w:val="000000"/>
        </w:rPr>
      </w:pPr>
      <w:r w:rsidRPr="00090447">
        <w:rPr>
          <w:rFonts w:eastAsia="方正楷体简体" w:cs="仿宋" w:hint="eastAsia"/>
          <w:color w:val="000000"/>
        </w:rPr>
        <w:t>（一）推动电源侧异地配建新型储能电站。</w:t>
      </w:r>
      <w:r w:rsidRPr="006648C0">
        <w:rPr>
          <w:rFonts w:cs="仿宋" w:hint="eastAsia"/>
          <w:color w:val="000000"/>
        </w:rPr>
        <w:t>在燃煤电厂、燃机电厂、垃圾发电厂等领域，建设</w:t>
      </w:r>
      <w:proofErr w:type="gramStart"/>
      <w:r w:rsidRPr="006648C0">
        <w:rPr>
          <w:rFonts w:cs="仿宋" w:hint="eastAsia"/>
          <w:color w:val="000000"/>
        </w:rPr>
        <w:t>火储联合</w:t>
      </w:r>
      <w:proofErr w:type="gramEnd"/>
      <w:r w:rsidRPr="006648C0">
        <w:rPr>
          <w:rFonts w:cs="仿宋" w:hint="eastAsia"/>
          <w:color w:val="000000"/>
        </w:rPr>
        <w:t>调频储能项目，提高传统火电机组的运行效率。结合“三州一市”地区光伏、风电新能源发电装机</w:t>
      </w:r>
      <w:r w:rsidRPr="006648C0">
        <w:rPr>
          <w:rFonts w:cs="仿宋" w:hint="eastAsia"/>
          <w:color w:val="000000"/>
        </w:rPr>
        <w:t>10%</w:t>
      </w:r>
      <w:r w:rsidRPr="006648C0">
        <w:rPr>
          <w:rFonts w:cs="仿宋" w:hint="eastAsia"/>
          <w:color w:val="000000"/>
        </w:rPr>
        <w:t>的新型储能配置需求，通过独立、联合建设或市场租赁、购买等方式落实异地配建新型储能容量，推动在成都东南部、东北部电源缺乏、电网供需形势偏紧区域落地，力争到</w:t>
      </w:r>
      <w:r w:rsidRPr="006648C0">
        <w:rPr>
          <w:rFonts w:cs="仿宋" w:hint="eastAsia"/>
          <w:color w:val="000000"/>
        </w:rPr>
        <w:t>2025</w:t>
      </w:r>
      <w:r w:rsidRPr="006648C0">
        <w:rPr>
          <w:rFonts w:cs="仿宋" w:hint="eastAsia"/>
          <w:color w:val="000000"/>
        </w:rPr>
        <w:t>年新增新型储能装机</w:t>
      </w:r>
      <w:r w:rsidRPr="006648C0">
        <w:rPr>
          <w:rFonts w:cs="仿宋" w:hint="eastAsia"/>
          <w:color w:val="000000"/>
        </w:rPr>
        <w:t>10</w:t>
      </w:r>
      <w:r w:rsidRPr="006648C0">
        <w:rPr>
          <w:rFonts w:cs="仿宋" w:hint="eastAsia"/>
          <w:color w:val="000000"/>
        </w:rPr>
        <w:t>万千瓦以上。</w:t>
      </w:r>
      <w:r w:rsidRPr="00AB6FA5">
        <w:rPr>
          <w:rFonts w:ascii="方正仿宋简体" w:cs="仿宋" w:hint="eastAsia"/>
          <w:color w:val="000000"/>
        </w:rPr>
        <w:t>[</w:t>
      </w:r>
      <w:r w:rsidRPr="006648C0">
        <w:rPr>
          <w:rFonts w:cs="仿宋" w:hint="eastAsia"/>
          <w:color w:val="000000"/>
        </w:rPr>
        <w:t>责任单位：市经信局市新经济委、</w:t>
      </w:r>
      <w:proofErr w:type="gramStart"/>
      <w:r w:rsidRPr="006648C0">
        <w:rPr>
          <w:rFonts w:cs="仿宋" w:hint="eastAsia"/>
          <w:color w:val="000000"/>
        </w:rPr>
        <w:t>市发改委</w:t>
      </w:r>
      <w:proofErr w:type="gramEnd"/>
      <w:r w:rsidRPr="006648C0">
        <w:rPr>
          <w:rFonts w:cs="仿宋" w:hint="eastAsia"/>
          <w:color w:val="000000"/>
        </w:rPr>
        <w:t>、各区（市）县政府（管委会）</w:t>
      </w:r>
      <w:r w:rsidRPr="00AB6FA5">
        <w:rPr>
          <w:rFonts w:ascii="方正仿宋简体" w:cs="仿宋" w:hint="eastAsia"/>
          <w:color w:val="000000"/>
        </w:rPr>
        <w:t>]</w:t>
      </w:r>
    </w:p>
    <w:p w:rsidR="00CF0FE1" w:rsidRPr="006648C0" w:rsidRDefault="00CF0FE1" w:rsidP="00CF0FE1">
      <w:pPr>
        <w:tabs>
          <w:tab w:val="left" w:pos="1626"/>
        </w:tabs>
        <w:topLinePunct/>
        <w:adjustRightInd w:val="0"/>
        <w:snapToGrid w:val="0"/>
        <w:spacing w:line="300" w:lineRule="auto"/>
        <w:ind w:firstLineChars="200" w:firstLine="632"/>
        <w:rPr>
          <w:rFonts w:cs="仿宋"/>
          <w:color w:val="000000"/>
        </w:rPr>
      </w:pPr>
      <w:r w:rsidRPr="00090447">
        <w:rPr>
          <w:rFonts w:eastAsia="方正楷体简体" w:cs="仿宋" w:hint="eastAsia"/>
          <w:color w:val="000000"/>
        </w:rPr>
        <w:lastRenderedPageBreak/>
        <w:t>（二）加快电网侧新型储能设施建设。</w:t>
      </w:r>
      <w:r w:rsidRPr="006648C0">
        <w:rPr>
          <w:rFonts w:cs="仿宋" w:hint="eastAsia"/>
          <w:color w:val="000000"/>
        </w:rPr>
        <w:t>围绕迎峰度夏（冬）局部区域供需形势偏紧、主变重过载、低电压等供电可靠性问题，按照分层分区接入、就地满足需求的原则，在短板明显区域推动新型储能试点项目落地。优先在</w:t>
      </w:r>
      <w:r w:rsidRPr="006648C0">
        <w:rPr>
          <w:rFonts w:cs="仿宋" w:hint="eastAsia"/>
          <w:color w:val="000000"/>
        </w:rPr>
        <w:t>500</w:t>
      </w:r>
      <w:r w:rsidRPr="006648C0">
        <w:rPr>
          <w:rFonts w:cs="仿宋" w:hint="eastAsia"/>
          <w:color w:val="000000"/>
        </w:rPr>
        <w:t>千伏龙王站供电片区及</w:t>
      </w:r>
      <w:r w:rsidRPr="006648C0">
        <w:rPr>
          <w:rFonts w:cs="仿宋" w:hint="eastAsia"/>
          <w:color w:val="000000"/>
        </w:rPr>
        <w:t>500</w:t>
      </w:r>
      <w:r w:rsidRPr="006648C0">
        <w:rPr>
          <w:rFonts w:cs="仿宋" w:hint="eastAsia"/>
          <w:color w:val="000000"/>
        </w:rPr>
        <w:t>千伏桃乡站、广都站部分供电片区日负荷峰谷差大、输电走廊和站</w:t>
      </w:r>
      <w:proofErr w:type="gramStart"/>
      <w:r w:rsidRPr="006648C0">
        <w:rPr>
          <w:rFonts w:cs="仿宋" w:hint="eastAsia"/>
          <w:color w:val="000000"/>
        </w:rPr>
        <w:t>址资源</w:t>
      </w:r>
      <w:proofErr w:type="gramEnd"/>
      <w:r w:rsidRPr="006648C0">
        <w:rPr>
          <w:rFonts w:cs="仿宋" w:hint="eastAsia"/>
          <w:color w:val="000000"/>
        </w:rPr>
        <w:t>紧张、负载率高但尖峰负荷短的关键电网节点附近，合理布局独立储能电站。全市共推荐</w:t>
      </w:r>
      <w:r w:rsidRPr="006648C0">
        <w:rPr>
          <w:rFonts w:cs="仿宋" w:hint="eastAsia"/>
          <w:color w:val="000000"/>
        </w:rPr>
        <w:t>26</w:t>
      </w:r>
      <w:r w:rsidRPr="006648C0">
        <w:rPr>
          <w:rFonts w:cs="仿宋" w:hint="eastAsia"/>
          <w:color w:val="000000"/>
        </w:rPr>
        <w:t>个负荷中心地区独立储能电站优先布局点位，储能电站单点接入容量宜在</w:t>
      </w:r>
      <w:r w:rsidRPr="006648C0">
        <w:rPr>
          <w:rFonts w:cs="仿宋" w:hint="eastAsia"/>
          <w:color w:val="000000"/>
        </w:rPr>
        <w:t>5</w:t>
      </w:r>
      <w:r w:rsidRPr="006648C0">
        <w:rPr>
          <w:rFonts w:cs="仿宋" w:hint="eastAsia"/>
          <w:color w:val="000000"/>
        </w:rPr>
        <w:t>—</w:t>
      </w:r>
      <w:r w:rsidRPr="006648C0">
        <w:rPr>
          <w:rFonts w:cs="仿宋" w:hint="eastAsia"/>
          <w:color w:val="000000"/>
        </w:rPr>
        <w:t>10</w:t>
      </w:r>
      <w:r w:rsidRPr="006648C0">
        <w:rPr>
          <w:rFonts w:cs="仿宋" w:hint="eastAsia"/>
          <w:color w:val="000000"/>
        </w:rPr>
        <w:t>万千瓦（见附件</w:t>
      </w:r>
      <w:r w:rsidRPr="006648C0">
        <w:rPr>
          <w:rFonts w:cs="仿宋" w:hint="eastAsia"/>
          <w:color w:val="000000"/>
        </w:rPr>
        <w:t>1</w:t>
      </w:r>
      <w:r w:rsidRPr="006648C0">
        <w:rPr>
          <w:rFonts w:cs="仿宋" w:hint="eastAsia"/>
          <w:color w:val="000000"/>
        </w:rPr>
        <w:t>）。力争在</w:t>
      </w:r>
      <w:r w:rsidRPr="006648C0">
        <w:rPr>
          <w:rFonts w:cs="仿宋" w:hint="eastAsia"/>
          <w:color w:val="000000"/>
        </w:rPr>
        <w:t>2023</w:t>
      </w:r>
      <w:r w:rsidRPr="006648C0">
        <w:rPr>
          <w:rFonts w:cs="仿宋" w:hint="eastAsia"/>
          <w:color w:val="000000"/>
        </w:rPr>
        <w:t>年，聚焦重点场所、重点用户试点落地一批移动新型储能车、分布式新型储能，新型储能装机达到</w:t>
      </w:r>
      <w:r w:rsidRPr="006648C0">
        <w:rPr>
          <w:rFonts w:cs="仿宋" w:hint="eastAsia"/>
          <w:color w:val="000000"/>
        </w:rPr>
        <w:t>5</w:t>
      </w:r>
      <w:r w:rsidRPr="006648C0">
        <w:rPr>
          <w:rFonts w:cs="仿宋" w:hint="eastAsia"/>
          <w:color w:val="000000"/>
        </w:rPr>
        <w:t>万千瓦以上。力争于</w:t>
      </w:r>
      <w:r w:rsidRPr="006648C0">
        <w:rPr>
          <w:rFonts w:cs="仿宋" w:hint="eastAsia"/>
          <w:color w:val="000000"/>
        </w:rPr>
        <w:t>2024</w:t>
      </w:r>
      <w:r w:rsidRPr="006648C0">
        <w:rPr>
          <w:rFonts w:cs="仿宋" w:hint="eastAsia"/>
          <w:color w:val="000000"/>
        </w:rPr>
        <w:t>年新建</w:t>
      </w:r>
      <w:r w:rsidRPr="006648C0">
        <w:rPr>
          <w:rFonts w:cs="仿宋" w:hint="eastAsia"/>
          <w:color w:val="000000"/>
        </w:rPr>
        <w:t>3</w:t>
      </w:r>
      <w:r w:rsidRPr="006648C0">
        <w:rPr>
          <w:rFonts w:cs="仿宋" w:hint="eastAsia"/>
          <w:color w:val="000000"/>
        </w:rPr>
        <w:t>个以上独立储能电站，新型储能总装机达到</w:t>
      </w:r>
      <w:r w:rsidRPr="006648C0">
        <w:rPr>
          <w:rFonts w:cs="仿宋" w:hint="eastAsia"/>
          <w:color w:val="000000"/>
        </w:rPr>
        <w:t>30</w:t>
      </w:r>
      <w:r w:rsidRPr="006648C0">
        <w:rPr>
          <w:rFonts w:cs="仿宋" w:hint="eastAsia"/>
          <w:color w:val="000000"/>
        </w:rPr>
        <w:t>万千瓦以上。</w:t>
      </w:r>
      <w:r w:rsidRPr="006648C0">
        <w:rPr>
          <w:rFonts w:cs="仿宋" w:hint="eastAsia"/>
          <w:color w:val="000000"/>
        </w:rPr>
        <w:t>2025</w:t>
      </w:r>
      <w:r w:rsidRPr="006648C0">
        <w:rPr>
          <w:rFonts w:cs="仿宋" w:hint="eastAsia"/>
          <w:color w:val="000000"/>
        </w:rPr>
        <w:t>年新建</w:t>
      </w:r>
      <w:r w:rsidRPr="006648C0">
        <w:rPr>
          <w:rFonts w:cs="仿宋" w:hint="eastAsia"/>
          <w:color w:val="000000"/>
        </w:rPr>
        <w:t>3</w:t>
      </w:r>
      <w:r w:rsidRPr="006648C0">
        <w:rPr>
          <w:rFonts w:cs="仿宋" w:hint="eastAsia"/>
          <w:color w:val="000000"/>
        </w:rPr>
        <w:t>个以上独立储能电站，实现电网侧新型储能总装机达到</w:t>
      </w:r>
      <w:r w:rsidRPr="006648C0">
        <w:rPr>
          <w:rFonts w:cs="仿宋" w:hint="eastAsia"/>
          <w:color w:val="000000"/>
        </w:rPr>
        <w:t>60</w:t>
      </w:r>
      <w:r w:rsidRPr="006648C0">
        <w:rPr>
          <w:rFonts w:cs="仿宋" w:hint="eastAsia"/>
          <w:color w:val="000000"/>
        </w:rPr>
        <w:t>万千瓦以上。</w:t>
      </w:r>
      <w:r w:rsidRPr="00AB6FA5">
        <w:rPr>
          <w:rFonts w:ascii="方正仿宋简体" w:cs="仿宋" w:hint="eastAsia"/>
          <w:color w:val="000000"/>
        </w:rPr>
        <w:t>[</w:t>
      </w:r>
      <w:r w:rsidRPr="006648C0">
        <w:rPr>
          <w:rFonts w:cs="仿宋" w:hint="eastAsia"/>
          <w:color w:val="000000"/>
        </w:rPr>
        <w:t>责任单位：市经信局市新经济委、</w:t>
      </w:r>
      <w:proofErr w:type="gramStart"/>
      <w:r w:rsidRPr="006648C0">
        <w:rPr>
          <w:rFonts w:cs="仿宋" w:hint="eastAsia"/>
          <w:color w:val="000000"/>
        </w:rPr>
        <w:t>市发改委</w:t>
      </w:r>
      <w:proofErr w:type="gramEnd"/>
      <w:r w:rsidRPr="006648C0">
        <w:rPr>
          <w:rFonts w:cs="仿宋" w:hint="eastAsia"/>
          <w:color w:val="000000"/>
        </w:rPr>
        <w:t>、</w:t>
      </w:r>
      <w:proofErr w:type="gramStart"/>
      <w:r w:rsidRPr="006648C0">
        <w:rPr>
          <w:rFonts w:cs="仿宋" w:hint="eastAsia"/>
          <w:color w:val="000000"/>
        </w:rPr>
        <w:t>国网成都供电公司</w:t>
      </w:r>
      <w:proofErr w:type="gramEnd"/>
      <w:r w:rsidRPr="006648C0">
        <w:rPr>
          <w:rFonts w:cs="仿宋" w:hint="eastAsia"/>
          <w:color w:val="000000"/>
        </w:rPr>
        <w:t>、</w:t>
      </w:r>
      <w:proofErr w:type="gramStart"/>
      <w:r w:rsidRPr="006648C0">
        <w:rPr>
          <w:rFonts w:cs="仿宋" w:hint="eastAsia"/>
          <w:color w:val="000000"/>
        </w:rPr>
        <w:t>国网天府</w:t>
      </w:r>
      <w:proofErr w:type="gramEnd"/>
      <w:r w:rsidRPr="006648C0">
        <w:rPr>
          <w:rFonts w:cs="仿宋" w:hint="eastAsia"/>
          <w:color w:val="000000"/>
        </w:rPr>
        <w:t>新区供电公司、相关区（市）县政府（管委会）</w:t>
      </w:r>
      <w:r w:rsidRPr="00AB6FA5">
        <w:rPr>
          <w:rFonts w:ascii="方正仿宋简体" w:cs="仿宋" w:hint="eastAsia"/>
          <w:color w:val="000000"/>
        </w:rPr>
        <w:t>]</w:t>
      </w:r>
    </w:p>
    <w:p w:rsidR="00CF0FE1" w:rsidRPr="006648C0" w:rsidRDefault="00CF0FE1" w:rsidP="00CF0FE1">
      <w:pPr>
        <w:tabs>
          <w:tab w:val="left" w:pos="1626"/>
        </w:tabs>
        <w:topLinePunct/>
        <w:adjustRightInd w:val="0"/>
        <w:snapToGrid w:val="0"/>
        <w:spacing w:line="300" w:lineRule="auto"/>
        <w:ind w:firstLineChars="200" w:firstLine="632"/>
        <w:rPr>
          <w:rFonts w:cs="仿宋"/>
          <w:color w:val="000000"/>
        </w:rPr>
      </w:pPr>
      <w:r w:rsidRPr="00090447">
        <w:rPr>
          <w:rFonts w:eastAsia="方正楷体简体" w:cs="仿宋" w:hint="eastAsia"/>
          <w:color w:val="000000"/>
        </w:rPr>
        <w:t>（三）鼓励用户侧新型储能设施建设。</w:t>
      </w:r>
      <w:r w:rsidRPr="006648C0">
        <w:rPr>
          <w:rFonts w:cs="仿宋" w:hint="eastAsia"/>
          <w:color w:val="000000"/>
        </w:rPr>
        <w:t>用户侧新型储能设施以市场为主导，鼓励工业园区、工商业企业配建新型储能设施，推进建设区域化、楼宇型分布式综合能源服务系统。引导用电量大且对供电可靠性稳定性要求高的用户根据需要配置新型储能设施，推进新型储能设施与大数据中心、</w:t>
      </w:r>
      <w:smartTag w:uri="urn:schemas-microsoft-com:office:smarttags" w:element="chmetcnv">
        <w:smartTagPr>
          <w:attr w:name="TCSC" w:val="0"/>
          <w:attr w:name="NumberType" w:val="1"/>
          <w:attr w:name="Negative" w:val="False"/>
          <w:attr w:name="HasSpace" w:val="False"/>
          <w:attr w:name="SourceValue" w:val="5"/>
          <w:attr w:name="UnitName" w:val="g"/>
        </w:smartTagPr>
        <w:r w:rsidRPr="006648C0">
          <w:rPr>
            <w:rFonts w:cs="仿宋" w:hint="eastAsia"/>
            <w:color w:val="000000"/>
          </w:rPr>
          <w:t>5G</w:t>
        </w:r>
      </w:smartTag>
      <w:r w:rsidRPr="006648C0">
        <w:rPr>
          <w:rFonts w:cs="仿宋" w:hint="eastAsia"/>
          <w:color w:val="000000"/>
        </w:rPr>
        <w:t>基站、数字电网等新型基础设施融合应用。力争于</w:t>
      </w:r>
      <w:r w:rsidRPr="006648C0">
        <w:rPr>
          <w:rFonts w:cs="仿宋" w:hint="eastAsia"/>
          <w:color w:val="000000"/>
        </w:rPr>
        <w:t>2023</w:t>
      </w:r>
      <w:r w:rsidRPr="006648C0">
        <w:rPr>
          <w:rFonts w:cs="仿宋" w:hint="eastAsia"/>
          <w:color w:val="000000"/>
        </w:rPr>
        <w:t>年建成示范项目</w:t>
      </w:r>
      <w:r w:rsidRPr="006648C0">
        <w:rPr>
          <w:rFonts w:cs="仿宋" w:hint="eastAsia"/>
          <w:color w:val="000000"/>
        </w:rPr>
        <w:t>10</w:t>
      </w:r>
      <w:r w:rsidRPr="006648C0">
        <w:rPr>
          <w:rFonts w:cs="仿宋" w:hint="eastAsia"/>
          <w:color w:val="000000"/>
        </w:rPr>
        <w:t>个以上、新型储能装机</w:t>
      </w:r>
      <w:r w:rsidRPr="006648C0">
        <w:rPr>
          <w:rFonts w:cs="仿宋" w:hint="eastAsia"/>
          <w:color w:val="000000"/>
        </w:rPr>
        <w:t>5</w:t>
      </w:r>
      <w:r w:rsidRPr="006648C0">
        <w:rPr>
          <w:rFonts w:cs="仿宋" w:hint="eastAsia"/>
          <w:color w:val="000000"/>
        </w:rPr>
        <w:t>万千瓦以上，</w:t>
      </w:r>
      <w:r w:rsidRPr="006648C0">
        <w:rPr>
          <w:rFonts w:cs="仿宋" w:hint="eastAsia"/>
          <w:color w:val="000000"/>
        </w:rPr>
        <w:t>2024</w:t>
      </w:r>
      <w:r w:rsidRPr="006648C0">
        <w:rPr>
          <w:rFonts w:cs="仿宋" w:hint="eastAsia"/>
          <w:color w:val="000000"/>
        </w:rPr>
        <w:t>年建成示范项目</w:t>
      </w:r>
      <w:r w:rsidRPr="006648C0">
        <w:rPr>
          <w:rFonts w:cs="仿宋" w:hint="eastAsia"/>
          <w:color w:val="000000"/>
        </w:rPr>
        <w:t>30</w:t>
      </w:r>
      <w:r w:rsidRPr="006648C0">
        <w:rPr>
          <w:rFonts w:cs="仿宋" w:hint="eastAsia"/>
          <w:color w:val="000000"/>
        </w:rPr>
        <w:t>个以上、新</w:t>
      </w:r>
      <w:r w:rsidRPr="006648C0">
        <w:rPr>
          <w:rFonts w:cs="仿宋" w:hint="eastAsia"/>
          <w:color w:val="000000"/>
        </w:rPr>
        <w:lastRenderedPageBreak/>
        <w:t>增新型储能装机</w:t>
      </w:r>
      <w:r w:rsidRPr="006648C0">
        <w:rPr>
          <w:rFonts w:cs="仿宋" w:hint="eastAsia"/>
          <w:color w:val="000000"/>
        </w:rPr>
        <w:t>20</w:t>
      </w:r>
      <w:r w:rsidRPr="006648C0">
        <w:rPr>
          <w:rFonts w:cs="仿宋" w:hint="eastAsia"/>
          <w:color w:val="000000"/>
        </w:rPr>
        <w:t>万千瓦以上，到</w:t>
      </w:r>
      <w:r w:rsidRPr="006648C0">
        <w:rPr>
          <w:rFonts w:cs="仿宋" w:hint="eastAsia"/>
          <w:color w:val="000000"/>
        </w:rPr>
        <w:t>2025</w:t>
      </w:r>
      <w:r w:rsidRPr="006648C0">
        <w:rPr>
          <w:rFonts w:cs="仿宋" w:hint="eastAsia"/>
          <w:color w:val="000000"/>
        </w:rPr>
        <w:t>年用户侧新型储能总装机达到</w:t>
      </w:r>
      <w:r w:rsidRPr="006648C0">
        <w:rPr>
          <w:rFonts w:cs="仿宋" w:hint="eastAsia"/>
          <w:color w:val="000000"/>
        </w:rPr>
        <w:t>30</w:t>
      </w:r>
      <w:r w:rsidRPr="006648C0">
        <w:rPr>
          <w:rFonts w:cs="仿宋" w:hint="eastAsia"/>
          <w:color w:val="000000"/>
        </w:rPr>
        <w:t>万千瓦以上。</w:t>
      </w:r>
      <w:r w:rsidRPr="00AB6FA5">
        <w:rPr>
          <w:rFonts w:ascii="方正仿宋简体" w:cs="仿宋" w:hint="eastAsia"/>
          <w:color w:val="000000"/>
        </w:rPr>
        <w:t>[</w:t>
      </w:r>
      <w:r w:rsidRPr="006648C0">
        <w:rPr>
          <w:rFonts w:cs="仿宋" w:hint="eastAsia"/>
          <w:color w:val="000000"/>
        </w:rPr>
        <w:t>责任单位：市经信局市新经济委、</w:t>
      </w:r>
      <w:proofErr w:type="gramStart"/>
      <w:r w:rsidRPr="006648C0">
        <w:rPr>
          <w:rFonts w:cs="仿宋" w:hint="eastAsia"/>
          <w:color w:val="000000"/>
        </w:rPr>
        <w:t>市发改委</w:t>
      </w:r>
      <w:proofErr w:type="gramEnd"/>
      <w:r w:rsidRPr="006648C0">
        <w:rPr>
          <w:rFonts w:cs="仿宋" w:hint="eastAsia"/>
          <w:color w:val="000000"/>
        </w:rPr>
        <w:t>、各区（市）县政府（管委会）</w:t>
      </w:r>
      <w:r w:rsidRPr="00AB6FA5">
        <w:rPr>
          <w:rFonts w:ascii="方正仿宋简体" w:cs="仿宋" w:hint="eastAsia"/>
          <w:color w:val="000000"/>
        </w:rPr>
        <w:t>]</w:t>
      </w:r>
    </w:p>
    <w:p w:rsidR="00CF0FE1" w:rsidRPr="00AB6FA5" w:rsidRDefault="00CF0FE1" w:rsidP="00CF0FE1">
      <w:pPr>
        <w:tabs>
          <w:tab w:val="left" w:pos="1626"/>
        </w:tabs>
        <w:topLinePunct/>
        <w:adjustRightInd w:val="0"/>
        <w:snapToGrid w:val="0"/>
        <w:spacing w:line="300" w:lineRule="auto"/>
        <w:ind w:firstLineChars="200" w:firstLine="632"/>
        <w:rPr>
          <w:rFonts w:eastAsia="方正黑体简体" w:cs="仿宋"/>
          <w:color w:val="000000"/>
        </w:rPr>
      </w:pPr>
      <w:r w:rsidRPr="00AB6FA5">
        <w:rPr>
          <w:rFonts w:eastAsia="方正黑体简体" w:cs="仿宋" w:hint="eastAsia"/>
          <w:color w:val="000000"/>
        </w:rPr>
        <w:t>五、规范管理</w:t>
      </w:r>
    </w:p>
    <w:p w:rsidR="00CF0FE1" w:rsidRPr="006648C0" w:rsidRDefault="00CF0FE1" w:rsidP="00CF0FE1">
      <w:pPr>
        <w:tabs>
          <w:tab w:val="left" w:pos="1626"/>
        </w:tabs>
        <w:topLinePunct/>
        <w:adjustRightInd w:val="0"/>
        <w:snapToGrid w:val="0"/>
        <w:spacing w:line="300" w:lineRule="auto"/>
        <w:ind w:firstLineChars="200" w:firstLine="632"/>
        <w:rPr>
          <w:rFonts w:cs="仿宋"/>
          <w:color w:val="000000"/>
        </w:rPr>
      </w:pPr>
      <w:r w:rsidRPr="00090447">
        <w:rPr>
          <w:rFonts w:eastAsia="方正楷体简体" w:cs="仿宋" w:hint="eastAsia"/>
          <w:color w:val="000000"/>
        </w:rPr>
        <w:t>（一）加强规划引导。</w:t>
      </w:r>
      <w:r w:rsidRPr="006648C0">
        <w:rPr>
          <w:rFonts w:cs="仿宋" w:hint="eastAsia"/>
          <w:color w:val="000000"/>
        </w:rPr>
        <w:t>市经信局市新经济委会同电网企业，统筹规划配套电网和新型储能建设，制定发布新型储能应用项目布局指引，科学合理规划引导新型储能项目建设。（责任单位：市经信局市新经济委、</w:t>
      </w:r>
      <w:proofErr w:type="gramStart"/>
      <w:r w:rsidRPr="006648C0">
        <w:rPr>
          <w:rFonts w:cs="仿宋" w:hint="eastAsia"/>
          <w:color w:val="000000"/>
        </w:rPr>
        <w:t>市发改委</w:t>
      </w:r>
      <w:proofErr w:type="gramEnd"/>
      <w:r w:rsidRPr="006648C0">
        <w:rPr>
          <w:rFonts w:cs="仿宋" w:hint="eastAsia"/>
          <w:color w:val="000000"/>
        </w:rPr>
        <w:t>、市规划和自然资源局、</w:t>
      </w:r>
      <w:proofErr w:type="gramStart"/>
      <w:r w:rsidRPr="006648C0">
        <w:rPr>
          <w:rFonts w:cs="仿宋" w:hint="eastAsia"/>
          <w:color w:val="000000"/>
        </w:rPr>
        <w:t>国网成都供电公司</w:t>
      </w:r>
      <w:proofErr w:type="gramEnd"/>
      <w:r w:rsidRPr="006648C0">
        <w:rPr>
          <w:rFonts w:cs="仿宋" w:hint="eastAsia"/>
          <w:color w:val="000000"/>
        </w:rPr>
        <w:t>、</w:t>
      </w:r>
      <w:proofErr w:type="gramStart"/>
      <w:r w:rsidRPr="006648C0">
        <w:rPr>
          <w:rFonts w:cs="仿宋" w:hint="eastAsia"/>
          <w:color w:val="000000"/>
        </w:rPr>
        <w:t>国网天府</w:t>
      </w:r>
      <w:proofErr w:type="gramEnd"/>
      <w:r w:rsidRPr="006648C0">
        <w:rPr>
          <w:rFonts w:cs="仿宋" w:hint="eastAsia"/>
          <w:color w:val="000000"/>
        </w:rPr>
        <w:t>新区供电公司）</w:t>
      </w:r>
    </w:p>
    <w:p w:rsidR="00CF0FE1" w:rsidRPr="00AB6FA5" w:rsidRDefault="00CF0FE1" w:rsidP="00CF0FE1">
      <w:pPr>
        <w:tabs>
          <w:tab w:val="left" w:pos="1626"/>
        </w:tabs>
        <w:topLinePunct/>
        <w:adjustRightInd w:val="0"/>
        <w:snapToGrid w:val="0"/>
        <w:spacing w:line="300" w:lineRule="auto"/>
        <w:ind w:firstLineChars="200" w:firstLine="632"/>
        <w:rPr>
          <w:rFonts w:ascii="方正仿宋简体" w:cs="仿宋"/>
          <w:color w:val="000000"/>
        </w:rPr>
      </w:pPr>
      <w:r w:rsidRPr="00090447">
        <w:rPr>
          <w:rFonts w:eastAsia="方正楷体简体" w:cs="仿宋" w:hint="eastAsia"/>
          <w:color w:val="000000"/>
        </w:rPr>
        <w:t>（二）做好项目备案。</w:t>
      </w:r>
      <w:r w:rsidRPr="006648C0">
        <w:rPr>
          <w:rFonts w:cs="仿宋" w:hint="eastAsia"/>
          <w:color w:val="000000"/>
        </w:rPr>
        <w:t>各级投资主管部门依据投资有关法律法规及配套制度对新型储能项目实行备案管理。新型储能设施项目完成备案后，应抓紧落实各项建设条件，在办理法律法规要求的其他相关建设手续后及时开工建设。</w:t>
      </w:r>
      <w:r w:rsidRPr="00AB6FA5">
        <w:rPr>
          <w:rFonts w:ascii="方正仿宋简体" w:cs="仿宋" w:hint="eastAsia"/>
          <w:color w:val="000000"/>
        </w:rPr>
        <w:t>[</w:t>
      </w:r>
      <w:r w:rsidRPr="006648C0">
        <w:rPr>
          <w:rFonts w:cs="仿宋" w:hint="eastAsia"/>
          <w:color w:val="000000"/>
        </w:rPr>
        <w:t>责任单位：</w:t>
      </w:r>
      <w:proofErr w:type="gramStart"/>
      <w:r w:rsidRPr="006648C0">
        <w:rPr>
          <w:rFonts w:cs="仿宋" w:hint="eastAsia"/>
          <w:color w:val="000000"/>
        </w:rPr>
        <w:t>市发改委</w:t>
      </w:r>
      <w:proofErr w:type="gramEnd"/>
      <w:r w:rsidRPr="006648C0">
        <w:rPr>
          <w:rFonts w:cs="仿宋" w:hint="eastAsia"/>
          <w:color w:val="000000"/>
        </w:rPr>
        <w:t>、市经信局市新经济委、市规划和自然资源局、</w:t>
      </w:r>
      <w:proofErr w:type="gramStart"/>
      <w:r w:rsidRPr="006648C0">
        <w:rPr>
          <w:rFonts w:cs="仿宋" w:hint="eastAsia"/>
          <w:color w:val="000000"/>
        </w:rPr>
        <w:t>国网成都供电公司</w:t>
      </w:r>
      <w:proofErr w:type="gramEnd"/>
      <w:r w:rsidRPr="006648C0">
        <w:rPr>
          <w:rFonts w:cs="仿宋" w:hint="eastAsia"/>
          <w:color w:val="000000"/>
        </w:rPr>
        <w:t>、</w:t>
      </w:r>
      <w:proofErr w:type="gramStart"/>
      <w:r w:rsidRPr="006648C0">
        <w:rPr>
          <w:rFonts w:cs="仿宋" w:hint="eastAsia"/>
          <w:color w:val="000000"/>
        </w:rPr>
        <w:t>国网天府</w:t>
      </w:r>
      <w:proofErr w:type="gramEnd"/>
      <w:r w:rsidRPr="006648C0">
        <w:rPr>
          <w:rFonts w:cs="仿宋" w:hint="eastAsia"/>
          <w:color w:val="000000"/>
        </w:rPr>
        <w:t>新区供电公司、各区（市）县政府（管委会）</w:t>
      </w:r>
      <w:r w:rsidRPr="00AB6FA5">
        <w:rPr>
          <w:rFonts w:ascii="方正仿宋简体" w:cs="仿宋" w:hint="eastAsia"/>
          <w:color w:val="000000"/>
        </w:rPr>
        <w:t>]</w:t>
      </w:r>
    </w:p>
    <w:p w:rsidR="00CF0FE1" w:rsidRPr="006648C0" w:rsidRDefault="00CF0FE1" w:rsidP="00CF0FE1">
      <w:pPr>
        <w:tabs>
          <w:tab w:val="left" w:pos="1626"/>
        </w:tabs>
        <w:topLinePunct/>
        <w:adjustRightInd w:val="0"/>
        <w:snapToGrid w:val="0"/>
        <w:spacing w:line="300" w:lineRule="auto"/>
        <w:ind w:firstLineChars="200" w:firstLine="632"/>
        <w:rPr>
          <w:rFonts w:cs="仿宋"/>
          <w:color w:val="000000"/>
        </w:rPr>
      </w:pPr>
      <w:r w:rsidRPr="00090447">
        <w:rPr>
          <w:rFonts w:eastAsia="方正楷体简体" w:cs="仿宋" w:hint="eastAsia"/>
          <w:color w:val="000000"/>
        </w:rPr>
        <w:t>（三）提高建设质量。</w:t>
      </w:r>
      <w:r w:rsidRPr="006648C0">
        <w:rPr>
          <w:rFonts w:cs="仿宋" w:hint="eastAsia"/>
          <w:color w:val="000000"/>
        </w:rPr>
        <w:t>新型储能项目选址应符合国土空间规划、生态环境分区控制等。新型储能项目设计、建设、安装、竣工验收和运营要符合国家和行业标准，承担项目设计、咨询、施工和监理的单位应具有国家规定的相应资质。新型储能项目应选用技术成熟、安全性能高的储能产品及应用系统，符合国家相关规范和标准要求。</w:t>
      </w:r>
      <w:r w:rsidRPr="00AB6FA5">
        <w:rPr>
          <w:rFonts w:ascii="方正仿宋简体" w:cs="仿宋" w:hint="eastAsia"/>
          <w:color w:val="000000"/>
        </w:rPr>
        <w:t>[</w:t>
      </w:r>
      <w:r w:rsidRPr="006648C0">
        <w:rPr>
          <w:rFonts w:cs="仿宋" w:hint="eastAsia"/>
          <w:color w:val="000000"/>
        </w:rPr>
        <w:t>责任单位：市经信局市新经济委、市规划和自然资源局、市生态环境局、</w:t>
      </w:r>
      <w:proofErr w:type="gramStart"/>
      <w:r w:rsidRPr="006648C0">
        <w:rPr>
          <w:rFonts w:cs="仿宋" w:hint="eastAsia"/>
          <w:color w:val="000000"/>
        </w:rPr>
        <w:t>市发改委</w:t>
      </w:r>
      <w:proofErr w:type="gramEnd"/>
      <w:r w:rsidRPr="006648C0">
        <w:rPr>
          <w:rFonts w:cs="仿宋" w:hint="eastAsia"/>
          <w:color w:val="000000"/>
        </w:rPr>
        <w:t>、</w:t>
      </w:r>
      <w:proofErr w:type="gramStart"/>
      <w:r w:rsidRPr="006648C0">
        <w:rPr>
          <w:rFonts w:cs="仿宋" w:hint="eastAsia"/>
          <w:color w:val="000000"/>
        </w:rPr>
        <w:t>国网成都供电公司</w:t>
      </w:r>
      <w:proofErr w:type="gramEnd"/>
      <w:r w:rsidRPr="006648C0">
        <w:rPr>
          <w:rFonts w:cs="仿宋" w:hint="eastAsia"/>
          <w:color w:val="000000"/>
        </w:rPr>
        <w:t>、</w:t>
      </w:r>
      <w:proofErr w:type="gramStart"/>
      <w:r w:rsidRPr="006648C0">
        <w:rPr>
          <w:rFonts w:cs="仿宋" w:hint="eastAsia"/>
          <w:color w:val="000000"/>
        </w:rPr>
        <w:t>国网</w:t>
      </w:r>
      <w:r w:rsidRPr="006648C0">
        <w:rPr>
          <w:rFonts w:cs="仿宋" w:hint="eastAsia"/>
          <w:color w:val="000000"/>
        </w:rPr>
        <w:lastRenderedPageBreak/>
        <w:t>天府</w:t>
      </w:r>
      <w:proofErr w:type="gramEnd"/>
      <w:r w:rsidRPr="006648C0">
        <w:rPr>
          <w:rFonts w:cs="仿宋" w:hint="eastAsia"/>
          <w:color w:val="000000"/>
        </w:rPr>
        <w:t>新区供电公司、各区（市）县政府（管委会）</w:t>
      </w:r>
      <w:r w:rsidRPr="00AB6FA5">
        <w:rPr>
          <w:rFonts w:ascii="方正仿宋简体" w:cs="仿宋" w:hint="eastAsia"/>
          <w:color w:val="000000"/>
        </w:rPr>
        <w:t>]</w:t>
      </w:r>
    </w:p>
    <w:p w:rsidR="00CF0FE1" w:rsidRPr="006648C0" w:rsidRDefault="00CF0FE1" w:rsidP="00CF0FE1">
      <w:pPr>
        <w:tabs>
          <w:tab w:val="left" w:pos="1626"/>
        </w:tabs>
        <w:topLinePunct/>
        <w:adjustRightInd w:val="0"/>
        <w:snapToGrid w:val="0"/>
        <w:spacing w:line="300" w:lineRule="auto"/>
        <w:ind w:firstLineChars="200" w:firstLine="632"/>
        <w:rPr>
          <w:rFonts w:cs="仿宋"/>
          <w:color w:val="000000"/>
        </w:rPr>
      </w:pPr>
      <w:r w:rsidRPr="00090447">
        <w:rPr>
          <w:rFonts w:eastAsia="方正楷体简体" w:cs="仿宋" w:hint="eastAsia"/>
          <w:color w:val="000000"/>
        </w:rPr>
        <w:t>（四）优化并网接入。</w:t>
      </w:r>
      <w:r w:rsidRPr="006648C0">
        <w:rPr>
          <w:rFonts w:cs="仿宋" w:hint="eastAsia"/>
          <w:color w:val="000000"/>
        </w:rPr>
        <w:t>电网企业应公平无歧视为新型储能项目提供电网接入服务，建立和完善新型储能项目接网程序，向已经备案的新型储能项目提供接网服务。电网企业要明确并网调试和验收流程，积极配合开展新型储能项目的并网调试和验收工作，优化调度运行机制，构建市级统一储能聚合平台实现储能集中统一管理，科学优先调用，保障新型储能设施利用率。（</w:t>
      </w:r>
      <w:proofErr w:type="gramStart"/>
      <w:r w:rsidRPr="006648C0">
        <w:rPr>
          <w:rFonts w:cs="仿宋" w:hint="eastAsia"/>
          <w:color w:val="000000"/>
        </w:rPr>
        <w:t>国网成都供电公司</w:t>
      </w:r>
      <w:proofErr w:type="gramEnd"/>
      <w:r w:rsidRPr="006648C0">
        <w:rPr>
          <w:rFonts w:cs="仿宋" w:hint="eastAsia"/>
          <w:color w:val="000000"/>
        </w:rPr>
        <w:t>、</w:t>
      </w:r>
      <w:proofErr w:type="gramStart"/>
      <w:r w:rsidRPr="006648C0">
        <w:rPr>
          <w:rFonts w:cs="仿宋" w:hint="eastAsia"/>
          <w:color w:val="000000"/>
        </w:rPr>
        <w:t>国网天府</w:t>
      </w:r>
      <w:proofErr w:type="gramEnd"/>
      <w:r w:rsidRPr="006648C0">
        <w:rPr>
          <w:rFonts w:cs="仿宋" w:hint="eastAsia"/>
          <w:color w:val="000000"/>
        </w:rPr>
        <w:t>新区供电公司、市经信局市新经济委）</w:t>
      </w:r>
    </w:p>
    <w:p w:rsidR="00CF0FE1" w:rsidRPr="00AB6FA5" w:rsidRDefault="00CF0FE1" w:rsidP="00CF0FE1">
      <w:pPr>
        <w:tabs>
          <w:tab w:val="left" w:pos="1626"/>
        </w:tabs>
        <w:topLinePunct/>
        <w:adjustRightInd w:val="0"/>
        <w:snapToGrid w:val="0"/>
        <w:spacing w:line="300" w:lineRule="auto"/>
        <w:ind w:firstLineChars="200" w:firstLine="632"/>
        <w:rPr>
          <w:rFonts w:eastAsia="方正黑体简体" w:cs="仿宋"/>
          <w:color w:val="000000"/>
        </w:rPr>
      </w:pPr>
      <w:r w:rsidRPr="00AB6FA5">
        <w:rPr>
          <w:rFonts w:eastAsia="方正黑体简体" w:cs="仿宋" w:hint="eastAsia"/>
          <w:color w:val="000000"/>
        </w:rPr>
        <w:t>六、保障措施</w:t>
      </w:r>
    </w:p>
    <w:p w:rsidR="00CF0FE1" w:rsidRPr="006648C0" w:rsidRDefault="00CF0FE1" w:rsidP="00CF0FE1">
      <w:pPr>
        <w:tabs>
          <w:tab w:val="left" w:pos="1626"/>
        </w:tabs>
        <w:topLinePunct/>
        <w:adjustRightInd w:val="0"/>
        <w:snapToGrid w:val="0"/>
        <w:spacing w:line="300" w:lineRule="auto"/>
        <w:ind w:firstLineChars="200" w:firstLine="632"/>
        <w:rPr>
          <w:rFonts w:cs="仿宋"/>
          <w:color w:val="000000"/>
        </w:rPr>
      </w:pPr>
      <w:r w:rsidRPr="00090447">
        <w:rPr>
          <w:rFonts w:eastAsia="方正楷体简体" w:cs="仿宋" w:hint="eastAsia"/>
          <w:color w:val="000000"/>
        </w:rPr>
        <w:t>（一）加强统筹协调。</w:t>
      </w:r>
      <w:r w:rsidRPr="006648C0">
        <w:rPr>
          <w:rFonts w:cs="仿宋" w:hint="eastAsia"/>
          <w:color w:val="000000"/>
        </w:rPr>
        <w:t>由市经信局市新经济委会同</w:t>
      </w:r>
      <w:proofErr w:type="gramStart"/>
      <w:r w:rsidRPr="006648C0">
        <w:rPr>
          <w:rFonts w:cs="仿宋" w:hint="eastAsia"/>
          <w:color w:val="000000"/>
        </w:rPr>
        <w:t>市发改委</w:t>
      </w:r>
      <w:proofErr w:type="gramEnd"/>
      <w:r w:rsidRPr="006648C0">
        <w:rPr>
          <w:rFonts w:cs="仿宋" w:hint="eastAsia"/>
          <w:color w:val="000000"/>
        </w:rPr>
        <w:t>牵头，统筹协调推进新型储能项目建设。市级相关部门梳理明确新型储能设施投资建设和运营管理流程，制定完善配套政策措施和管理制度，确保项目建设顺利推进。（责任单位：市经信局市新经济委、</w:t>
      </w:r>
      <w:proofErr w:type="gramStart"/>
      <w:r w:rsidRPr="006648C0">
        <w:rPr>
          <w:rFonts w:cs="仿宋" w:hint="eastAsia"/>
          <w:color w:val="000000"/>
        </w:rPr>
        <w:t>市发改委</w:t>
      </w:r>
      <w:proofErr w:type="gramEnd"/>
      <w:r w:rsidRPr="006648C0">
        <w:rPr>
          <w:rFonts w:cs="仿宋" w:hint="eastAsia"/>
          <w:color w:val="000000"/>
        </w:rPr>
        <w:t>、市规划和自然资源局、市生态环境局、市住建局、市城管委）</w:t>
      </w:r>
    </w:p>
    <w:p w:rsidR="00CF0FE1" w:rsidRPr="006648C0" w:rsidRDefault="00CF0FE1" w:rsidP="00CF0FE1">
      <w:pPr>
        <w:tabs>
          <w:tab w:val="left" w:pos="1626"/>
        </w:tabs>
        <w:topLinePunct/>
        <w:adjustRightInd w:val="0"/>
        <w:snapToGrid w:val="0"/>
        <w:spacing w:line="300" w:lineRule="auto"/>
        <w:ind w:firstLineChars="200" w:firstLine="632"/>
        <w:rPr>
          <w:rFonts w:cs="仿宋"/>
          <w:color w:val="000000"/>
        </w:rPr>
      </w:pPr>
      <w:r w:rsidRPr="00090447">
        <w:rPr>
          <w:rFonts w:eastAsia="方正楷体简体" w:cs="仿宋" w:hint="eastAsia"/>
          <w:color w:val="000000"/>
        </w:rPr>
        <w:t>（二）强化政策支持。</w:t>
      </w:r>
      <w:r w:rsidRPr="006648C0">
        <w:rPr>
          <w:rFonts w:cs="仿宋" w:hint="eastAsia"/>
          <w:color w:val="000000"/>
        </w:rPr>
        <w:t>在综合测算新型储能设施建设运营成本基础上，出台新型储能设施发展建设支持政策，对示范项目给予一定财政支持。引导成都新经济产业基金、成都交</w:t>
      </w:r>
      <w:proofErr w:type="gramStart"/>
      <w:r w:rsidRPr="006648C0">
        <w:rPr>
          <w:rFonts w:cs="仿宋" w:hint="eastAsia"/>
          <w:color w:val="000000"/>
        </w:rPr>
        <w:t>子产业</w:t>
      </w:r>
      <w:proofErr w:type="gramEnd"/>
      <w:r w:rsidRPr="006648C0">
        <w:rPr>
          <w:rFonts w:cs="仿宋" w:hint="eastAsia"/>
          <w:color w:val="000000"/>
        </w:rPr>
        <w:t>股权投资基金投资向新型储能领域倾斜。（责任单位：市经信局市新经济委、</w:t>
      </w:r>
      <w:proofErr w:type="gramStart"/>
      <w:r w:rsidRPr="006648C0">
        <w:rPr>
          <w:rFonts w:cs="仿宋" w:hint="eastAsia"/>
          <w:color w:val="000000"/>
        </w:rPr>
        <w:t>市发改委</w:t>
      </w:r>
      <w:proofErr w:type="gramEnd"/>
      <w:r w:rsidRPr="006648C0">
        <w:rPr>
          <w:rFonts w:cs="仿宋" w:hint="eastAsia"/>
          <w:color w:val="000000"/>
        </w:rPr>
        <w:t>、市财政局）</w:t>
      </w:r>
    </w:p>
    <w:p w:rsidR="00CF0FE1" w:rsidRPr="006648C0" w:rsidRDefault="00CF0FE1" w:rsidP="00CF0FE1">
      <w:pPr>
        <w:tabs>
          <w:tab w:val="left" w:pos="1626"/>
        </w:tabs>
        <w:topLinePunct/>
        <w:adjustRightInd w:val="0"/>
        <w:snapToGrid w:val="0"/>
        <w:spacing w:line="300" w:lineRule="auto"/>
        <w:ind w:firstLineChars="200" w:firstLine="632"/>
        <w:rPr>
          <w:rFonts w:cs="仿宋"/>
          <w:color w:val="000000"/>
        </w:rPr>
      </w:pPr>
      <w:r w:rsidRPr="00090447">
        <w:rPr>
          <w:rFonts w:eastAsia="方正楷体简体" w:cs="仿宋" w:hint="eastAsia"/>
          <w:color w:val="000000"/>
        </w:rPr>
        <w:t>（三）加强安全管控。</w:t>
      </w:r>
      <w:r w:rsidRPr="006648C0">
        <w:rPr>
          <w:rFonts w:cs="仿宋" w:hint="eastAsia"/>
          <w:color w:val="000000"/>
        </w:rPr>
        <w:t>新型储能项目业主单位按照法律法规、技术规范，落实新型储能设施建设、并网、运营安全管理措施，</w:t>
      </w:r>
      <w:r w:rsidRPr="006648C0">
        <w:rPr>
          <w:rFonts w:cs="仿宋" w:hint="eastAsia"/>
          <w:color w:val="000000"/>
        </w:rPr>
        <w:lastRenderedPageBreak/>
        <w:t>严格履行项目备案、消防、环保、工程质量监督等程序。强化安全生产主体责任，推动项目有序实施、规范运行，加强日常检查与安全管理，提升安全防护水平。</w:t>
      </w:r>
      <w:r w:rsidRPr="00AB6FA5">
        <w:rPr>
          <w:rFonts w:ascii="方正仿宋简体" w:cs="仿宋" w:hint="eastAsia"/>
          <w:color w:val="000000"/>
        </w:rPr>
        <w:t>[</w:t>
      </w:r>
      <w:r w:rsidRPr="006648C0">
        <w:rPr>
          <w:rFonts w:cs="仿宋" w:hint="eastAsia"/>
          <w:color w:val="000000"/>
        </w:rPr>
        <w:t>责任单位：市经信局市新经济委、</w:t>
      </w:r>
      <w:proofErr w:type="gramStart"/>
      <w:r w:rsidRPr="006648C0">
        <w:rPr>
          <w:rFonts w:cs="仿宋" w:hint="eastAsia"/>
          <w:color w:val="000000"/>
        </w:rPr>
        <w:t>市发改委</w:t>
      </w:r>
      <w:proofErr w:type="gramEnd"/>
      <w:r w:rsidRPr="006648C0">
        <w:rPr>
          <w:rFonts w:cs="仿宋" w:hint="eastAsia"/>
          <w:color w:val="000000"/>
        </w:rPr>
        <w:t>、市应急局、市规划和自然资源局、市生态环境局、市住建局、市城管委、市消防救援支队、各区（市）县政府（管委会）</w:t>
      </w:r>
      <w:r w:rsidRPr="00AB6FA5">
        <w:rPr>
          <w:rFonts w:ascii="方正仿宋简体" w:cs="仿宋" w:hint="eastAsia"/>
          <w:color w:val="000000"/>
        </w:rPr>
        <w:t>]</w:t>
      </w:r>
    </w:p>
    <w:p w:rsidR="00CF0FE1" w:rsidRPr="006648C0" w:rsidRDefault="00CF0FE1" w:rsidP="00CF0FE1">
      <w:pPr>
        <w:tabs>
          <w:tab w:val="left" w:pos="1626"/>
        </w:tabs>
        <w:topLinePunct/>
        <w:adjustRightInd w:val="0"/>
        <w:snapToGrid w:val="0"/>
        <w:spacing w:line="300" w:lineRule="auto"/>
        <w:ind w:firstLineChars="200" w:firstLine="632"/>
        <w:rPr>
          <w:rFonts w:cs="仿宋"/>
          <w:color w:val="000000"/>
        </w:rPr>
      </w:pPr>
    </w:p>
    <w:p w:rsidR="00CF0FE1" w:rsidRDefault="00CF0FE1" w:rsidP="00CF0FE1">
      <w:pPr>
        <w:tabs>
          <w:tab w:val="left" w:pos="1626"/>
        </w:tabs>
        <w:topLinePunct/>
        <w:adjustRightInd w:val="0"/>
        <w:snapToGrid w:val="0"/>
        <w:spacing w:line="300" w:lineRule="auto"/>
        <w:ind w:firstLineChars="200" w:firstLine="632"/>
        <w:rPr>
          <w:rFonts w:cs="仿宋"/>
          <w:color w:val="000000"/>
        </w:rPr>
      </w:pPr>
      <w:r w:rsidRPr="006648C0">
        <w:rPr>
          <w:rFonts w:cs="仿宋" w:hint="eastAsia"/>
          <w:color w:val="000000"/>
        </w:rPr>
        <w:t>附件：成都市负荷中心地区独立储能电站推荐布局区域</w:t>
      </w:r>
    </w:p>
    <w:p w:rsidR="00CF0FE1" w:rsidRPr="006648C0" w:rsidRDefault="00CF0FE1" w:rsidP="00CF0FE1">
      <w:pPr>
        <w:tabs>
          <w:tab w:val="left" w:pos="1626"/>
        </w:tabs>
        <w:topLinePunct/>
        <w:adjustRightInd w:val="0"/>
        <w:snapToGrid w:val="0"/>
        <w:spacing w:line="300" w:lineRule="auto"/>
        <w:ind w:firstLineChars="642" w:firstLine="2028"/>
        <w:rPr>
          <w:rFonts w:cs="仿宋"/>
          <w:color w:val="000000"/>
        </w:rPr>
      </w:pPr>
      <w:r w:rsidRPr="006648C0">
        <w:rPr>
          <w:rFonts w:cs="仿宋" w:hint="eastAsia"/>
          <w:color w:val="000000"/>
        </w:rPr>
        <w:t>图（表）</w:t>
      </w:r>
    </w:p>
    <w:p w:rsidR="00CF0FE1" w:rsidRPr="00853848"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sectPr w:rsidR="00CF0FE1" w:rsidSect="00B76504">
          <w:footerReference w:type="even" r:id="rId6"/>
          <w:footerReference w:type="default" r:id="rId7"/>
          <w:pgSz w:w="11906" w:h="16838" w:code="9"/>
          <w:pgMar w:top="2098" w:right="1474" w:bottom="1985" w:left="1588" w:header="1134" w:footer="1701" w:gutter="0"/>
          <w:cols w:space="425"/>
          <w:docGrid w:type="linesAndChars" w:linePitch="579" w:charSpace="-849"/>
        </w:sectPr>
      </w:pPr>
    </w:p>
    <w:p w:rsidR="00CF0FE1" w:rsidRDefault="00CF0FE1" w:rsidP="00CF0FE1">
      <w:pPr>
        <w:adjustRightInd w:val="0"/>
        <w:snapToGrid w:val="0"/>
        <w:rPr>
          <w:rFonts w:eastAsia="方正黑体简体"/>
        </w:rPr>
      </w:pPr>
      <w:r w:rsidRPr="00090447">
        <w:rPr>
          <w:rFonts w:eastAsia="方正黑体简体" w:hint="eastAsia"/>
        </w:rPr>
        <w:lastRenderedPageBreak/>
        <w:t>附件</w:t>
      </w:r>
    </w:p>
    <w:p w:rsidR="00CF0FE1" w:rsidRPr="00090447" w:rsidRDefault="00CF0FE1" w:rsidP="00CF0FE1">
      <w:pPr>
        <w:adjustRightInd w:val="0"/>
        <w:snapToGrid w:val="0"/>
        <w:jc w:val="center"/>
        <w:rPr>
          <w:rFonts w:eastAsia="方正小标宋简体"/>
          <w:sz w:val="44"/>
          <w:szCs w:val="44"/>
        </w:rPr>
      </w:pPr>
      <w:r w:rsidRPr="00090447">
        <w:rPr>
          <w:rFonts w:eastAsia="方正小标宋简体" w:hint="eastAsia"/>
          <w:sz w:val="44"/>
          <w:szCs w:val="44"/>
        </w:rPr>
        <w:t>成都市负荷中心地区独立储能电站推荐布局区域图</w:t>
      </w:r>
    </w:p>
    <w:p w:rsidR="00CF0FE1" w:rsidRPr="00090447" w:rsidRDefault="00CF0FE1" w:rsidP="00CF0FE1">
      <w:pPr>
        <w:adjustRightInd w:val="0"/>
        <w:snapToGrid w:val="0"/>
        <w:jc w:val="center"/>
        <w:rPr>
          <w:rFonts w:eastAsia="方正小标宋简体"/>
          <w:sz w:val="44"/>
          <w:szCs w:val="44"/>
        </w:rPr>
      </w:pPr>
      <w:r>
        <w:rPr>
          <w:rFonts w:hint="eastAsia"/>
          <w:noProof/>
        </w:rPr>
        <w:drawing>
          <wp:anchor distT="0" distB="0" distL="114300" distR="114300" simplePos="0" relativeHeight="251660288" behindDoc="1" locked="0" layoutInCell="1" allowOverlap="1">
            <wp:simplePos x="0" y="0"/>
            <wp:positionH relativeFrom="column">
              <wp:posOffset>601980</wp:posOffset>
            </wp:positionH>
            <wp:positionV relativeFrom="paragraph">
              <wp:posOffset>5080</wp:posOffset>
            </wp:positionV>
            <wp:extent cx="7010400" cy="4646295"/>
            <wp:effectExtent l="19050" t="0" r="0" b="0"/>
            <wp:wrapNone/>
            <wp:docPr id="2" name="图片 3" descr="CD_Tu_090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D_Tu_0906_00"/>
                    <pic:cNvPicPr>
                      <a:picLocks noChangeAspect="1" noChangeArrowheads="1"/>
                    </pic:cNvPicPr>
                  </pic:nvPicPr>
                  <pic:blipFill>
                    <a:blip r:embed="rId8" cstate="print"/>
                    <a:srcRect t="6453"/>
                    <a:stretch>
                      <a:fillRect/>
                    </a:stretch>
                  </pic:blipFill>
                  <pic:spPr bwMode="auto">
                    <a:xfrm>
                      <a:off x="0" y="0"/>
                      <a:ext cx="7010400" cy="4646295"/>
                    </a:xfrm>
                    <a:prstGeom prst="rect">
                      <a:avLst/>
                    </a:prstGeom>
                    <a:noFill/>
                    <a:ln w="9525">
                      <a:noFill/>
                      <a:miter lim="800000"/>
                      <a:headEnd/>
                      <a:tailEnd/>
                    </a:ln>
                  </pic:spPr>
                </pic:pic>
              </a:graphicData>
            </a:graphic>
          </wp:anchor>
        </w:drawing>
      </w:r>
    </w:p>
    <w:p w:rsidR="00CF0FE1"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pPr>
    </w:p>
    <w:p w:rsidR="00CF0FE1" w:rsidRDefault="00CF0FE1" w:rsidP="00CF0FE1">
      <w:pPr>
        <w:adjustRightInd w:val="0"/>
        <w:snapToGrid w:val="0"/>
        <w:spacing w:line="300" w:lineRule="auto"/>
        <w:sectPr w:rsidR="00CF0FE1" w:rsidSect="00090447">
          <w:pgSz w:w="16838" w:h="11906" w:orient="landscape" w:code="9"/>
          <w:pgMar w:top="1588" w:right="2098" w:bottom="1474" w:left="1985" w:header="1134" w:footer="1701" w:gutter="0"/>
          <w:cols w:space="425"/>
          <w:docGrid w:type="lines" w:linePitch="579" w:charSpace="-849"/>
        </w:sectPr>
      </w:pPr>
    </w:p>
    <w:p w:rsidR="00CF0FE1" w:rsidRPr="00090447" w:rsidRDefault="00CF0FE1" w:rsidP="00CF0FE1">
      <w:pPr>
        <w:adjustRightInd w:val="0"/>
        <w:snapToGrid w:val="0"/>
        <w:jc w:val="center"/>
        <w:rPr>
          <w:rFonts w:eastAsia="方正小标宋简体"/>
          <w:snapToGrid w:val="0"/>
          <w:spacing w:val="-20"/>
          <w:kern w:val="0"/>
          <w:sz w:val="44"/>
          <w:szCs w:val="44"/>
        </w:rPr>
      </w:pPr>
      <w:r w:rsidRPr="00090447">
        <w:rPr>
          <w:rFonts w:eastAsia="方正小标宋简体"/>
          <w:snapToGrid w:val="0"/>
          <w:spacing w:val="-20"/>
          <w:kern w:val="0"/>
          <w:sz w:val="44"/>
          <w:szCs w:val="44"/>
        </w:rPr>
        <w:lastRenderedPageBreak/>
        <w:t>成都市负荷中心地区独立储能电站推荐布局区域表</w:t>
      </w: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8"/>
        <w:gridCol w:w="2731"/>
        <w:gridCol w:w="2834"/>
        <w:gridCol w:w="4179"/>
      </w:tblGrid>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rFonts w:eastAsia="方正黑体简体"/>
                <w:sz w:val="24"/>
              </w:rPr>
            </w:pPr>
            <w:r>
              <w:rPr>
                <w:rFonts w:eastAsia="方正黑体简体" w:hint="eastAsia"/>
                <w:sz w:val="24"/>
              </w:rPr>
              <w:t>序号</w:t>
            </w:r>
          </w:p>
        </w:tc>
        <w:tc>
          <w:tcPr>
            <w:tcW w:w="2731" w:type="dxa"/>
            <w:vAlign w:val="center"/>
          </w:tcPr>
          <w:p w:rsidR="00CF0FE1" w:rsidRDefault="00CF0FE1" w:rsidP="00E96454">
            <w:pPr>
              <w:adjustRightInd w:val="0"/>
              <w:snapToGrid w:val="0"/>
              <w:spacing w:line="340" w:lineRule="exact"/>
              <w:jc w:val="center"/>
              <w:rPr>
                <w:rFonts w:eastAsia="方正黑体简体"/>
                <w:sz w:val="24"/>
              </w:rPr>
            </w:pPr>
            <w:r>
              <w:rPr>
                <w:rFonts w:eastAsia="方正黑体简体" w:hint="eastAsia"/>
                <w:sz w:val="24"/>
              </w:rPr>
              <w:t>接入点所属区（市）县</w:t>
            </w:r>
          </w:p>
        </w:tc>
        <w:tc>
          <w:tcPr>
            <w:tcW w:w="2834" w:type="dxa"/>
            <w:vAlign w:val="center"/>
          </w:tcPr>
          <w:p w:rsidR="00CF0FE1" w:rsidRDefault="00CF0FE1" w:rsidP="00E96454">
            <w:pPr>
              <w:adjustRightInd w:val="0"/>
              <w:snapToGrid w:val="0"/>
              <w:spacing w:line="340" w:lineRule="exact"/>
              <w:jc w:val="center"/>
              <w:rPr>
                <w:rFonts w:eastAsia="方正黑体简体"/>
                <w:sz w:val="24"/>
              </w:rPr>
            </w:pPr>
            <w:r>
              <w:rPr>
                <w:rFonts w:eastAsia="方正黑体简体" w:hint="eastAsia"/>
                <w:sz w:val="24"/>
              </w:rPr>
              <w:t>建议接入区域</w:t>
            </w:r>
          </w:p>
        </w:tc>
        <w:tc>
          <w:tcPr>
            <w:tcW w:w="4179" w:type="dxa"/>
            <w:vAlign w:val="center"/>
          </w:tcPr>
          <w:p w:rsidR="00CF0FE1" w:rsidRDefault="00CF0FE1" w:rsidP="00E96454">
            <w:pPr>
              <w:adjustRightInd w:val="0"/>
              <w:snapToGrid w:val="0"/>
              <w:spacing w:line="340" w:lineRule="exact"/>
              <w:jc w:val="center"/>
              <w:rPr>
                <w:rFonts w:eastAsia="方正黑体简体"/>
                <w:sz w:val="24"/>
              </w:rPr>
            </w:pPr>
            <w:r>
              <w:rPr>
                <w:rFonts w:eastAsia="方正黑体简体" w:hint="eastAsia"/>
                <w:sz w:val="24"/>
              </w:rPr>
              <w:t>电网结构负荷情况</w:t>
            </w:r>
          </w:p>
        </w:tc>
      </w:tr>
      <w:tr w:rsidR="00CF0FE1" w:rsidTr="00E96454">
        <w:trPr>
          <w:trHeight w:val="19"/>
          <w:jc w:val="center"/>
        </w:trPr>
        <w:tc>
          <w:tcPr>
            <w:tcW w:w="10512" w:type="dxa"/>
            <w:gridSpan w:val="4"/>
            <w:vAlign w:val="center"/>
          </w:tcPr>
          <w:p w:rsidR="00CF0FE1" w:rsidRPr="00090447" w:rsidRDefault="00CF0FE1" w:rsidP="00E96454">
            <w:pPr>
              <w:adjustRightInd w:val="0"/>
              <w:snapToGrid w:val="0"/>
              <w:spacing w:line="340" w:lineRule="exact"/>
              <w:jc w:val="center"/>
              <w:rPr>
                <w:rFonts w:eastAsia="方正楷体简体"/>
                <w:sz w:val="24"/>
              </w:rPr>
            </w:pPr>
            <w:r w:rsidRPr="00090447">
              <w:rPr>
                <w:rFonts w:eastAsia="方正楷体简体" w:hint="eastAsia"/>
                <w:sz w:val="24"/>
              </w:rPr>
              <w:t>一、白泉</w:t>
            </w:r>
            <w:r w:rsidRPr="00090447">
              <w:rPr>
                <w:rFonts w:eastAsia="方正楷体简体" w:hint="eastAsia"/>
                <w:sz w:val="24"/>
              </w:rPr>
              <w:t>-</w:t>
            </w:r>
            <w:r w:rsidRPr="00090447">
              <w:rPr>
                <w:rFonts w:eastAsia="方正楷体简体" w:hint="eastAsia"/>
                <w:sz w:val="24"/>
              </w:rPr>
              <w:t>龙王片区</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1</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新都区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r>
              <w:rPr>
                <w:rFonts w:hint="eastAsia"/>
                <w:sz w:val="24"/>
              </w:rPr>
              <w:t>斑竹</w:t>
            </w:r>
            <w:proofErr w:type="gramStart"/>
            <w:r>
              <w:rPr>
                <w:rFonts w:hint="eastAsia"/>
                <w:sz w:val="24"/>
              </w:rPr>
              <w:t>园周</w:t>
            </w:r>
            <w:proofErr w:type="gramEnd"/>
            <w:r>
              <w:rPr>
                <w:rFonts w:hint="eastAsia"/>
                <w:sz w:val="24"/>
              </w:rPr>
              <w:t>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负载率高但尖峰负荷短</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2</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金牛区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proofErr w:type="gramStart"/>
            <w:r>
              <w:rPr>
                <w:rFonts w:hint="eastAsia"/>
                <w:sz w:val="24"/>
              </w:rPr>
              <w:t>雷剑站周边</w:t>
            </w:r>
            <w:proofErr w:type="gramEnd"/>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输电走廊和站</w:t>
            </w:r>
            <w:proofErr w:type="gramStart"/>
            <w:r>
              <w:rPr>
                <w:rFonts w:hint="eastAsia"/>
                <w:sz w:val="24"/>
              </w:rPr>
              <w:t>址资源</w:t>
            </w:r>
            <w:proofErr w:type="gramEnd"/>
            <w:r>
              <w:rPr>
                <w:rFonts w:hint="eastAsia"/>
                <w:sz w:val="24"/>
              </w:rPr>
              <w:t>紧张</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3</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金牛区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r>
              <w:rPr>
                <w:rFonts w:hint="eastAsia"/>
                <w:sz w:val="24"/>
              </w:rPr>
              <w:t>昭觉寺周边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负载率高但尖峰负荷短</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4</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金牛区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r>
              <w:rPr>
                <w:rFonts w:hint="eastAsia"/>
                <w:sz w:val="24"/>
              </w:rPr>
              <w:t>府河站周边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输电走廊和站</w:t>
            </w:r>
            <w:proofErr w:type="gramStart"/>
            <w:r>
              <w:rPr>
                <w:rFonts w:hint="eastAsia"/>
                <w:sz w:val="24"/>
              </w:rPr>
              <w:t>址资源</w:t>
            </w:r>
            <w:proofErr w:type="gramEnd"/>
            <w:r>
              <w:rPr>
                <w:rFonts w:hint="eastAsia"/>
                <w:sz w:val="24"/>
              </w:rPr>
              <w:t>紧张</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5</w:t>
            </w:r>
          </w:p>
        </w:tc>
        <w:tc>
          <w:tcPr>
            <w:tcW w:w="2731" w:type="dxa"/>
            <w:vAlign w:val="center"/>
          </w:tcPr>
          <w:p w:rsidR="00CF0FE1" w:rsidRDefault="00CF0FE1" w:rsidP="00E96454">
            <w:pPr>
              <w:adjustRightInd w:val="0"/>
              <w:snapToGrid w:val="0"/>
              <w:spacing w:line="340" w:lineRule="exact"/>
              <w:jc w:val="center"/>
              <w:rPr>
                <w:sz w:val="24"/>
              </w:rPr>
            </w:pPr>
            <w:proofErr w:type="gramStart"/>
            <w:r>
              <w:rPr>
                <w:rFonts w:hint="eastAsia"/>
                <w:sz w:val="24"/>
              </w:rPr>
              <w:t>青白江</w:t>
            </w:r>
            <w:proofErr w:type="gramEnd"/>
            <w:r>
              <w:rPr>
                <w:rFonts w:hint="eastAsia"/>
                <w:sz w:val="24"/>
              </w:rPr>
              <w:t>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r>
              <w:rPr>
                <w:rFonts w:hint="eastAsia"/>
                <w:sz w:val="24"/>
              </w:rPr>
              <w:t>大同站周边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负载率高但尖峰负荷短</w:t>
            </w:r>
          </w:p>
        </w:tc>
      </w:tr>
      <w:tr w:rsidR="00CF0FE1" w:rsidTr="00E96454">
        <w:trPr>
          <w:trHeight w:val="19"/>
          <w:jc w:val="center"/>
        </w:trPr>
        <w:tc>
          <w:tcPr>
            <w:tcW w:w="10512" w:type="dxa"/>
            <w:gridSpan w:val="4"/>
            <w:vAlign w:val="center"/>
          </w:tcPr>
          <w:p w:rsidR="00CF0FE1" w:rsidRPr="00090447" w:rsidRDefault="00CF0FE1" w:rsidP="00E96454">
            <w:pPr>
              <w:adjustRightInd w:val="0"/>
              <w:snapToGrid w:val="0"/>
              <w:spacing w:line="340" w:lineRule="exact"/>
              <w:jc w:val="center"/>
              <w:rPr>
                <w:rFonts w:eastAsia="方正楷体简体"/>
                <w:sz w:val="24"/>
              </w:rPr>
            </w:pPr>
            <w:r w:rsidRPr="00090447">
              <w:rPr>
                <w:rFonts w:eastAsia="方正楷体简体" w:hint="eastAsia"/>
                <w:sz w:val="24"/>
              </w:rPr>
              <w:t>二、桃乡片区</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6</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锦江区、成华区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proofErr w:type="gramStart"/>
            <w:r>
              <w:rPr>
                <w:rFonts w:hint="eastAsia"/>
                <w:sz w:val="24"/>
              </w:rPr>
              <w:t>蓉</w:t>
            </w:r>
            <w:proofErr w:type="gramEnd"/>
            <w:r>
              <w:rPr>
                <w:rFonts w:hint="eastAsia"/>
                <w:sz w:val="24"/>
              </w:rPr>
              <w:t>东站周边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输电走廊和站</w:t>
            </w:r>
            <w:proofErr w:type="gramStart"/>
            <w:r>
              <w:rPr>
                <w:rFonts w:hint="eastAsia"/>
                <w:sz w:val="24"/>
              </w:rPr>
              <w:t>址资源</w:t>
            </w:r>
            <w:proofErr w:type="gramEnd"/>
            <w:r>
              <w:rPr>
                <w:rFonts w:hint="eastAsia"/>
                <w:sz w:val="24"/>
              </w:rPr>
              <w:t>紧张</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7</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龙泉</w:t>
            </w:r>
            <w:proofErr w:type="gramStart"/>
            <w:r>
              <w:rPr>
                <w:rFonts w:hint="eastAsia"/>
                <w:sz w:val="24"/>
              </w:rPr>
              <w:t>驿</w:t>
            </w:r>
            <w:proofErr w:type="gramEnd"/>
            <w:r>
              <w:rPr>
                <w:rFonts w:hint="eastAsia"/>
                <w:sz w:val="24"/>
              </w:rPr>
              <w:t>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r>
              <w:rPr>
                <w:rFonts w:hint="eastAsia"/>
                <w:sz w:val="24"/>
              </w:rPr>
              <w:t>车城站周边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负载率高但尖峰负荷短</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8</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成都高新区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r>
              <w:rPr>
                <w:rFonts w:hint="eastAsia"/>
                <w:sz w:val="24"/>
              </w:rPr>
              <w:t>应龙站周边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输电走廊和站</w:t>
            </w:r>
            <w:proofErr w:type="gramStart"/>
            <w:r>
              <w:rPr>
                <w:rFonts w:hint="eastAsia"/>
                <w:sz w:val="24"/>
              </w:rPr>
              <w:t>址资源</w:t>
            </w:r>
            <w:proofErr w:type="gramEnd"/>
            <w:r>
              <w:rPr>
                <w:rFonts w:hint="eastAsia"/>
                <w:sz w:val="24"/>
              </w:rPr>
              <w:t>紧张</w:t>
            </w:r>
          </w:p>
        </w:tc>
      </w:tr>
      <w:tr w:rsidR="00CF0FE1" w:rsidTr="00E96454">
        <w:trPr>
          <w:trHeight w:val="19"/>
          <w:jc w:val="center"/>
        </w:trPr>
        <w:tc>
          <w:tcPr>
            <w:tcW w:w="10512" w:type="dxa"/>
            <w:gridSpan w:val="4"/>
            <w:vAlign w:val="center"/>
          </w:tcPr>
          <w:p w:rsidR="00CF0FE1" w:rsidRPr="00090447" w:rsidRDefault="00CF0FE1" w:rsidP="00E96454">
            <w:pPr>
              <w:adjustRightInd w:val="0"/>
              <w:snapToGrid w:val="0"/>
              <w:spacing w:line="340" w:lineRule="exact"/>
              <w:jc w:val="center"/>
              <w:rPr>
                <w:rFonts w:eastAsia="方正楷体简体"/>
                <w:sz w:val="24"/>
              </w:rPr>
            </w:pPr>
            <w:r w:rsidRPr="00090447">
              <w:rPr>
                <w:rFonts w:eastAsia="方正楷体简体" w:hint="eastAsia"/>
                <w:sz w:val="24"/>
              </w:rPr>
              <w:t>三、广都片区</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9</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青羊区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proofErr w:type="gramStart"/>
            <w:r>
              <w:rPr>
                <w:rFonts w:hint="eastAsia"/>
                <w:sz w:val="24"/>
              </w:rPr>
              <w:t>腾飞站</w:t>
            </w:r>
            <w:proofErr w:type="gramEnd"/>
            <w:r>
              <w:rPr>
                <w:rFonts w:hint="eastAsia"/>
                <w:sz w:val="24"/>
              </w:rPr>
              <w:t>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输电走廊和站</w:t>
            </w:r>
            <w:proofErr w:type="gramStart"/>
            <w:r>
              <w:rPr>
                <w:rFonts w:hint="eastAsia"/>
                <w:sz w:val="24"/>
              </w:rPr>
              <w:t>址资源</w:t>
            </w:r>
            <w:proofErr w:type="gramEnd"/>
            <w:r>
              <w:rPr>
                <w:rFonts w:hint="eastAsia"/>
                <w:sz w:val="24"/>
              </w:rPr>
              <w:t>紧张</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10</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青羊区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r>
              <w:rPr>
                <w:rFonts w:hint="eastAsia"/>
                <w:sz w:val="24"/>
              </w:rPr>
              <w:t>清波站周边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输电走廊和站</w:t>
            </w:r>
            <w:proofErr w:type="gramStart"/>
            <w:r>
              <w:rPr>
                <w:rFonts w:hint="eastAsia"/>
                <w:sz w:val="24"/>
              </w:rPr>
              <w:t>址资源</w:t>
            </w:r>
            <w:proofErr w:type="gramEnd"/>
            <w:r>
              <w:rPr>
                <w:rFonts w:hint="eastAsia"/>
                <w:sz w:val="24"/>
              </w:rPr>
              <w:t>紧张</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11</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双流区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r>
              <w:rPr>
                <w:rFonts w:hint="eastAsia"/>
                <w:sz w:val="24"/>
              </w:rPr>
              <w:t>明珠站周边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输电走廊和站</w:t>
            </w:r>
            <w:proofErr w:type="gramStart"/>
            <w:r>
              <w:rPr>
                <w:rFonts w:hint="eastAsia"/>
                <w:sz w:val="24"/>
              </w:rPr>
              <w:t>址资源</w:t>
            </w:r>
            <w:proofErr w:type="gramEnd"/>
            <w:r>
              <w:rPr>
                <w:rFonts w:hint="eastAsia"/>
                <w:sz w:val="24"/>
              </w:rPr>
              <w:t>紧张</w:t>
            </w:r>
          </w:p>
        </w:tc>
      </w:tr>
      <w:tr w:rsidR="00CF0FE1" w:rsidTr="00E96454">
        <w:trPr>
          <w:trHeight w:val="19"/>
          <w:jc w:val="center"/>
        </w:trPr>
        <w:tc>
          <w:tcPr>
            <w:tcW w:w="10512" w:type="dxa"/>
            <w:gridSpan w:val="4"/>
            <w:vAlign w:val="center"/>
          </w:tcPr>
          <w:p w:rsidR="00CF0FE1" w:rsidRPr="00090447" w:rsidRDefault="00CF0FE1" w:rsidP="00E96454">
            <w:pPr>
              <w:adjustRightInd w:val="0"/>
              <w:snapToGrid w:val="0"/>
              <w:spacing w:line="340" w:lineRule="exact"/>
              <w:jc w:val="center"/>
              <w:rPr>
                <w:rFonts w:eastAsia="方正楷体简体"/>
                <w:sz w:val="24"/>
              </w:rPr>
            </w:pPr>
            <w:r w:rsidRPr="00090447">
              <w:rPr>
                <w:rFonts w:eastAsia="方正楷体简体" w:hint="eastAsia"/>
                <w:sz w:val="24"/>
              </w:rPr>
              <w:t>四、十陵</w:t>
            </w:r>
            <w:r w:rsidRPr="00090447">
              <w:rPr>
                <w:rFonts w:eastAsia="方正楷体简体" w:hint="eastAsia"/>
                <w:sz w:val="24"/>
              </w:rPr>
              <w:t>-</w:t>
            </w:r>
            <w:r w:rsidRPr="00090447">
              <w:rPr>
                <w:rFonts w:eastAsia="方正楷体简体" w:hint="eastAsia"/>
                <w:sz w:val="24"/>
              </w:rPr>
              <w:t>龙王片区</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12</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金堂县</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r>
              <w:rPr>
                <w:rFonts w:hint="eastAsia"/>
                <w:sz w:val="24"/>
              </w:rPr>
              <w:t>万福站周边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负载率高但尖峰负荷短</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13</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龙泉</w:t>
            </w:r>
            <w:proofErr w:type="gramStart"/>
            <w:r>
              <w:rPr>
                <w:rFonts w:hint="eastAsia"/>
                <w:sz w:val="24"/>
              </w:rPr>
              <w:t>驿</w:t>
            </w:r>
            <w:proofErr w:type="gramEnd"/>
            <w:r>
              <w:rPr>
                <w:rFonts w:hint="eastAsia"/>
                <w:sz w:val="24"/>
              </w:rPr>
              <w:t>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r>
              <w:rPr>
                <w:rFonts w:hint="eastAsia"/>
                <w:sz w:val="24"/>
              </w:rPr>
              <w:t>大面铺周边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负载率高但尖峰负荷短</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14</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龙泉</w:t>
            </w:r>
            <w:proofErr w:type="gramStart"/>
            <w:r>
              <w:rPr>
                <w:rFonts w:hint="eastAsia"/>
                <w:sz w:val="24"/>
              </w:rPr>
              <w:t>驿</w:t>
            </w:r>
            <w:proofErr w:type="gramEnd"/>
            <w:r>
              <w:rPr>
                <w:rFonts w:hint="eastAsia"/>
                <w:sz w:val="24"/>
              </w:rPr>
              <w:t>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proofErr w:type="gramStart"/>
            <w:r>
              <w:rPr>
                <w:rFonts w:hint="eastAsia"/>
                <w:sz w:val="24"/>
              </w:rPr>
              <w:t>柏合站</w:t>
            </w:r>
            <w:proofErr w:type="gramEnd"/>
            <w:r>
              <w:rPr>
                <w:rFonts w:hint="eastAsia"/>
                <w:sz w:val="24"/>
              </w:rPr>
              <w:t>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负载率高但尖峰负荷短</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15</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龙泉</w:t>
            </w:r>
            <w:proofErr w:type="gramStart"/>
            <w:r>
              <w:rPr>
                <w:rFonts w:hint="eastAsia"/>
                <w:sz w:val="24"/>
              </w:rPr>
              <w:t>驿</w:t>
            </w:r>
            <w:proofErr w:type="gramEnd"/>
            <w:r>
              <w:rPr>
                <w:rFonts w:hint="eastAsia"/>
                <w:sz w:val="24"/>
              </w:rPr>
              <w:t>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proofErr w:type="gramStart"/>
            <w:r>
              <w:rPr>
                <w:rFonts w:hint="eastAsia"/>
                <w:sz w:val="24"/>
              </w:rPr>
              <w:t>十陵站周边</w:t>
            </w:r>
            <w:proofErr w:type="gramEnd"/>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负载率高但尖峰负荷短</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16</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龙泉</w:t>
            </w:r>
            <w:proofErr w:type="gramStart"/>
            <w:r>
              <w:rPr>
                <w:rFonts w:hint="eastAsia"/>
                <w:sz w:val="24"/>
              </w:rPr>
              <w:t>驿</w:t>
            </w:r>
            <w:proofErr w:type="gramEnd"/>
            <w:r>
              <w:rPr>
                <w:rFonts w:hint="eastAsia"/>
                <w:sz w:val="24"/>
              </w:rPr>
              <w:t>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r>
              <w:rPr>
                <w:rFonts w:hint="eastAsia"/>
                <w:sz w:val="24"/>
              </w:rPr>
              <w:t>红砂站周边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负载率高但尖峰负荷短</w:t>
            </w:r>
          </w:p>
        </w:tc>
      </w:tr>
      <w:tr w:rsidR="00CF0FE1" w:rsidTr="00E96454">
        <w:trPr>
          <w:trHeight w:val="19"/>
          <w:jc w:val="center"/>
        </w:trPr>
        <w:tc>
          <w:tcPr>
            <w:tcW w:w="10512" w:type="dxa"/>
            <w:gridSpan w:val="4"/>
            <w:vAlign w:val="center"/>
          </w:tcPr>
          <w:p w:rsidR="00CF0FE1" w:rsidRPr="00090447" w:rsidRDefault="00CF0FE1" w:rsidP="00E96454">
            <w:pPr>
              <w:adjustRightInd w:val="0"/>
              <w:snapToGrid w:val="0"/>
              <w:spacing w:line="340" w:lineRule="exact"/>
              <w:jc w:val="center"/>
              <w:rPr>
                <w:rFonts w:eastAsia="方正楷体简体"/>
                <w:sz w:val="24"/>
              </w:rPr>
            </w:pPr>
            <w:r w:rsidRPr="00090447">
              <w:rPr>
                <w:rFonts w:eastAsia="方正楷体简体" w:hint="eastAsia"/>
                <w:sz w:val="24"/>
              </w:rPr>
              <w:t>五、</w:t>
            </w:r>
            <w:proofErr w:type="gramStart"/>
            <w:r w:rsidRPr="00090447">
              <w:rPr>
                <w:rFonts w:eastAsia="方正楷体简体" w:hint="eastAsia"/>
                <w:sz w:val="24"/>
              </w:rPr>
              <w:t>玉堤</w:t>
            </w:r>
            <w:proofErr w:type="gramEnd"/>
            <w:r w:rsidRPr="00090447">
              <w:rPr>
                <w:rFonts w:eastAsia="方正楷体简体" w:hint="eastAsia"/>
                <w:sz w:val="24"/>
              </w:rPr>
              <w:t>-</w:t>
            </w:r>
            <w:r w:rsidRPr="00090447">
              <w:rPr>
                <w:rFonts w:eastAsia="方正楷体简体" w:hint="eastAsia"/>
                <w:sz w:val="24"/>
              </w:rPr>
              <w:t>蜀州片区</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17</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崇州市</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proofErr w:type="gramStart"/>
            <w:r>
              <w:rPr>
                <w:rFonts w:hint="eastAsia"/>
                <w:sz w:val="24"/>
              </w:rPr>
              <w:t>观胜站</w:t>
            </w:r>
            <w:proofErr w:type="gramEnd"/>
            <w:r>
              <w:rPr>
                <w:rFonts w:hint="eastAsia"/>
                <w:sz w:val="24"/>
              </w:rPr>
              <w:t>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负载率高但尖峰负荷短</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18</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温江区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r>
              <w:rPr>
                <w:rFonts w:hint="eastAsia"/>
                <w:sz w:val="24"/>
              </w:rPr>
              <w:t>鱼</w:t>
            </w:r>
            <w:proofErr w:type="gramStart"/>
            <w:r>
              <w:rPr>
                <w:rFonts w:hint="eastAsia"/>
                <w:sz w:val="24"/>
              </w:rPr>
              <w:t>凫</w:t>
            </w:r>
            <w:proofErr w:type="gramEnd"/>
            <w:r>
              <w:rPr>
                <w:rFonts w:hint="eastAsia"/>
                <w:sz w:val="24"/>
              </w:rPr>
              <w:t>站周边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负载率高但尖峰负荷短</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19</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温江区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r>
              <w:rPr>
                <w:rFonts w:hint="eastAsia"/>
                <w:sz w:val="24"/>
              </w:rPr>
              <w:t>郭家</w:t>
            </w:r>
            <w:proofErr w:type="gramStart"/>
            <w:r>
              <w:rPr>
                <w:rFonts w:hint="eastAsia"/>
                <w:sz w:val="24"/>
              </w:rPr>
              <w:t>堰</w:t>
            </w:r>
            <w:proofErr w:type="gramEnd"/>
            <w:r>
              <w:rPr>
                <w:rFonts w:hint="eastAsia"/>
                <w:sz w:val="24"/>
              </w:rPr>
              <w:t>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负载率高但尖峰负荷短</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20</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成都高新区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proofErr w:type="gramStart"/>
            <w:r>
              <w:rPr>
                <w:rFonts w:hint="eastAsia"/>
                <w:sz w:val="24"/>
              </w:rPr>
              <w:t>发展站</w:t>
            </w:r>
            <w:proofErr w:type="gramEnd"/>
            <w:r>
              <w:rPr>
                <w:rFonts w:hint="eastAsia"/>
                <w:sz w:val="24"/>
              </w:rPr>
              <w:t>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输电走廊和站</w:t>
            </w:r>
            <w:proofErr w:type="gramStart"/>
            <w:r>
              <w:rPr>
                <w:rFonts w:hint="eastAsia"/>
                <w:sz w:val="24"/>
              </w:rPr>
              <w:t>址资源</w:t>
            </w:r>
            <w:proofErr w:type="gramEnd"/>
            <w:r>
              <w:rPr>
                <w:rFonts w:hint="eastAsia"/>
                <w:sz w:val="24"/>
              </w:rPr>
              <w:t>紧张</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21</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大邑县</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r>
              <w:rPr>
                <w:rFonts w:hint="eastAsia"/>
                <w:sz w:val="24"/>
              </w:rPr>
              <w:t>苏场站周边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负载率高但尖峰负荷短</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22</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崇州市</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r>
              <w:rPr>
                <w:rFonts w:hint="eastAsia"/>
                <w:sz w:val="24"/>
              </w:rPr>
              <w:t>隆兴站周边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负载率高但尖峰负荷短</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23</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邛崃市</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r>
              <w:rPr>
                <w:rFonts w:hint="eastAsia"/>
                <w:sz w:val="24"/>
              </w:rPr>
              <w:t>临邛站周边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负载率高但尖峰负荷短</w:t>
            </w:r>
          </w:p>
        </w:tc>
      </w:tr>
      <w:tr w:rsidR="00CF0FE1" w:rsidTr="00E96454">
        <w:trPr>
          <w:trHeight w:val="19"/>
          <w:jc w:val="center"/>
        </w:trPr>
        <w:tc>
          <w:tcPr>
            <w:tcW w:w="10512" w:type="dxa"/>
            <w:gridSpan w:val="4"/>
            <w:vAlign w:val="center"/>
          </w:tcPr>
          <w:p w:rsidR="00CF0FE1" w:rsidRPr="00090447" w:rsidRDefault="00CF0FE1" w:rsidP="00E96454">
            <w:pPr>
              <w:adjustRightInd w:val="0"/>
              <w:snapToGrid w:val="0"/>
              <w:spacing w:line="340" w:lineRule="exact"/>
              <w:jc w:val="center"/>
              <w:rPr>
                <w:rFonts w:eastAsia="方正楷体简体"/>
                <w:sz w:val="24"/>
              </w:rPr>
            </w:pPr>
            <w:r w:rsidRPr="00090447">
              <w:rPr>
                <w:rFonts w:eastAsia="方正楷体简体" w:hint="eastAsia"/>
                <w:sz w:val="24"/>
              </w:rPr>
              <w:t>六、丹景片区</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24</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彭州市</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r>
              <w:rPr>
                <w:rFonts w:hint="eastAsia"/>
                <w:sz w:val="24"/>
              </w:rPr>
              <w:t>永定桥周边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负载率高但尖峰负荷短</w:t>
            </w:r>
          </w:p>
        </w:tc>
      </w:tr>
      <w:tr w:rsidR="00CF0FE1" w:rsidTr="00E96454">
        <w:trPr>
          <w:trHeight w:val="19"/>
          <w:jc w:val="center"/>
        </w:trPr>
        <w:tc>
          <w:tcPr>
            <w:tcW w:w="10512" w:type="dxa"/>
            <w:gridSpan w:val="4"/>
            <w:vAlign w:val="center"/>
          </w:tcPr>
          <w:p w:rsidR="00CF0FE1" w:rsidRPr="00090447" w:rsidRDefault="00CF0FE1" w:rsidP="00E96454">
            <w:pPr>
              <w:adjustRightInd w:val="0"/>
              <w:snapToGrid w:val="0"/>
              <w:spacing w:line="340" w:lineRule="exact"/>
              <w:jc w:val="center"/>
              <w:rPr>
                <w:rFonts w:eastAsia="方正楷体简体"/>
                <w:sz w:val="24"/>
              </w:rPr>
            </w:pPr>
            <w:r w:rsidRPr="00090447">
              <w:rPr>
                <w:rFonts w:eastAsia="方正楷体简体" w:hint="eastAsia"/>
                <w:sz w:val="24"/>
              </w:rPr>
              <w:t>七、</w:t>
            </w:r>
            <w:proofErr w:type="gramStart"/>
            <w:r w:rsidRPr="00090447">
              <w:rPr>
                <w:rFonts w:eastAsia="方正楷体简体" w:hint="eastAsia"/>
                <w:sz w:val="24"/>
              </w:rPr>
              <w:t>兴梦片区</w:t>
            </w:r>
            <w:proofErr w:type="gramEnd"/>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25</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新津区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r>
              <w:rPr>
                <w:rFonts w:hint="eastAsia"/>
                <w:sz w:val="24"/>
              </w:rPr>
              <w:t>徐家渡周边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负载率高但尖峰负荷短</w:t>
            </w:r>
          </w:p>
        </w:tc>
      </w:tr>
      <w:tr w:rsidR="00CF0FE1" w:rsidTr="00E96454">
        <w:trPr>
          <w:trHeight w:val="19"/>
          <w:jc w:val="center"/>
        </w:trPr>
        <w:tc>
          <w:tcPr>
            <w:tcW w:w="768" w:type="dxa"/>
            <w:vAlign w:val="center"/>
          </w:tcPr>
          <w:p w:rsidR="00CF0FE1" w:rsidRDefault="00CF0FE1" w:rsidP="00E96454">
            <w:pPr>
              <w:adjustRightInd w:val="0"/>
              <w:snapToGrid w:val="0"/>
              <w:spacing w:line="340" w:lineRule="exact"/>
              <w:jc w:val="center"/>
              <w:rPr>
                <w:sz w:val="24"/>
              </w:rPr>
            </w:pPr>
            <w:r>
              <w:rPr>
                <w:rFonts w:hint="eastAsia"/>
                <w:sz w:val="24"/>
              </w:rPr>
              <w:t>26</w:t>
            </w:r>
          </w:p>
        </w:tc>
        <w:tc>
          <w:tcPr>
            <w:tcW w:w="2731" w:type="dxa"/>
            <w:vAlign w:val="center"/>
          </w:tcPr>
          <w:p w:rsidR="00CF0FE1" w:rsidRDefault="00CF0FE1" w:rsidP="00E96454">
            <w:pPr>
              <w:adjustRightInd w:val="0"/>
              <w:snapToGrid w:val="0"/>
              <w:spacing w:line="340" w:lineRule="exact"/>
              <w:jc w:val="center"/>
              <w:rPr>
                <w:sz w:val="24"/>
              </w:rPr>
            </w:pPr>
            <w:r>
              <w:rPr>
                <w:rFonts w:hint="eastAsia"/>
                <w:sz w:val="24"/>
              </w:rPr>
              <w:t>新津区</w:t>
            </w:r>
          </w:p>
        </w:tc>
        <w:tc>
          <w:tcPr>
            <w:tcW w:w="2834" w:type="dxa"/>
            <w:vAlign w:val="center"/>
          </w:tcPr>
          <w:p w:rsidR="00CF0FE1" w:rsidRDefault="00CF0FE1" w:rsidP="00E96454">
            <w:pPr>
              <w:adjustRightInd w:val="0"/>
              <w:snapToGrid w:val="0"/>
              <w:spacing w:line="340" w:lineRule="exact"/>
              <w:jc w:val="center"/>
              <w:rPr>
                <w:sz w:val="24"/>
              </w:rPr>
            </w:pPr>
            <w:r>
              <w:rPr>
                <w:rFonts w:hint="eastAsia"/>
                <w:sz w:val="24"/>
              </w:rPr>
              <w:t>220kV</w:t>
            </w:r>
            <w:r>
              <w:rPr>
                <w:rFonts w:hint="eastAsia"/>
                <w:sz w:val="24"/>
              </w:rPr>
              <w:t>邓双站周边</w:t>
            </w:r>
          </w:p>
        </w:tc>
        <w:tc>
          <w:tcPr>
            <w:tcW w:w="4179" w:type="dxa"/>
            <w:vAlign w:val="center"/>
          </w:tcPr>
          <w:p w:rsidR="00CF0FE1" w:rsidRDefault="00CF0FE1" w:rsidP="00E96454">
            <w:pPr>
              <w:adjustRightInd w:val="0"/>
              <w:snapToGrid w:val="0"/>
              <w:spacing w:line="340" w:lineRule="exact"/>
              <w:jc w:val="center"/>
              <w:rPr>
                <w:sz w:val="24"/>
              </w:rPr>
            </w:pPr>
            <w:r>
              <w:rPr>
                <w:rFonts w:hint="eastAsia"/>
                <w:sz w:val="24"/>
              </w:rPr>
              <w:t>负载率高但尖峰负荷短</w:t>
            </w:r>
          </w:p>
        </w:tc>
      </w:tr>
    </w:tbl>
    <w:p w:rsidR="00CF0FE1" w:rsidRDefault="00CF0FE1" w:rsidP="00CF0FE1">
      <w:pPr>
        <w:adjustRightInd w:val="0"/>
        <w:snapToGrid w:val="0"/>
        <w:spacing w:line="300" w:lineRule="auto"/>
        <w:sectPr w:rsidR="00CF0FE1" w:rsidSect="00090447">
          <w:pgSz w:w="11906" w:h="16838" w:code="9"/>
          <w:pgMar w:top="2098" w:right="1474" w:bottom="1985" w:left="1588" w:header="1134" w:footer="1701" w:gutter="0"/>
          <w:cols w:space="425"/>
          <w:docGrid w:type="linesAndChars" w:linePitch="579" w:charSpace="-849"/>
        </w:sectPr>
      </w:pPr>
    </w:p>
    <w:p w:rsidR="00CF0FE1" w:rsidRPr="00534B76" w:rsidRDefault="00CF0FE1" w:rsidP="00CF0FE1">
      <w:pPr>
        <w:adjustRightInd w:val="0"/>
        <w:snapToGrid w:val="0"/>
        <w:spacing w:line="300" w:lineRule="auto"/>
        <w:rPr>
          <w:sz w:val="36"/>
        </w:rPr>
      </w:pPr>
    </w:p>
    <w:p w:rsidR="00CF0FE1" w:rsidRDefault="00CF0FE1" w:rsidP="00CF0FE1">
      <w:pPr>
        <w:adjustRightInd w:val="0"/>
        <w:snapToGrid w:val="0"/>
        <w:spacing w:line="300" w:lineRule="auto"/>
        <w:rPr>
          <w:sz w:val="36"/>
        </w:rPr>
      </w:pPr>
    </w:p>
    <w:p w:rsidR="00CF0FE1" w:rsidRDefault="00CF0FE1" w:rsidP="00CF0FE1">
      <w:pPr>
        <w:adjustRightInd w:val="0"/>
        <w:snapToGrid w:val="0"/>
        <w:spacing w:line="300" w:lineRule="auto"/>
        <w:rPr>
          <w:sz w:val="36"/>
        </w:rPr>
      </w:pPr>
    </w:p>
    <w:p w:rsidR="008A6DEB" w:rsidRDefault="008A6DEB"/>
    <w:sectPr w:rsidR="008A6DEB" w:rsidSect="008A6DE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258D" w:rsidRDefault="005A258D" w:rsidP="00BE1F02">
      <w:r>
        <w:separator/>
      </w:r>
    </w:p>
  </w:endnote>
  <w:endnote w:type="continuationSeparator" w:id="0">
    <w:p w:rsidR="005A258D" w:rsidRDefault="005A258D" w:rsidP="00BE1F0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仿宋简体">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黑体简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836" w:rsidRPr="00AC5D0E" w:rsidRDefault="00CF0FE1" w:rsidP="00244E09">
    <w:pPr>
      <w:pStyle w:val="a3"/>
      <w:framePr w:w="1162" w:h="527" w:hRule="exact" w:wrap="around" w:vAnchor="text" w:hAnchor="margin" w:x="387" w:yAlign="bottom"/>
      <w:rPr>
        <w:rStyle w:val="a4"/>
        <w:sz w:val="28"/>
        <w:szCs w:val="28"/>
      </w:rPr>
    </w:pPr>
    <w:r w:rsidRPr="00AC5D0E">
      <w:rPr>
        <w:rStyle w:val="a4"/>
        <w:rFonts w:hint="eastAsia"/>
        <w:sz w:val="28"/>
        <w:szCs w:val="28"/>
      </w:rPr>
      <w:t>—</w:t>
    </w:r>
    <w:r w:rsidRPr="00AC5D0E">
      <w:rPr>
        <w:rStyle w:val="a4"/>
        <w:rFonts w:hint="eastAsia"/>
        <w:sz w:val="28"/>
        <w:szCs w:val="28"/>
      </w:rPr>
      <w:t xml:space="preserve"> </w:t>
    </w:r>
    <w:r w:rsidR="00F409C6" w:rsidRPr="00AC5D0E">
      <w:rPr>
        <w:rStyle w:val="a4"/>
        <w:sz w:val="28"/>
        <w:szCs w:val="28"/>
      </w:rPr>
      <w:fldChar w:fldCharType="begin"/>
    </w:r>
    <w:r w:rsidRPr="00AC5D0E">
      <w:rPr>
        <w:rStyle w:val="a4"/>
        <w:sz w:val="28"/>
        <w:szCs w:val="28"/>
      </w:rPr>
      <w:instrText xml:space="preserve">PAGE  </w:instrText>
    </w:r>
    <w:r w:rsidR="00F409C6" w:rsidRPr="00AC5D0E">
      <w:rPr>
        <w:rStyle w:val="a4"/>
        <w:sz w:val="28"/>
        <w:szCs w:val="28"/>
      </w:rPr>
      <w:fldChar w:fldCharType="separate"/>
    </w:r>
    <w:r>
      <w:rPr>
        <w:rStyle w:val="a4"/>
        <w:noProof/>
        <w:sz w:val="28"/>
        <w:szCs w:val="28"/>
      </w:rPr>
      <w:t>16</w:t>
    </w:r>
    <w:r w:rsidR="00F409C6" w:rsidRPr="00AC5D0E">
      <w:rPr>
        <w:rStyle w:val="a4"/>
        <w:sz w:val="28"/>
        <w:szCs w:val="28"/>
      </w:rPr>
      <w:fldChar w:fldCharType="end"/>
    </w:r>
    <w:r w:rsidRPr="00AC5D0E">
      <w:rPr>
        <w:rStyle w:val="a4"/>
        <w:rFonts w:hint="eastAsia"/>
        <w:sz w:val="28"/>
        <w:szCs w:val="28"/>
      </w:rPr>
      <w:t xml:space="preserve"> </w:t>
    </w:r>
    <w:r w:rsidRPr="00AC5D0E">
      <w:rPr>
        <w:rStyle w:val="a4"/>
        <w:rFonts w:hint="eastAsia"/>
        <w:sz w:val="28"/>
        <w:szCs w:val="28"/>
      </w:rPr>
      <w:t>—</w:t>
    </w:r>
  </w:p>
  <w:p w:rsidR="00D03836" w:rsidRDefault="005A258D">
    <w:pPr>
      <w:pStyle w:val="a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836" w:rsidRPr="00244E09" w:rsidRDefault="00CF0FE1" w:rsidP="00F01D6C">
    <w:pPr>
      <w:pStyle w:val="a3"/>
      <w:framePr w:wrap="around" w:vAnchor="text" w:hAnchor="margin" w:x="7542" w:y="1"/>
      <w:rPr>
        <w:rStyle w:val="a4"/>
        <w:sz w:val="28"/>
        <w:szCs w:val="28"/>
      </w:rPr>
    </w:pPr>
    <w:r w:rsidRPr="00244E09">
      <w:rPr>
        <w:rStyle w:val="a4"/>
        <w:rFonts w:hint="eastAsia"/>
        <w:sz w:val="28"/>
        <w:szCs w:val="28"/>
      </w:rPr>
      <w:t>—</w:t>
    </w:r>
    <w:r w:rsidRPr="00244E09">
      <w:rPr>
        <w:rStyle w:val="a4"/>
        <w:rFonts w:hint="eastAsia"/>
        <w:sz w:val="28"/>
        <w:szCs w:val="28"/>
      </w:rPr>
      <w:t xml:space="preserve"> </w:t>
    </w:r>
    <w:r w:rsidR="00F409C6" w:rsidRPr="00244E09">
      <w:rPr>
        <w:rStyle w:val="a4"/>
        <w:sz w:val="28"/>
        <w:szCs w:val="28"/>
      </w:rPr>
      <w:fldChar w:fldCharType="begin"/>
    </w:r>
    <w:r w:rsidRPr="00244E09">
      <w:rPr>
        <w:rStyle w:val="a4"/>
        <w:sz w:val="28"/>
        <w:szCs w:val="28"/>
      </w:rPr>
      <w:instrText xml:space="preserve">PAGE  </w:instrText>
    </w:r>
    <w:r w:rsidR="00F409C6" w:rsidRPr="00244E09">
      <w:rPr>
        <w:rStyle w:val="a4"/>
        <w:sz w:val="28"/>
        <w:szCs w:val="28"/>
      </w:rPr>
      <w:fldChar w:fldCharType="separate"/>
    </w:r>
    <w:r w:rsidR="00BE6F56">
      <w:rPr>
        <w:rStyle w:val="a4"/>
        <w:noProof/>
        <w:sz w:val="28"/>
        <w:szCs w:val="28"/>
      </w:rPr>
      <w:t>7</w:t>
    </w:r>
    <w:r w:rsidR="00F409C6" w:rsidRPr="00244E09">
      <w:rPr>
        <w:rStyle w:val="a4"/>
        <w:sz w:val="28"/>
        <w:szCs w:val="28"/>
      </w:rPr>
      <w:fldChar w:fldCharType="end"/>
    </w:r>
    <w:r w:rsidRPr="00244E09">
      <w:rPr>
        <w:rStyle w:val="a4"/>
        <w:rFonts w:hint="eastAsia"/>
        <w:sz w:val="28"/>
        <w:szCs w:val="28"/>
      </w:rPr>
      <w:t xml:space="preserve"> </w:t>
    </w:r>
    <w:r w:rsidRPr="00244E09">
      <w:rPr>
        <w:rStyle w:val="a4"/>
        <w:rFonts w:hint="eastAsia"/>
        <w:sz w:val="28"/>
        <w:szCs w:val="28"/>
      </w:rPr>
      <w:t>—</w:t>
    </w:r>
  </w:p>
  <w:p w:rsidR="00D03836" w:rsidRDefault="005A258D">
    <w:pPr>
      <w:pStyle w:val="a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258D" w:rsidRDefault="005A258D" w:rsidP="00BE1F02">
      <w:r>
        <w:separator/>
      </w:r>
    </w:p>
  </w:footnote>
  <w:footnote w:type="continuationSeparator" w:id="0">
    <w:p w:rsidR="005A258D" w:rsidRDefault="005A258D" w:rsidP="00BE1F0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F0FE1"/>
    <w:rsid w:val="00211E10"/>
    <w:rsid w:val="002E3344"/>
    <w:rsid w:val="00534B76"/>
    <w:rsid w:val="005A258D"/>
    <w:rsid w:val="008A6DEB"/>
    <w:rsid w:val="00BE1F02"/>
    <w:rsid w:val="00BE6F56"/>
    <w:rsid w:val="00CF0FE1"/>
    <w:rsid w:val="00F409C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FE1"/>
    <w:pPr>
      <w:widowControl w:val="0"/>
      <w:jc w:val="both"/>
    </w:pPr>
    <w:rPr>
      <w:rFonts w:ascii="Times New Roman" w:eastAsia="方正仿宋简体" w:hAnsi="Times New Roman" w:cs="Times New Roman"/>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CF0FE1"/>
    <w:pPr>
      <w:tabs>
        <w:tab w:val="center" w:pos="4153"/>
        <w:tab w:val="right" w:pos="8306"/>
      </w:tabs>
      <w:snapToGrid w:val="0"/>
      <w:jc w:val="left"/>
    </w:pPr>
    <w:rPr>
      <w:sz w:val="18"/>
      <w:szCs w:val="18"/>
    </w:rPr>
  </w:style>
  <w:style w:type="character" w:customStyle="1" w:styleId="Char">
    <w:name w:val="页脚 Char"/>
    <w:basedOn w:val="a0"/>
    <w:link w:val="a3"/>
    <w:rsid w:val="00CF0FE1"/>
    <w:rPr>
      <w:rFonts w:ascii="Times New Roman" w:eastAsia="方正仿宋简体" w:hAnsi="Times New Roman" w:cs="Times New Roman"/>
      <w:sz w:val="18"/>
      <w:szCs w:val="18"/>
    </w:rPr>
  </w:style>
  <w:style w:type="character" w:styleId="a4">
    <w:name w:val="page number"/>
    <w:basedOn w:val="a0"/>
    <w:rsid w:val="00CF0FE1"/>
  </w:style>
  <w:style w:type="paragraph" w:customStyle="1" w:styleId="Char0">
    <w:name w:val="Char"/>
    <w:basedOn w:val="a"/>
    <w:rsid w:val="00CF0FE1"/>
    <w:pPr>
      <w:widowControl/>
      <w:spacing w:after="160" w:line="240" w:lineRule="exact"/>
      <w:jc w:val="left"/>
    </w:pPr>
    <w:rPr>
      <w:rFonts w:ascii="Arial" w:eastAsia="Times New Roman" w:hAnsi="Arial" w:cs="Verdana"/>
      <w:b/>
      <w:kern w:val="0"/>
      <w:sz w:val="24"/>
      <w:lang w:eastAsia="en-US"/>
    </w:rPr>
  </w:style>
  <w:style w:type="paragraph" w:styleId="a5">
    <w:name w:val="header"/>
    <w:basedOn w:val="a"/>
    <w:link w:val="Char1"/>
    <w:uiPriority w:val="99"/>
    <w:semiHidden/>
    <w:unhideWhenUsed/>
    <w:rsid w:val="00534B7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rsid w:val="00534B76"/>
    <w:rPr>
      <w:rFonts w:ascii="Times New Roman" w:eastAsia="方正仿宋简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670</Words>
  <Characters>3819</Characters>
  <Application>Microsoft Office Word</Application>
  <DocSecurity>0</DocSecurity>
  <Lines>31</Lines>
  <Paragraphs>8</Paragraphs>
  <ScaleCrop>false</ScaleCrop>
  <Company/>
  <LinksUpToDate>false</LinksUpToDate>
  <CharactersWithSpaces>4481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dc:creator>
  <cp:lastModifiedBy>KK</cp:lastModifiedBy>
  <cp:revision>3</cp:revision>
  <dcterms:created xsi:type="dcterms:W3CDTF">2023-10-10T06:46:00Z</dcterms:created>
  <dcterms:modified xsi:type="dcterms:W3CDTF">2023-10-10T08:27:00Z</dcterms:modified>
</cp:coreProperties>
</file>