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Times New Roman" w:hAnsi="Times New Roman" w:eastAsia="方正小标宋_GBK" w:cs="Times New Roman"/>
          <w:sz w:val="44"/>
          <w:szCs w:val="33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33"/>
          <w:lang w:val="en-US" w:eastAsia="zh-CN"/>
        </w:rPr>
        <w:t>成都市特色工业互联网平台培育库入库</w:t>
      </w:r>
    </w:p>
    <w:p>
      <w:pPr>
        <w:spacing w:line="590" w:lineRule="exact"/>
        <w:jc w:val="center"/>
        <w:rPr>
          <w:rFonts w:hint="eastAsia" w:ascii="Times New Roman" w:hAnsi="Times New Roman" w:eastAsia="方正小标宋_GBK" w:cs="Times New Roman"/>
          <w:sz w:val="44"/>
          <w:szCs w:val="33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33"/>
          <w:lang w:val="en-US" w:eastAsia="zh-CN"/>
        </w:rPr>
        <w:t>名单公布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jc w:val="both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为进一步提升全市工业互联网平台能级和赋能水平，培育具有国内竞争力、区域带动力、行业影响力的标杆平台，助推工业互联网产业建圈强链，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赋能制造业数字化、智能化转型，按照《成都市制造业高端化智能化绿色化发展行动计划》《成都市工业互联网创新发展三年行动计划（2021—2023年）》要求，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经企业申报、区（市）县工业和信息化主管部门推荐、专家评定、网上公示及对已入库平台总结评估等程序，现将24个成都市特色工业互联网平台培育库入库名单予以公布。</w:t>
      </w:r>
    </w:p>
    <w:p>
      <w:pPr>
        <w:pStyle w:val="2"/>
        <w:jc w:val="both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jc w:val="both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附件：成都市特色工业互联网平台培育库入库名单</w:t>
      </w:r>
    </w:p>
    <w:p>
      <w:pP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br w:type="page"/>
      </w:r>
    </w:p>
    <w:p>
      <w:pPr>
        <w:pStyle w:val="2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  <w:t>：</w:t>
      </w:r>
    </w:p>
    <w:p>
      <w:pPr>
        <w:pStyle w:val="2"/>
        <w:jc w:val="center"/>
        <w:rPr>
          <w:rFonts w:hint="default" w:ascii="方正小标宋简体" w:hAnsi="Calibri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Calibri" w:eastAsia="方正小标宋简体" w:cs="方正小标宋简体"/>
          <w:kern w:val="2"/>
          <w:sz w:val="36"/>
          <w:szCs w:val="36"/>
          <w:lang w:val="en-US" w:eastAsia="zh-CN" w:bidi="ar-SA"/>
        </w:rPr>
        <w:t>成都市特色工业互联网平台培育库入库名单</w:t>
      </w:r>
    </w:p>
    <w:tbl>
      <w:tblPr>
        <w:tblStyle w:val="4"/>
        <w:tblpPr w:leftFromText="180" w:rightFromText="180" w:vertAnchor="text" w:horzAnchor="margin" w:tblpXSpec="center" w:tblpY="208"/>
        <w:tblOverlap w:val="never"/>
        <w:tblW w:w="95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3476"/>
        <w:gridCol w:w="3735"/>
        <w:gridCol w:w="15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8"/>
                <w:szCs w:val="28"/>
              </w:rPr>
              <w:t>平台</w:t>
            </w:r>
            <w:r>
              <w:rPr>
                <w:rFonts w:ascii="方正仿宋简体" w:hAnsi="方正仿宋简体" w:eastAsia="方正仿宋简体" w:cs="方正仿宋简体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积微物联CⅢ工业互联网平台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成都积微物联集团股份有限公司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领航平台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建材行业工业互联网平台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中材智能科技（成都）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科技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有限公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领航平台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海星工业互联网平台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成都星云智联科技有限公司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领航平台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智能光伏集中运维平台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四川渔光物联技术有限公司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领航平台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东智同创Co-Plat工业互联网平台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东方电气集团科学技术研究院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领航平台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数字金星工业互联网平台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四川金星清洁能源装备集团股份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领航平台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川开电气智慧能源管理系统平台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川开电气有限公司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Artus工业互联网平台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四川知数智慧科技有限公司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“伽利略”工业互联网平台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成都思为交互科技有限公司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中电九天FABOS工业互联网平台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中电九天智能科技有限公司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益享工业互联网平台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益企云科技股份有限公司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发电领域工业互联网赋能与公共服务平台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成都大汇物联科技有限公司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乾坤尺智慧实验室数字化管理平台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成都摩尔环宇测试技术有限公司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和碳管理综合服务平台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大数金科网络技术有限公司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GC-Cloud工业设计仿真云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干城科技创新（成都）有限公司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IFMP工业物联网平台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成都秦川物联网科技股份有限公司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尚匠云数字制造管理平台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四川尚匠工业技术服务有限公司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矿拉拉工业互联网平台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四川开物信息技术有限公司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19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面向大宗物资的智慧物流园区平台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成都蓉通微链科技有限公司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国家工业互联网标识解析安全应急行业公共服务平台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中安工业互联网（成都）有限公司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化工安全生产智慧管控平台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成都福立盟科技有限公司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智网在线-工业互联网能源大数据平台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四川川能智网实业有限公司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天码通工业互联网数智营销云平台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四川天码通科技有限公司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高瓴制造系统软件平台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四川高瓴智造信息科技集团有限公司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YTY4YjBlMTI0NjhlZjI4NGQyMWNmZmUzMDVmNjkifQ=="/>
  </w:docVars>
  <w:rsids>
    <w:rsidRoot w:val="03BD5AC8"/>
    <w:rsid w:val="027E1413"/>
    <w:rsid w:val="03BD5AC8"/>
    <w:rsid w:val="0C8442C7"/>
    <w:rsid w:val="1D652049"/>
    <w:rsid w:val="284B7E01"/>
    <w:rsid w:val="6535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2023-08-03T07:31:00Z</dcterms:created>
  <dc:creator>初心</dc:creator>
  <cp:lastModifiedBy>初心</cp:lastModifiedBy>
  <cp:lastPrinted>2023-08-03T08:42:00Z</cp:lastPrinted>
  <dcterms:modified xsi:type="dcterms:W3CDTF">2023-08-07T01:38:50Z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F9E980F0D6A54CFF830A38EBD4BED69F_11</vt:lpwstr>
  </property>
</Properties>
</file>