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3D" w:rsidRDefault="001C673D" w:rsidP="001C673D">
      <w:pPr>
        <w:widowControl/>
        <w:adjustRightInd w:val="0"/>
        <w:snapToGrid w:val="0"/>
        <w:jc w:val="center"/>
        <w:rPr>
          <w:rFonts w:eastAsia="方正小标宋简体"/>
          <w:color w:val="000000"/>
          <w:kern w:val="0"/>
          <w:sz w:val="44"/>
          <w:szCs w:val="44"/>
          <w:lang/>
        </w:rPr>
      </w:pPr>
      <w:r>
        <w:rPr>
          <w:rFonts w:eastAsia="方正小标宋简体"/>
          <w:color w:val="000000"/>
          <w:kern w:val="0"/>
          <w:sz w:val="44"/>
          <w:szCs w:val="44"/>
          <w:lang/>
        </w:rPr>
        <w:t>成都市围绕</w:t>
      </w:r>
      <w:proofErr w:type="gramStart"/>
      <w:r>
        <w:rPr>
          <w:rFonts w:eastAsia="方正小标宋简体"/>
          <w:color w:val="000000"/>
          <w:kern w:val="0"/>
          <w:sz w:val="44"/>
          <w:szCs w:val="44"/>
          <w:lang/>
        </w:rPr>
        <w:t>超算智算加快算力产业</w:t>
      </w:r>
      <w:proofErr w:type="gramEnd"/>
      <w:r>
        <w:rPr>
          <w:rFonts w:eastAsia="方正小标宋简体"/>
          <w:color w:val="000000"/>
          <w:kern w:val="0"/>
          <w:sz w:val="44"/>
          <w:szCs w:val="44"/>
          <w:lang/>
        </w:rPr>
        <w:t>发展的</w:t>
      </w:r>
    </w:p>
    <w:p w:rsidR="001C673D" w:rsidRDefault="001C673D" w:rsidP="001C673D">
      <w:pPr>
        <w:widowControl/>
        <w:adjustRightInd w:val="0"/>
        <w:snapToGrid w:val="0"/>
        <w:jc w:val="center"/>
        <w:rPr>
          <w:rFonts w:eastAsia="方正小标宋简体"/>
          <w:color w:val="000000"/>
          <w:kern w:val="0"/>
          <w:sz w:val="44"/>
          <w:szCs w:val="44"/>
          <w:lang/>
        </w:rPr>
      </w:pPr>
      <w:r>
        <w:rPr>
          <w:rFonts w:eastAsia="方正小标宋简体"/>
          <w:color w:val="000000"/>
          <w:kern w:val="0"/>
          <w:sz w:val="44"/>
          <w:szCs w:val="44"/>
          <w:lang/>
        </w:rPr>
        <w:t>政策措施实施细则</w:t>
      </w:r>
    </w:p>
    <w:p w:rsidR="001C673D" w:rsidRDefault="001C673D" w:rsidP="001C673D">
      <w:pPr>
        <w:widowControl/>
        <w:adjustRightInd w:val="0"/>
        <w:snapToGrid w:val="0"/>
        <w:ind w:firstLineChars="200" w:firstLine="880"/>
        <w:jc w:val="center"/>
        <w:rPr>
          <w:rFonts w:eastAsia="方正小标宋简体"/>
          <w:color w:val="000000"/>
          <w:sz w:val="44"/>
          <w:szCs w:val="44"/>
        </w:rPr>
      </w:pP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一、持续</w:t>
      </w:r>
      <w:proofErr w:type="gramStart"/>
      <w:r>
        <w:rPr>
          <w:rFonts w:eastAsia="方正黑体简体"/>
          <w:color w:val="000000"/>
          <w:kern w:val="0"/>
          <w:lang/>
        </w:rPr>
        <w:t>提升超算适配</w:t>
      </w:r>
      <w:proofErr w:type="gramEnd"/>
      <w:r>
        <w:rPr>
          <w:rFonts w:eastAsia="方正黑体简体"/>
          <w:color w:val="000000"/>
          <w:kern w:val="0"/>
          <w:lang/>
        </w:rPr>
        <w:t>性</w:t>
      </w:r>
    </w:p>
    <w:p w:rsidR="001C673D" w:rsidRDefault="001C673D" w:rsidP="001C673D">
      <w:pPr>
        <w:adjustRightInd w:val="0"/>
        <w:snapToGrid w:val="0"/>
        <w:spacing w:line="300" w:lineRule="auto"/>
        <w:ind w:firstLineChars="200" w:firstLine="640"/>
        <w:rPr>
          <w:color w:val="000000"/>
          <w:lang/>
        </w:rPr>
      </w:pPr>
      <w:r>
        <w:rPr>
          <w:color w:val="000000"/>
          <w:lang/>
        </w:rPr>
        <w:t>支持企事业单位、科研机构基于</w:t>
      </w:r>
      <w:proofErr w:type="gramStart"/>
      <w:r>
        <w:rPr>
          <w:color w:val="000000"/>
          <w:lang/>
        </w:rPr>
        <w:t>国家超算</w:t>
      </w:r>
      <w:proofErr w:type="gramEnd"/>
      <w:r>
        <w:rPr>
          <w:color w:val="000000"/>
          <w:lang/>
        </w:rPr>
        <w:t>成都中心技术框架开发通用适配产品，根据使用量与频次综合排名，分级分类给予排名前</w:t>
      </w:r>
      <w:r>
        <w:rPr>
          <w:color w:val="000000"/>
          <w:lang/>
        </w:rPr>
        <w:t>10</w:t>
      </w:r>
      <w:r>
        <w:rPr>
          <w:color w:val="000000"/>
          <w:lang/>
        </w:rPr>
        <w:t>的单位最高</w:t>
      </w:r>
      <w:r>
        <w:rPr>
          <w:color w:val="000000"/>
          <w:lang/>
        </w:rPr>
        <w:t>100</w:t>
      </w:r>
      <w:r>
        <w:rPr>
          <w:color w:val="000000"/>
          <w:lang/>
        </w:rPr>
        <w:t>万元，每年累计不超过</w:t>
      </w:r>
      <w:r>
        <w:rPr>
          <w:color w:val="000000"/>
          <w:lang/>
        </w:rPr>
        <w:t>500</w:t>
      </w:r>
      <w:r>
        <w:rPr>
          <w:color w:val="000000"/>
          <w:lang/>
        </w:rPr>
        <w:t>万元的一次性奖励。</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）申报主体对外已研发与超算算力适配的硬软件适配产品，且使用量与频次所产生的收入综合排名前</w:t>
      </w:r>
      <w:r>
        <w:rPr>
          <w:color w:val="000000"/>
        </w:rPr>
        <w:t>10</w:t>
      </w:r>
      <w:r>
        <w:rPr>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申报主体开展适配产品开发服务，应当遵守法律、法规，尊重社会公德和伦理，遵守商业道德和职业道德，诚实守信，履行数据安全保护义务，承担社会责任，不得危害国家安全、公共利益，不得损害个人、组织的合法权益。</w:t>
      </w:r>
    </w:p>
    <w:p w:rsidR="001C673D" w:rsidRDefault="001C673D" w:rsidP="001C673D">
      <w:pPr>
        <w:adjustRightInd w:val="0"/>
        <w:snapToGrid w:val="0"/>
        <w:spacing w:line="300" w:lineRule="auto"/>
        <w:ind w:firstLineChars="200" w:firstLine="640"/>
        <w:rPr>
          <w:color w:val="000000"/>
          <w:kern w:val="0"/>
          <w:lang/>
        </w:rPr>
      </w:pPr>
      <w:r>
        <w:rPr>
          <w:color w:val="000000"/>
        </w:rPr>
        <w:t>（</w:t>
      </w:r>
      <w:r>
        <w:rPr>
          <w:color w:val="000000"/>
        </w:rPr>
        <w:t>4</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．支持标准</w:t>
      </w:r>
    </w:p>
    <w:p w:rsidR="001C673D" w:rsidRDefault="001C673D" w:rsidP="001C673D">
      <w:pPr>
        <w:adjustRightInd w:val="0"/>
        <w:snapToGrid w:val="0"/>
        <w:spacing w:line="300" w:lineRule="auto"/>
        <w:ind w:firstLineChars="200" w:firstLine="640"/>
        <w:rPr>
          <w:color w:val="000000"/>
          <w:kern w:val="0"/>
          <w:lang/>
        </w:rPr>
      </w:pPr>
      <w:r>
        <w:rPr>
          <w:color w:val="000000"/>
        </w:rPr>
        <w:lastRenderedPageBreak/>
        <w:t>前</w:t>
      </w:r>
      <w:r>
        <w:rPr>
          <w:color w:val="000000"/>
        </w:rPr>
        <w:t>10</w:t>
      </w:r>
      <w:r>
        <w:rPr>
          <w:color w:val="000000"/>
        </w:rPr>
        <w:t>名共分为四档（第</w:t>
      </w:r>
      <w:r>
        <w:rPr>
          <w:color w:val="000000"/>
        </w:rPr>
        <w:t>1</w:t>
      </w:r>
      <w:r>
        <w:rPr>
          <w:color w:val="000000"/>
        </w:rPr>
        <w:t>名、</w:t>
      </w:r>
      <w:r>
        <w:rPr>
          <w:color w:val="000000"/>
        </w:rPr>
        <w:t>2~3</w:t>
      </w:r>
      <w:r>
        <w:rPr>
          <w:color w:val="000000"/>
        </w:rPr>
        <w:t>名、</w:t>
      </w:r>
      <w:r>
        <w:rPr>
          <w:color w:val="000000"/>
        </w:rPr>
        <w:t>4~6</w:t>
      </w:r>
      <w:r>
        <w:rPr>
          <w:color w:val="000000"/>
        </w:rPr>
        <w:t>名、</w:t>
      </w:r>
      <w:r>
        <w:rPr>
          <w:color w:val="000000"/>
        </w:rPr>
        <w:t>7~10</w:t>
      </w:r>
      <w:r>
        <w:rPr>
          <w:color w:val="000000"/>
        </w:rPr>
        <w:t>名），分别给予</w:t>
      </w:r>
      <w:r>
        <w:rPr>
          <w:color w:val="000000"/>
        </w:rPr>
        <w:t>100</w:t>
      </w:r>
      <w:r>
        <w:rPr>
          <w:color w:val="000000"/>
        </w:rPr>
        <w:t>万元、</w:t>
      </w:r>
      <w:r>
        <w:rPr>
          <w:color w:val="000000"/>
        </w:rPr>
        <w:t>75</w:t>
      </w:r>
      <w:r>
        <w:rPr>
          <w:color w:val="000000"/>
        </w:rPr>
        <w:t>万元、</w:t>
      </w:r>
      <w:r>
        <w:rPr>
          <w:color w:val="000000"/>
        </w:rPr>
        <w:t>50</w:t>
      </w:r>
      <w:r>
        <w:rPr>
          <w:color w:val="000000"/>
        </w:rPr>
        <w:t>万元、</w:t>
      </w:r>
      <w:r>
        <w:rPr>
          <w:color w:val="000000"/>
        </w:rPr>
        <w:t>25</w:t>
      </w:r>
      <w:r>
        <w:rPr>
          <w:color w:val="000000"/>
        </w:rPr>
        <w:t>万元的奖励。</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w:t>
      </w:r>
      <w:proofErr w:type="gramStart"/>
      <w:r>
        <w:rPr>
          <w:color w:val="000000"/>
        </w:rPr>
        <w:t>超算适配</w:t>
      </w:r>
      <w:proofErr w:type="gramEnd"/>
      <w:r>
        <w:rPr>
          <w:color w:val="000000"/>
        </w:rPr>
        <w:t>开发奖励项目申报表；</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）载有统一社会信用代码的营业执照（复印件）、法定代表人身份证（复印件）；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）项目服务企业的清单，</w:t>
      </w:r>
      <w:proofErr w:type="gramStart"/>
      <w:r>
        <w:rPr>
          <w:color w:val="000000"/>
        </w:rPr>
        <w:t>超算中心</w:t>
      </w:r>
      <w:proofErr w:type="gramEnd"/>
      <w:r>
        <w:rPr>
          <w:color w:val="000000"/>
        </w:rPr>
        <w:t>服务证明材料（如合同、协议等具有法律约束力的文件）；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）项目排名证明资料（</w:t>
      </w:r>
      <w:proofErr w:type="gramStart"/>
      <w:r>
        <w:rPr>
          <w:color w:val="000000"/>
        </w:rPr>
        <w:t>由超算中心</w:t>
      </w:r>
      <w:proofErr w:type="gramEnd"/>
      <w:r>
        <w:rPr>
          <w:color w:val="000000"/>
        </w:rPr>
        <w:t>出具，包括使用量和频次产生收入等核心内容）；</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）项目情况报告（包含项目建设背景、建设主要内容、重点方向、服务领域、系统功能、服务成效等）；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．申报时间</w:t>
      </w:r>
    </w:p>
    <w:p w:rsidR="001C673D" w:rsidRDefault="001C673D" w:rsidP="001C673D">
      <w:pPr>
        <w:adjustRightInd w:val="0"/>
        <w:snapToGrid w:val="0"/>
        <w:spacing w:line="300" w:lineRule="auto"/>
        <w:ind w:firstLineChars="200" w:firstLine="640"/>
        <w:rPr>
          <w:color w:val="000000"/>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kern w:val="0"/>
          <w:lang/>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二、加快</w:t>
      </w:r>
      <w:proofErr w:type="gramStart"/>
      <w:r>
        <w:rPr>
          <w:rFonts w:eastAsia="方正黑体简体"/>
          <w:color w:val="000000"/>
          <w:kern w:val="0"/>
          <w:lang/>
        </w:rPr>
        <w:t>构建智算体系</w:t>
      </w:r>
      <w:proofErr w:type="gramEnd"/>
    </w:p>
    <w:p w:rsidR="001C673D" w:rsidRDefault="001C673D" w:rsidP="001C673D">
      <w:pPr>
        <w:adjustRightInd w:val="0"/>
        <w:snapToGrid w:val="0"/>
        <w:spacing w:line="300" w:lineRule="auto"/>
        <w:ind w:firstLineChars="200" w:firstLine="640"/>
        <w:rPr>
          <w:color w:val="000000"/>
          <w:lang/>
        </w:rPr>
      </w:pPr>
      <w:r>
        <w:rPr>
          <w:color w:val="000000"/>
          <w:lang/>
        </w:rPr>
        <w:t>支持在天府数据中心集群起步区建设一批与生物医药、</w:t>
      </w:r>
      <w:r>
        <w:rPr>
          <w:color w:val="000000"/>
          <w:lang/>
        </w:rPr>
        <w:lastRenderedPageBreak/>
        <w:t>安防、交通等领域紧密结合</w:t>
      </w:r>
      <w:proofErr w:type="gramStart"/>
      <w:r>
        <w:rPr>
          <w:color w:val="000000"/>
          <w:lang/>
        </w:rPr>
        <w:t>的智算中心</w:t>
      </w:r>
      <w:proofErr w:type="gramEnd"/>
      <w:r>
        <w:rPr>
          <w:color w:val="000000"/>
          <w:lang/>
        </w:rPr>
        <w:t>，</w:t>
      </w:r>
      <w:proofErr w:type="gramStart"/>
      <w:r>
        <w:rPr>
          <w:color w:val="000000"/>
          <w:lang/>
        </w:rPr>
        <w:t>做优做</w:t>
      </w:r>
      <w:proofErr w:type="gramEnd"/>
      <w:r>
        <w:rPr>
          <w:color w:val="000000"/>
          <w:lang/>
        </w:rPr>
        <w:t>强天府数据中心集群，对于</w:t>
      </w:r>
      <w:proofErr w:type="gramStart"/>
      <w:r>
        <w:rPr>
          <w:color w:val="000000"/>
          <w:lang/>
        </w:rPr>
        <w:t>算力规模</w:t>
      </w:r>
      <w:proofErr w:type="gramEnd"/>
      <w:r>
        <w:rPr>
          <w:color w:val="000000"/>
          <w:lang/>
        </w:rPr>
        <w:t xml:space="preserve">300PFLOPSFP16 </w:t>
      </w:r>
      <w:r>
        <w:rPr>
          <w:color w:val="000000"/>
          <w:lang/>
        </w:rPr>
        <w:t>及以上且固定资产投资达到</w:t>
      </w:r>
      <w:r>
        <w:rPr>
          <w:color w:val="000000"/>
          <w:lang/>
        </w:rPr>
        <w:t>30</w:t>
      </w:r>
      <w:r>
        <w:rPr>
          <w:color w:val="000000"/>
          <w:lang/>
        </w:rPr>
        <w:t>亿元以上的项目，按照</w:t>
      </w:r>
      <w:r>
        <w:rPr>
          <w:rFonts w:ascii="方正仿宋简体" w:hAnsi="方正仿宋简体" w:cs="方正仿宋简体" w:hint="eastAsia"/>
          <w:color w:val="000000"/>
          <w:lang/>
        </w:rPr>
        <w:t>“</w:t>
      </w:r>
      <w:r>
        <w:rPr>
          <w:color w:val="000000"/>
          <w:lang/>
        </w:rPr>
        <w:t>一事一议</w:t>
      </w:r>
      <w:r>
        <w:rPr>
          <w:rFonts w:ascii="方正仿宋简体" w:hAnsi="方正仿宋简体" w:cs="方正仿宋简体" w:hint="eastAsia"/>
          <w:color w:val="000000"/>
          <w:lang/>
        </w:rPr>
        <w:t>”</w:t>
      </w:r>
      <w:r>
        <w:rPr>
          <w:color w:val="000000"/>
          <w:lang/>
        </w:rPr>
        <w:t>原则予以支持。</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）申报主体在天府数据中心集群起步区建设了与生物医药、安防、交通等领域紧密结合</w:t>
      </w:r>
      <w:proofErr w:type="gramStart"/>
      <w:r>
        <w:rPr>
          <w:color w:val="000000"/>
        </w:rPr>
        <w:t>的智算中心</w:t>
      </w:r>
      <w:proofErr w:type="gramEnd"/>
      <w:r>
        <w:rPr>
          <w:color w:val="000000"/>
        </w:rPr>
        <w:t>；</w:t>
      </w:r>
    </w:p>
    <w:p w:rsidR="001C673D" w:rsidRDefault="001C673D" w:rsidP="001C673D">
      <w:pPr>
        <w:adjustRightInd w:val="0"/>
        <w:snapToGrid w:val="0"/>
        <w:spacing w:line="300" w:lineRule="auto"/>
        <w:ind w:firstLineChars="200" w:firstLine="640"/>
        <w:rPr>
          <w:color w:val="000000"/>
          <w:lang/>
        </w:rPr>
      </w:pPr>
      <w:r>
        <w:rPr>
          <w:color w:val="000000"/>
        </w:rPr>
        <w:t>（</w:t>
      </w:r>
      <w:r>
        <w:rPr>
          <w:color w:val="000000"/>
        </w:rPr>
        <w:t>3</w:t>
      </w:r>
      <w:r>
        <w:rPr>
          <w:color w:val="000000"/>
        </w:rPr>
        <w:t>）</w:t>
      </w:r>
      <w:proofErr w:type="gramStart"/>
      <w:r>
        <w:rPr>
          <w:color w:val="000000"/>
          <w:lang/>
        </w:rPr>
        <w:t>算力规模</w:t>
      </w:r>
      <w:proofErr w:type="gramEnd"/>
      <w:r>
        <w:rPr>
          <w:color w:val="000000"/>
          <w:lang/>
        </w:rPr>
        <w:t xml:space="preserve">300PFLOPSFP16 </w:t>
      </w:r>
      <w:r>
        <w:rPr>
          <w:color w:val="000000"/>
          <w:lang/>
        </w:rPr>
        <w:t>及以上且固定资产投资达到</w:t>
      </w:r>
      <w:r>
        <w:rPr>
          <w:color w:val="000000"/>
          <w:lang/>
        </w:rPr>
        <w:t>30</w:t>
      </w:r>
      <w:r>
        <w:rPr>
          <w:color w:val="000000"/>
          <w:lang/>
        </w:rPr>
        <w:t>亿元以上的项目；</w:t>
      </w:r>
    </w:p>
    <w:p w:rsidR="001C673D" w:rsidRDefault="001C673D" w:rsidP="001C673D">
      <w:pPr>
        <w:adjustRightInd w:val="0"/>
        <w:snapToGrid w:val="0"/>
        <w:spacing w:line="300" w:lineRule="auto"/>
        <w:ind w:firstLineChars="200" w:firstLine="640"/>
        <w:rPr>
          <w:color w:val="000000"/>
          <w:kern w:val="0"/>
          <w:lang/>
        </w:rPr>
      </w:pPr>
      <w:r>
        <w:rPr>
          <w:color w:val="000000"/>
        </w:rPr>
        <w:t>（</w:t>
      </w:r>
      <w:r>
        <w:rPr>
          <w:color w:val="000000"/>
        </w:rPr>
        <w:t>4</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．支持标准</w:t>
      </w:r>
    </w:p>
    <w:p w:rsidR="001C673D" w:rsidRDefault="001C673D" w:rsidP="001C673D">
      <w:pPr>
        <w:adjustRightInd w:val="0"/>
        <w:snapToGrid w:val="0"/>
        <w:spacing w:line="300" w:lineRule="auto"/>
        <w:ind w:firstLineChars="200" w:firstLine="640"/>
        <w:rPr>
          <w:color w:val="000000"/>
          <w:kern w:val="0"/>
          <w:lang/>
        </w:rPr>
      </w:pPr>
      <w:r>
        <w:rPr>
          <w:color w:val="000000"/>
          <w:lang/>
        </w:rPr>
        <w:t>按照</w:t>
      </w:r>
      <w:r>
        <w:rPr>
          <w:rFonts w:ascii="方正仿宋简体" w:hAnsi="方正仿宋简体" w:cs="方正仿宋简体" w:hint="eastAsia"/>
          <w:color w:val="000000"/>
          <w:lang/>
        </w:rPr>
        <w:t>“</w:t>
      </w:r>
      <w:r>
        <w:rPr>
          <w:color w:val="000000"/>
          <w:lang/>
        </w:rPr>
        <w:t>一事一议</w:t>
      </w:r>
      <w:r>
        <w:rPr>
          <w:rFonts w:ascii="方正仿宋简体" w:hAnsi="方正仿宋简体" w:cs="方正仿宋简体" w:hint="eastAsia"/>
          <w:color w:val="000000"/>
          <w:lang/>
        </w:rPr>
        <w:t>”</w:t>
      </w:r>
      <w:r>
        <w:rPr>
          <w:color w:val="000000"/>
          <w:lang/>
        </w:rPr>
        <w:t>原则予以支持。</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．申报时间</w:t>
      </w:r>
    </w:p>
    <w:p w:rsidR="001C673D" w:rsidRDefault="001C673D" w:rsidP="001C673D">
      <w:pPr>
        <w:adjustRightInd w:val="0"/>
        <w:snapToGrid w:val="0"/>
        <w:spacing w:line="300" w:lineRule="auto"/>
        <w:ind w:firstLineChars="200" w:firstLine="640"/>
        <w:rPr>
          <w:color w:val="000000"/>
          <w:kern w:val="0"/>
          <w:lang/>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kern w:val="0"/>
          <w:lang/>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lastRenderedPageBreak/>
        <w:t>三、加快云计算中心提档升级</w:t>
      </w:r>
    </w:p>
    <w:p w:rsidR="001C673D" w:rsidRDefault="001C673D" w:rsidP="001C673D">
      <w:pPr>
        <w:adjustRightInd w:val="0"/>
        <w:snapToGrid w:val="0"/>
        <w:spacing w:line="300" w:lineRule="auto"/>
        <w:ind w:firstLineChars="200" w:firstLine="640"/>
        <w:rPr>
          <w:color w:val="000000"/>
          <w:kern w:val="0"/>
          <w:lang/>
        </w:rPr>
      </w:pPr>
      <w:r>
        <w:rPr>
          <w:color w:val="000000"/>
          <w:lang/>
        </w:rPr>
        <w:t>开展云计算中心优化行动，推动以存储为主的</w:t>
      </w:r>
      <w:r>
        <w:rPr>
          <w:rFonts w:ascii="方正仿宋简体" w:hAnsi="方正仿宋简体" w:cs="方正仿宋简体" w:hint="eastAsia"/>
          <w:color w:val="000000"/>
          <w:lang/>
        </w:rPr>
        <w:t>“</w:t>
      </w:r>
      <w:r>
        <w:rPr>
          <w:color w:val="000000"/>
          <w:lang/>
        </w:rPr>
        <w:t>老旧</w:t>
      </w:r>
      <w:r>
        <w:rPr>
          <w:rFonts w:ascii="方正仿宋简体" w:hAnsi="方正仿宋简体" w:cs="方正仿宋简体" w:hint="eastAsia"/>
          <w:color w:val="000000"/>
          <w:lang/>
        </w:rPr>
        <w:t>”</w:t>
      </w:r>
      <w:r>
        <w:rPr>
          <w:color w:val="000000"/>
          <w:lang/>
        </w:rPr>
        <w:t>数据中心向</w:t>
      </w:r>
      <w:proofErr w:type="gramStart"/>
      <w:r>
        <w:rPr>
          <w:color w:val="000000"/>
          <w:lang/>
        </w:rPr>
        <w:t>以存算为</w:t>
      </w:r>
      <w:proofErr w:type="gramEnd"/>
      <w:r>
        <w:rPr>
          <w:color w:val="000000"/>
          <w:lang/>
        </w:rPr>
        <w:t>核心的云计算中心提档升级，推动</w:t>
      </w:r>
      <w:r>
        <w:rPr>
          <w:rFonts w:ascii="方正仿宋简体" w:hAnsi="方正仿宋简体" w:cs="方正仿宋简体" w:hint="eastAsia"/>
          <w:color w:val="000000"/>
          <w:lang/>
        </w:rPr>
        <w:t>“</w:t>
      </w:r>
      <w:r>
        <w:rPr>
          <w:color w:val="000000"/>
          <w:lang/>
        </w:rPr>
        <w:t>小散</w:t>
      </w:r>
      <w:r>
        <w:rPr>
          <w:rFonts w:ascii="方正仿宋简体" w:hAnsi="方正仿宋简体" w:cs="方正仿宋简体" w:hint="eastAsia"/>
          <w:color w:val="000000"/>
          <w:lang/>
        </w:rPr>
        <w:t>”</w:t>
      </w:r>
      <w:r>
        <w:rPr>
          <w:color w:val="000000"/>
          <w:lang/>
        </w:rPr>
        <w:t>数据中心融合、迁移至新型数据中心，强化绿色节能和智能化运维，提升大规模数据</w:t>
      </w:r>
      <w:r>
        <w:rPr>
          <w:rFonts w:ascii="方正仿宋简体" w:hAnsi="方正仿宋简体" w:cs="方正仿宋简体" w:hint="eastAsia"/>
          <w:color w:val="000000"/>
          <w:lang/>
        </w:rPr>
        <w:t>“</w:t>
      </w:r>
      <w:r>
        <w:rPr>
          <w:color w:val="000000"/>
          <w:lang/>
        </w:rPr>
        <w:t>云端</w:t>
      </w:r>
      <w:r>
        <w:rPr>
          <w:rFonts w:ascii="方正仿宋简体" w:hAnsi="方正仿宋简体" w:cs="方正仿宋简体" w:hint="eastAsia"/>
          <w:color w:val="000000"/>
          <w:lang/>
        </w:rPr>
        <w:t>”</w:t>
      </w:r>
      <w:r>
        <w:rPr>
          <w:color w:val="000000"/>
          <w:lang/>
        </w:rPr>
        <w:t>分析处理能力。对于改造升级完成后计算功能占比大于</w:t>
      </w:r>
      <w:r>
        <w:rPr>
          <w:color w:val="000000"/>
          <w:lang/>
        </w:rPr>
        <w:t>70%</w:t>
      </w:r>
      <w:r>
        <w:rPr>
          <w:color w:val="000000"/>
          <w:lang/>
        </w:rPr>
        <w:t>且机架数不低于</w:t>
      </w:r>
      <w:r>
        <w:rPr>
          <w:color w:val="000000"/>
          <w:lang/>
        </w:rPr>
        <w:t>1000</w:t>
      </w:r>
      <w:r>
        <w:rPr>
          <w:color w:val="000000"/>
          <w:lang/>
        </w:rPr>
        <w:t>架、</w:t>
      </w:r>
      <w:r>
        <w:rPr>
          <w:color w:val="000000"/>
          <w:lang/>
        </w:rPr>
        <w:t>PUE</w:t>
      </w:r>
      <w:r>
        <w:rPr>
          <w:color w:val="000000"/>
          <w:lang/>
        </w:rPr>
        <w:t>低于</w:t>
      </w:r>
      <w:r>
        <w:rPr>
          <w:color w:val="000000"/>
          <w:lang/>
        </w:rPr>
        <w:t>1.25</w:t>
      </w:r>
      <w:r>
        <w:rPr>
          <w:color w:val="000000"/>
          <w:lang/>
        </w:rPr>
        <w:t>的云计算中心，按照每个机架最高</w:t>
      </w:r>
      <w:r>
        <w:rPr>
          <w:color w:val="000000"/>
          <w:lang/>
        </w:rPr>
        <w:t>1000</w:t>
      </w:r>
      <w:r>
        <w:rPr>
          <w:color w:val="000000"/>
          <w:lang/>
        </w:rPr>
        <w:t>元，给予总额最高</w:t>
      </w:r>
      <w:r>
        <w:rPr>
          <w:color w:val="000000"/>
          <w:lang/>
        </w:rPr>
        <w:t>200</w:t>
      </w:r>
      <w:r>
        <w:rPr>
          <w:color w:val="000000"/>
          <w:lang/>
        </w:rPr>
        <w:t>万元的一次性改造补贴。</w:t>
      </w:r>
      <w:r>
        <w:rPr>
          <w:color w:val="000000"/>
          <w:lang/>
        </w:rPr>
        <w:t xml:space="preserve"> </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）改造升级完成后云计算中心计算功能占比大于</w:t>
      </w:r>
      <w:r>
        <w:rPr>
          <w:color w:val="000000"/>
        </w:rPr>
        <w:t>70%</w:t>
      </w:r>
      <w:r>
        <w:rPr>
          <w:color w:val="000000"/>
        </w:rPr>
        <w:t>且机架数不低于</w:t>
      </w:r>
      <w:r>
        <w:rPr>
          <w:color w:val="000000"/>
        </w:rPr>
        <w:t>1000</w:t>
      </w:r>
      <w:r>
        <w:rPr>
          <w:color w:val="000000"/>
        </w:rPr>
        <w:t>架、</w:t>
      </w:r>
      <w:r>
        <w:rPr>
          <w:color w:val="000000"/>
        </w:rPr>
        <w:t xml:space="preserve">PUE </w:t>
      </w:r>
      <w:r>
        <w:rPr>
          <w:color w:val="000000"/>
        </w:rPr>
        <w:t>低于</w:t>
      </w:r>
      <w:r>
        <w:rPr>
          <w:color w:val="000000"/>
        </w:rPr>
        <w:t>1.25</w:t>
      </w:r>
      <w:r>
        <w:rPr>
          <w:color w:val="000000"/>
        </w:rPr>
        <w:t>。</w:t>
      </w:r>
    </w:p>
    <w:p w:rsidR="001C673D" w:rsidRDefault="001C673D" w:rsidP="001C673D">
      <w:pPr>
        <w:numPr>
          <w:ilvl w:val="0"/>
          <w:numId w:val="1"/>
        </w:numPr>
        <w:adjustRightInd w:val="0"/>
        <w:snapToGrid w:val="0"/>
        <w:spacing w:line="300" w:lineRule="auto"/>
        <w:ind w:firstLineChars="200" w:firstLine="640"/>
        <w:rPr>
          <w:color w:val="000000"/>
        </w:rPr>
      </w:pP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lang/>
        </w:rPr>
      </w:pPr>
      <w:r>
        <w:rPr>
          <w:color w:val="000000"/>
          <w:kern w:val="0"/>
          <w:lang/>
        </w:rPr>
        <w:t>2</w:t>
      </w:r>
      <w:r>
        <w:rPr>
          <w:color w:val="000000"/>
          <w:kern w:val="0"/>
          <w:lang/>
        </w:rPr>
        <w:t>．支持标准</w:t>
      </w:r>
    </w:p>
    <w:p w:rsidR="001C673D" w:rsidRDefault="001C673D" w:rsidP="001C673D">
      <w:pPr>
        <w:adjustRightInd w:val="0"/>
        <w:snapToGrid w:val="0"/>
        <w:spacing w:line="300" w:lineRule="auto"/>
        <w:ind w:firstLineChars="200" w:firstLine="640"/>
        <w:rPr>
          <w:color w:val="000000"/>
          <w:kern w:val="0"/>
          <w:lang/>
        </w:rPr>
      </w:pPr>
      <w:r>
        <w:rPr>
          <w:color w:val="000000"/>
        </w:rPr>
        <w:t>按照平均每个在用物理机架改造成本的</w:t>
      </w:r>
      <w:r>
        <w:rPr>
          <w:color w:val="000000"/>
        </w:rPr>
        <w:t>50%</w:t>
      </w:r>
      <w:r>
        <w:rPr>
          <w:color w:val="000000"/>
        </w:rPr>
        <w:t>，给予单个在用物理机架最高</w:t>
      </w:r>
      <w:r>
        <w:rPr>
          <w:color w:val="000000"/>
        </w:rPr>
        <w:t>1000</w:t>
      </w:r>
      <w:r>
        <w:rPr>
          <w:color w:val="000000"/>
        </w:rPr>
        <w:t>元，总额不超过</w:t>
      </w:r>
      <w:r>
        <w:rPr>
          <w:color w:val="000000"/>
        </w:rPr>
        <w:t>200</w:t>
      </w:r>
      <w:r>
        <w:rPr>
          <w:color w:val="000000"/>
        </w:rPr>
        <w:t>万元的一次性改造补贴。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．申报材料</w:t>
      </w:r>
    </w:p>
    <w:p w:rsidR="001C673D" w:rsidRDefault="001C673D" w:rsidP="001C673D">
      <w:pPr>
        <w:adjustRightInd w:val="0"/>
        <w:snapToGrid w:val="0"/>
        <w:spacing w:line="300" w:lineRule="auto"/>
        <w:ind w:firstLineChars="200" w:firstLine="640"/>
        <w:rPr>
          <w:color w:val="000000"/>
        </w:rPr>
      </w:pPr>
      <w:r>
        <w:rPr>
          <w:color w:val="000000"/>
        </w:rPr>
        <w:lastRenderedPageBreak/>
        <w:t>（</w:t>
      </w:r>
      <w:r>
        <w:rPr>
          <w:color w:val="000000"/>
        </w:rPr>
        <w:t>1</w:t>
      </w:r>
      <w:r>
        <w:rPr>
          <w:color w:val="000000"/>
        </w:rPr>
        <w:t>）云计算中心改造升级补助项目申报表；</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）载有统一社会信用代码的营业执照（复印件）、法定代表人身份证（复印件）；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）云计算中心改造升级证明材料（如合同、协议等具有法律约束力的文件）；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）项目专项财务报表（包含上一年度该项目实际投资额、截至上一年年</w:t>
      </w:r>
      <w:proofErr w:type="gramStart"/>
      <w:r>
        <w:rPr>
          <w:color w:val="000000"/>
        </w:rPr>
        <w:t>底计算</w:t>
      </w:r>
      <w:proofErr w:type="gramEnd"/>
      <w:r>
        <w:rPr>
          <w:color w:val="000000"/>
        </w:rPr>
        <w:t>功能占比、平均机架</w:t>
      </w:r>
      <w:proofErr w:type="gramStart"/>
      <w:r>
        <w:rPr>
          <w:color w:val="000000"/>
        </w:rPr>
        <w:t>数改造</w:t>
      </w:r>
      <w:proofErr w:type="gramEnd"/>
      <w:r>
        <w:rPr>
          <w:color w:val="000000"/>
        </w:rPr>
        <w:t>成本等核心内容）；</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）项目建设情况报告（包含项目建设背景、建设主要内容、重点方向、服务领域、系统功能、服务成效等）；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．申报时间</w:t>
      </w:r>
    </w:p>
    <w:p w:rsidR="001C673D" w:rsidRDefault="001C673D" w:rsidP="001C673D">
      <w:pPr>
        <w:adjustRightInd w:val="0"/>
        <w:snapToGrid w:val="0"/>
        <w:spacing w:line="300" w:lineRule="auto"/>
        <w:ind w:firstLineChars="200" w:firstLine="640"/>
        <w:rPr>
          <w:color w:val="000000"/>
          <w:kern w:val="0"/>
          <w:lang/>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四、合理布局边缘计算中心</w:t>
      </w:r>
    </w:p>
    <w:p w:rsidR="001C673D" w:rsidRDefault="001C673D" w:rsidP="001C673D">
      <w:pPr>
        <w:adjustRightInd w:val="0"/>
        <w:snapToGrid w:val="0"/>
        <w:spacing w:line="300" w:lineRule="auto"/>
        <w:ind w:firstLineChars="200" w:firstLine="640"/>
        <w:rPr>
          <w:color w:val="000000"/>
          <w:lang/>
        </w:rPr>
      </w:pPr>
      <w:r>
        <w:rPr>
          <w:color w:val="000000"/>
          <w:lang/>
        </w:rPr>
        <w:t>面向生产、生活、生态与城市治理需求，鼓励企业围绕提升应用感知设备数据汇聚、处理能力研制边缘计算节点</w:t>
      </w:r>
      <w:r>
        <w:rPr>
          <w:rFonts w:hint="eastAsia"/>
          <w:color w:val="000000"/>
          <w:lang/>
        </w:rPr>
        <w:t>（</w:t>
      </w:r>
      <w:r>
        <w:rPr>
          <w:color w:val="000000"/>
          <w:lang/>
        </w:rPr>
        <w:t>MEC</w:t>
      </w:r>
      <w:r>
        <w:rPr>
          <w:rFonts w:hint="eastAsia"/>
          <w:color w:val="000000"/>
          <w:lang/>
        </w:rPr>
        <w:t>）</w:t>
      </w:r>
      <w:r>
        <w:rPr>
          <w:color w:val="000000"/>
          <w:lang/>
        </w:rPr>
        <w:t>设备，贴近应用场景布局高效边缘计算中心，对年</w:t>
      </w:r>
      <w:r>
        <w:rPr>
          <w:color w:val="000000"/>
          <w:lang/>
        </w:rPr>
        <w:lastRenderedPageBreak/>
        <w:t>度服务终端数超过</w:t>
      </w:r>
      <w:r>
        <w:rPr>
          <w:color w:val="000000"/>
          <w:lang/>
        </w:rPr>
        <w:t>50</w:t>
      </w:r>
      <w:r>
        <w:rPr>
          <w:color w:val="000000"/>
          <w:lang/>
        </w:rPr>
        <w:t>万</w:t>
      </w:r>
      <w:r>
        <w:rPr>
          <w:rFonts w:hint="eastAsia"/>
          <w:color w:val="000000"/>
          <w:lang/>
        </w:rPr>
        <w:t>（</w:t>
      </w:r>
      <w:r>
        <w:rPr>
          <w:color w:val="000000"/>
          <w:lang/>
        </w:rPr>
        <w:t>含</w:t>
      </w:r>
      <w:r>
        <w:rPr>
          <w:rFonts w:hint="eastAsia"/>
          <w:color w:val="000000"/>
          <w:lang/>
        </w:rPr>
        <w:t>）</w:t>
      </w:r>
      <w:r>
        <w:rPr>
          <w:color w:val="000000"/>
          <w:lang/>
        </w:rPr>
        <w:t>的边缘计算中心，按照每个机架最高</w:t>
      </w:r>
      <w:r>
        <w:rPr>
          <w:color w:val="000000"/>
          <w:lang/>
        </w:rPr>
        <w:t>3000</w:t>
      </w:r>
      <w:r>
        <w:rPr>
          <w:color w:val="000000"/>
          <w:lang/>
        </w:rPr>
        <w:t>元，给予总额最高</w:t>
      </w:r>
      <w:r>
        <w:rPr>
          <w:color w:val="000000"/>
          <w:lang/>
        </w:rPr>
        <w:t>30</w:t>
      </w:r>
      <w:r>
        <w:rPr>
          <w:color w:val="000000"/>
          <w:lang/>
        </w:rPr>
        <w:t>万元的一次性补贴。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w:t>
      </w:r>
    </w:p>
    <w:p w:rsidR="001C673D" w:rsidRDefault="001C673D" w:rsidP="001C673D">
      <w:pPr>
        <w:adjustRightInd w:val="0"/>
        <w:snapToGrid w:val="0"/>
        <w:spacing w:line="300" w:lineRule="auto"/>
        <w:ind w:firstLineChars="200" w:firstLine="640"/>
        <w:rPr>
          <w:color w:val="000000"/>
        </w:rPr>
      </w:pPr>
      <w:r>
        <w:rPr>
          <w:color w:val="000000"/>
        </w:rPr>
        <w:t>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）单个边缘计算中心年度服务终端数超过</w:t>
      </w:r>
      <w:r>
        <w:rPr>
          <w:color w:val="000000"/>
        </w:rPr>
        <w:t xml:space="preserve">50 </w:t>
      </w:r>
      <w:r>
        <w:rPr>
          <w:color w:val="000000"/>
        </w:rPr>
        <w:t>万（含）。</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．支持标准</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）对于年度服务终端数超过</w:t>
      </w:r>
      <w:r>
        <w:rPr>
          <w:color w:val="000000"/>
        </w:rPr>
        <w:t>50</w:t>
      </w:r>
      <w:r>
        <w:rPr>
          <w:color w:val="000000"/>
        </w:rPr>
        <w:t>万（含）且</w:t>
      </w:r>
      <w:proofErr w:type="gramStart"/>
      <w:r>
        <w:rPr>
          <w:color w:val="000000"/>
        </w:rPr>
        <w:t>不满</w:t>
      </w:r>
      <w:r>
        <w:rPr>
          <w:color w:val="000000"/>
        </w:rPr>
        <w:t>55</w:t>
      </w:r>
      <w:r>
        <w:rPr>
          <w:color w:val="000000"/>
        </w:rPr>
        <w:t>万</w:t>
      </w:r>
      <w:proofErr w:type="gramEnd"/>
      <w:r>
        <w:rPr>
          <w:color w:val="000000"/>
        </w:rPr>
        <w:t>的单个边缘计算中心，按照每个在用物理机架</w:t>
      </w:r>
      <w:r>
        <w:rPr>
          <w:color w:val="000000"/>
        </w:rPr>
        <w:t>2000</w:t>
      </w:r>
      <w:r>
        <w:rPr>
          <w:color w:val="000000"/>
        </w:rPr>
        <w:t>元给予补贴；</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）对于年度服务终端数超过</w:t>
      </w:r>
      <w:r>
        <w:rPr>
          <w:color w:val="000000"/>
        </w:rPr>
        <w:t xml:space="preserve">55 </w:t>
      </w:r>
      <w:r>
        <w:rPr>
          <w:color w:val="000000"/>
        </w:rPr>
        <w:t>万（含）且</w:t>
      </w:r>
      <w:proofErr w:type="gramStart"/>
      <w:r>
        <w:rPr>
          <w:color w:val="000000"/>
        </w:rPr>
        <w:t>不满</w:t>
      </w:r>
      <w:r>
        <w:rPr>
          <w:color w:val="000000"/>
        </w:rPr>
        <w:t>60</w:t>
      </w:r>
      <w:r>
        <w:rPr>
          <w:color w:val="000000"/>
        </w:rPr>
        <w:t>万</w:t>
      </w:r>
      <w:proofErr w:type="gramEnd"/>
      <w:r>
        <w:rPr>
          <w:color w:val="000000"/>
        </w:rPr>
        <w:t>的单个边缘计算中心，按照每个在用物理机架</w:t>
      </w:r>
      <w:r>
        <w:rPr>
          <w:color w:val="000000"/>
        </w:rPr>
        <w:t>2500</w:t>
      </w:r>
      <w:r>
        <w:rPr>
          <w:color w:val="000000"/>
        </w:rPr>
        <w:t>元给予补贴；</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）对于年度服务终端数超过</w:t>
      </w:r>
      <w:r>
        <w:rPr>
          <w:color w:val="000000"/>
        </w:rPr>
        <w:t xml:space="preserve">60 </w:t>
      </w:r>
      <w:r>
        <w:rPr>
          <w:color w:val="000000"/>
        </w:rPr>
        <w:t>万（含）的单个边缘计算中心，按照每个在用物理机架</w:t>
      </w:r>
      <w:r>
        <w:rPr>
          <w:color w:val="000000"/>
        </w:rPr>
        <w:t>3000</w:t>
      </w:r>
      <w:r>
        <w:rPr>
          <w:color w:val="000000"/>
        </w:rPr>
        <w:t>元给予补贴。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）边缘计算中心服务补助项目申报表；</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）载有统一社会信用代码的营业执照（复印件）、法</w:t>
      </w:r>
      <w:r>
        <w:rPr>
          <w:color w:val="000000"/>
        </w:rPr>
        <w:lastRenderedPageBreak/>
        <w:t>定代表人身份证（复印件）；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）对外服务终端的清单（如合同、协议等具有法律约束力的文件）；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）机架数量清单（含合同、协议等具有法律约束力的文件、机架现场图片等证明材料）；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）边缘计算中心情况报告（包含建设背景、建设主要内容、服务领域、服务成效等）；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．申报时间</w:t>
      </w:r>
    </w:p>
    <w:p w:rsidR="001C673D" w:rsidRDefault="001C673D" w:rsidP="001C673D">
      <w:pPr>
        <w:adjustRightInd w:val="0"/>
        <w:snapToGrid w:val="0"/>
        <w:spacing w:line="300" w:lineRule="auto"/>
        <w:ind w:firstLineChars="200" w:firstLine="640"/>
        <w:rPr>
          <w:color w:val="000000"/>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五、</w:t>
      </w:r>
      <w:proofErr w:type="gramStart"/>
      <w:r>
        <w:rPr>
          <w:rFonts w:eastAsia="方正黑体简体"/>
          <w:color w:val="000000"/>
          <w:kern w:val="0"/>
          <w:lang/>
        </w:rPr>
        <w:t>鼓励算力服务</w:t>
      </w:r>
      <w:proofErr w:type="gramEnd"/>
      <w:r>
        <w:rPr>
          <w:rFonts w:eastAsia="方正黑体简体"/>
          <w:color w:val="000000"/>
          <w:kern w:val="0"/>
          <w:lang/>
        </w:rPr>
        <w:t>国家战略</w:t>
      </w:r>
      <w:r>
        <w:rPr>
          <w:rFonts w:eastAsia="方正黑体简体"/>
          <w:color w:val="000000"/>
          <w:kern w:val="0"/>
          <w:lang/>
        </w:rPr>
        <w:t xml:space="preserve"> </w:t>
      </w:r>
    </w:p>
    <w:p w:rsidR="001C673D" w:rsidRDefault="001C673D" w:rsidP="001C673D">
      <w:pPr>
        <w:adjustRightInd w:val="0"/>
        <w:snapToGrid w:val="0"/>
        <w:spacing w:line="300" w:lineRule="auto"/>
        <w:ind w:firstLineChars="200" w:firstLine="640"/>
        <w:rPr>
          <w:color w:val="000000"/>
          <w:lang/>
        </w:rPr>
      </w:pPr>
      <w:r>
        <w:rPr>
          <w:color w:val="000000"/>
          <w:lang/>
        </w:rPr>
        <w:t>聚焦城市治理、环境监测、能源管理、航空航天等重点领域，</w:t>
      </w:r>
      <w:proofErr w:type="gramStart"/>
      <w:r>
        <w:rPr>
          <w:color w:val="000000"/>
          <w:lang/>
        </w:rPr>
        <w:t>鼓励超算中心</w:t>
      </w:r>
      <w:proofErr w:type="gramEnd"/>
      <w:r>
        <w:rPr>
          <w:color w:val="000000"/>
          <w:lang/>
        </w:rPr>
        <w:t>积极争取国家重大科技基础设施、国家科教基础设施等创新平台和全国重点实验室等使用超算算力，按照落地项目</w:t>
      </w:r>
      <w:proofErr w:type="gramStart"/>
      <w:r>
        <w:rPr>
          <w:color w:val="000000"/>
          <w:lang/>
        </w:rPr>
        <w:t>算力成本</w:t>
      </w:r>
      <w:proofErr w:type="gramEnd"/>
      <w:r>
        <w:rPr>
          <w:color w:val="000000"/>
          <w:lang/>
        </w:rPr>
        <w:t>的</w:t>
      </w:r>
      <w:r>
        <w:rPr>
          <w:color w:val="000000"/>
          <w:lang/>
        </w:rPr>
        <w:t>30%</w:t>
      </w:r>
      <w:r>
        <w:rPr>
          <w:color w:val="000000"/>
          <w:lang/>
        </w:rPr>
        <w:t>给予最高</w:t>
      </w:r>
      <w:r>
        <w:rPr>
          <w:color w:val="000000"/>
          <w:lang/>
        </w:rPr>
        <w:t>300</w:t>
      </w:r>
      <w:r>
        <w:rPr>
          <w:color w:val="000000"/>
          <w:lang/>
        </w:rPr>
        <w:t>万元的一次性补贴。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lastRenderedPageBreak/>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）项目使用超算算力资源，</w:t>
      </w:r>
      <w:proofErr w:type="gramStart"/>
      <w:r>
        <w:rPr>
          <w:color w:val="000000"/>
        </w:rPr>
        <w:t>且建设</w:t>
      </w:r>
      <w:proofErr w:type="gramEnd"/>
      <w:r>
        <w:rPr>
          <w:color w:val="000000"/>
        </w:rPr>
        <w:t>投资单位是经国家发展改革委认定的国家重大科技基础设施、教育部认定的国家科教基础设施、科技部认定的国家重点实验室或其所在的主要承接单位。</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．支持标准</w:t>
      </w:r>
    </w:p>
    <w:p w:rsidR="001C673D" w:rsidRDefault="001C673D" w:rsidP="001C673D">
      <w:pPr>
        <w:pStyle w:val="a3"/>
        <w:adjustRightInd w:val="0"/>
        <w:snapToGrid w:val="0"/>
        <w:spacing w:line="300" w:lineRule="auto"/>
        <w:ind w:firstLineChars="200" w:firstLine="640"/>
        <w:rPr>
          <w:rFonts w:ascii="Times New Roman" w:cs="Times New Roman"/>
          <w:sz w:val="32"/>
          <w:szCs w:val="32"/>
        </w:rPr>
      </w:pPr>
      <w:r>
        <w:rPr>
          <w:rFonts w:ascii="Times New Roman" w:cs="Times New Roman"/>
          <w:sz w:val="32"/>
          <w:szCs w:val="32"/>
        </w:rPr>
        <w:t>按照落地项目</w:t>
      </w:r>
      <w:proofErr w:type="gramStart"/>
      <w:r>
        <w:rPr>
          <w:rFonts w:ascii="Times New Roman" w:cs="Times New Roman"/>
          <w:sz w:val="32"/>
          <w:szCs w:val="32"/>
        </w:rPr>
        <w:t>算力成本</w:t>
      </w:r>
      <w:proofErr w:type="gramEnd"/>
      <w:r>
        <w:rPr>
          <w:rFonts w:ascii="Times New Roman" w:cs="Times New Roman"/>
          <w:sz w:val="32"/>
          <w:szCs w:val="32"/>
        </w:rPr>
        <w:t>的</w:t>
      </w:r>
      <w:r>
        <w:rPr>
          <w:rFonts w:ascii="Times New Roman" w:cs="Times New Roman"/>
          <w:sz w:val="32"/>
          <w:szCs w:val="32"/>
        </w:rPr>
        <w:t>30%</w:t>
      </w:r>
      <w:r>
        <w:rPr>
          <w:rFonts w:ascii="Times New Roman" w:cs="Times New Roman"/>
          <w:sz w:val="32"/>
          <w:szCs w:val="32"/>
        </w:rPr>
        <w:t>给予最高</w:t>
      </w:r>
      <w:r>
        <w:rPr>
          <w:rFonts w:ascii="Times New Roman" w:cs="Times New Roman"/>
          <w:sz w:val="32"/>
          <w:szCs w:val="32"/>
        </w:rPr>
        <w:t>300</w:t>
      </w:r>
      <w:r>
        <w:rPr>
          <w:rFonts w:ascii="Times New Roman" w:cs="Times New Roman"/>
          <w:sz w:val="32"/>
          <w:szCs w:val="32"/>
        </w:rPr>
        <w:t>万元的一次性补贴。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）超算算</w:t>
      </w:r>
      <w:proofErr w:type="gramStart"/>
      <w:r>
        <w:rPr>
          <w:color w:val="000000"/>
        </w:rPr>
        <w:t>力成本</w:t>
      </w:r>
      <w:proofErr w:type="gramEnd"/>
      <w:r>
        <w:rPr>
          <w:color w:val="000000"/>
        </w:rPr>
        <w:t>补助项目申报表；</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）载有统一社会信用代码的营业执照（复印件）、法定代表人身份证（复印件）；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）项目建设投资单位是经国家发展改革委认定的国家重大科技基础设施、教育部认定的国家科教基础设施、科技部认定的国家重点实验室或其所在的主要承接单位的证明材料；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）项目使用超算算力服务的证明材料（</w:t>
      </w:r>
      <w:proofErr w:type="gramStart"/>
      <w:r>
        <w:rPr>
          <w:color w:val="000000"/>
        </w:rPr>
        <w:t>由超算中心</w:t>
      </w:r>
      <w:proofErr w:type="gramEnd"/>
      <w:r>
        <w:rPr>
          <w:color w:val="000000"/>
        </w:rPr>
        <w:lastRenderedPageBreak/>
        <w:t>出具，如合同、协议等具有法律约束力的文件）；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）项目情况报告（包含项目背景、主要内容、重点方向、成效等）；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）项目</w:t>
      </w:r>
      <w:proofErr w:type="gramStart"/>
      <w:r>
        <w:rPr>
          <w:color w:val="000000"/>
        </w:rPr>
        <w:t>算力成本</w:t>
      </w:r>
      <w:proofErr w:type="gramEnd"/>
      <w:r>
        <w:rPr>
          <w:color w:val="000000"/>
        </w:rPr>
        <w:t>相关银行付款凭证等佐证材料；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7</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．申报时间</w:t>
      </w:r>
    </w:p>
    <w:p w:rsidR="001C673D" w:rsidRDefault="001C673D" w:rsidP="001C673D">
      <w:pPr>
        <w:adjustRightInd w:val="0"/>
        <w:snapToGrid w:val="0"/>
        <w:spacing w:line="300" w:lineRule="auto"/>
        <w:ind w:firstLineChars="200" w:firstLine="640"/>
        <w:rPr>
          <w:color w:val="000000"/>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六、</w:t>
      </w:r>
      <w:proofErr w:type="gramStart"/>
      <w:r>
        <w:rPr>
          <w:rFonts w:eastAsia="方正黑体简体"/>
          <w:color w:val="000000"/>
          <w:kern w:val="0"/>
          <w:lang/>
        </w:rPr>
        <w:t>推动算力赋能</w:t>
      </w:r>
      <w:proofErr w:type="gramEnd"/>
      <w:r>
        <w:rPr>
          <w:rFonts w:eastAsia="方正黑体简体"/>
          <w:color w:val="000000"/>
          <w:kern w:val="0"/>
          <w:lang/>
        </w:rPr>
        <w:t>城市建设</w:t>
      </w:r>
    </w:p>
    <w:p w:rsidR="001C673D" w:rsidRDefault="001C673D" w:rsidP="001C673D">
      <w:pPr>
        <w:pStyle w:val="a3"/>
        <w:adjustRightInd w:val="0"/>
        <w:snapToGrid w:val="0"/>
        <w:spacing w:line="300" w:lineRule="auto"/>
        <w:ind w:firstLineChars="200" w:firstLine="640"/>
        <w:rPr>
          <w:rFonts w:ascii="Times New Roman" w:cs="Times New Roman"/>
          <w:kern w:val="2"/>
          <w:sz w:val="32"/>
          <w:szCs w:val="32"/>
        </w:rPr>
      </w:pPr>
      <w:r>
        <w:rPr>
          <w:rFonts w:ascii="Times New Roman" w:cs="Times New Roman"/>
          <w:kern w:val="2"/>
          <w:sz w:val="32"/>
          <w:szCs w:val="32"/>
        </w:rPr>
        <w:t>支持企业、高校、科研机构联合国</w:t>
      </w:r>
      <w:proofErr w:type="gramStart"/>
      <w:r>
        <w:rPr>
          <w:rFonts w:ascii="Times New Roman" w:cs="Times New Roman"/>
          <w:kern w:val="2"/>
          <w:sz w:val="32"/>
          <w:szCs w:val="32"/>
        </w:rPr>
        <w:t>家超算</w:t>
      </w:r>
      <w:proofErr w:type="gramEnd"/>
      <w:r>
        <w:rPr>
          <w:rFonts w:ascii="Times New Roman" w:cs="Times New Roman"/>
          <w:kern w:val="2"/>
          <w:sz w:val="32"/>
          <w:szCs w:val="32"/>
        </w:rPr>
        <w:t>成都中心、成都智算中心，在智慧城市、智能制造、生物医药、智慧物流、普惠金融等行业打造人工智能创新应用场景，对于形成解决方案和商用案例的，优先评定为示范应用场景，并给予最高</w:t>
      </w:r>
      <w:r>
        <w:rPr>
          <w:rFonts w:ascii="Times New Roman" w:cs="Times New Roman"/>
          <w:kern w:val="2"/>
          <w:sz w:val="32"/>
          <w:szCs w:val="32"/>
        </w:rPr>
        <w:t>100</w:t>
      </w:r>
      <w:r>
        <w:rPr>
          <w:rFonts w:ascii="Times New Roman" w:cs="Times New Roman"/>
          <w:kern w:val="2"/>
          <w:sz w:val="32"/>
          <w:szCs w:val="32"/>
        </w:rPr>
        <w:t>万元的一次性奖励。</w:t>
      </w:r>
    </w:p>
    <w:p w:rsidR="001C673D" w:rsidRDefault="001C673D" w:rsidP="001C673D">
      <w:pPr>
        <w:adjustRightInd w:val="0"/>
        <w:snapToGrid w:val="0"/>
        <w:spacing w:line="300" w:lineRule="auto"/>
        <w:ind w:firstLineChars="200" w:firstLine="640"/>
        <w:rPr>
          <w:color w:val="000000"/>
        </w:rPr>
      </w:pPr>
      <w:r>
        <w:rPr>
          <w:color w:val="000000"/>
        </w:rPr>
        <w:t>1.</w:t>
      </w:r>
      <w:r>
        <w:rPr>
          <w:color w:val="000000"/>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）示范应用场景项目必须在申报时已完成建设、验收，已投入运营且落地在成都；同一项目（项目应用的主要核心技术、产品、模式等）获得过国家、省、市级财政资助</w:t>
      </w:r>
      <w:r>
        <w:rPr>
          <w:color w:val="000000"/>
        </w:rPr>
        <w:lastRenderedPageBreak/>
        <w:t>的（例如未来场景实验室孵化的项目、已立项的科技项目等）不能重复申请奖励。</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）示范应用场景项目的技术提供方应在本项目领域获得授权发明专利或实用新型专利、软件著作权、版权等，具有创新性、公共性、示范性和应用推广价值，形成完整行业解决方案。</w:t>
      </w:r>
    </w:p>
    <w:p w:rsidR="001C673D" w:rsidRDefault="001C673D" w:rsidP="001C673D">
      <w:pPr>
        <w:adjustRightInd w:val="0"/>
        <w:snapToGrid w:val="0"/>
        <w:spacing w:line="300" w:lineRule="auto"/>
        <w:ind w:firstLineChars="200" w:firstLine="640"/>
        <w:rPr>
          <w:color w:val="000000"/>
        </w:rPr>
      </w:pPr>
      <w:r>
        <w:rPr>
          <w:color w:val="000000"/>
        </w:rPr>
        <w:t>2</w:t>
      </w:r>
      <w:r>
        <w:rPr>
          <w:color w:val="000000"/>
        </w:rPr>
        <w:t>．支持标准</w:t>
      </w:r>
    </w:p>
    <w:p w:rsidR="001C673D" w:rsidRDefault="001C673D" w:rsidP="001C673D">
      <w:pPr>
        <w:adjustRightInd w:val="0"/>
        <w:snapToGrid w:val="0"/>
        <w:spacing w:line="300" w:lineRule="auto"/>
        <w:ind w:firstLineChars="200" w:firstLine="640"/>
        <w:rPr>
          <w:color w:val="000000"/>
        </w:rPr>
      </w:pPr>
      <w:r>
        <w:rPr>
          <w:color w:val="000000"/>
        </w:rPr>
        <w:t>对入选示范应用场景项目的建设企业，按综合评价排名取前</w:t>
      </w:r>
      <w:r>
        <w:rPr>
          <w:color w:val="000000"/>
        </w:rPr>
        <w:t>3</w:t>
      </w:r>
      <w:r>
        <w:rPr>
          <w:color w:val="000000"/>
        </w:rPr>
        <w:t>名评为一等奖，奖励金额</w:t>
      </w:r>
      <w:r>
        <w:rPr>
          <w:color w:val="000000"/>
        </w:rPr>
        <w:t>100</w:t>
      </w:r>
      <w:r>
        <w:rPr>
          <w:color w:val="000000"/>
        </w:rPr>
        <w:t>万元；</w:t>
      </w:r>
      <w:r>
        <w:rPr>
          <w:color w:val="000000"/>
        </w:rPr>
        <w:t>80</w:t>
      </w:r>
      <w:r>
        <w:rPr>
          <w:color w:val="000000"/>
        </w:rPr>
        <w:t>分以上评为二等奖，奖励金额</w:t>
      </w:r>
      <w:r>
        <w:rPr>
          <w:color w:val="000000"/>
        </w:rPr>
        <w:t>70</w:t>
      </w:r>
      <w:r>
        <w:rPr>
          <w:color w:val="000000"/>
        </w:rPr>
        <w:t>万元；</w:t>
      </w:r>
      <w:r>
        <w:rPr>
          <w:color w:val="000000"/>
        </w:rPr>
        <w:t>70—79</w:t>
      </w:r>
      <w:r>
        <w:rPr>
          <w:color w:val="000000"/>
        </w:rPr>
        <w:t>分评为三等奖，奖励金额</w:t>
      </w:r>
      <w:r>
        <w:rPr>
          <w:color w:val="000000"/>
        </w:rPr>
        <w:t>50</w:t>
      </w:r>
      <w:r>
        <w:rPr>
          <w:color w:val="000000"/>
        </w:rPr>
        <w:t>万元；</w:t>
      </w:r>
      <w:r>
        <w:rPr>
          <w:color w:val="000000"/>
        </w:rPr>
        <w:t>60—69</w:t>
      </w:r>
      <w:r>
        <w:rPr>
          <w:color w:val="000000"/>
        </w:rPr>
        <w:t>分评为优秀奖，奖励金额</w:t>
      </w:r>
      <w:r>
        <w:rPr>
          <w:color w:val="000000"/>
        </w:rPr>
        <w:t>30</w:t>
      </w:r>
      <w:r>
        <w:rPr>
          <w:color w:val="000000"/>
        </w:rPr>
        <w:t>万元。</w:t>
      </w:r>
    </w:p>
    <w:p w:rsidR="001C673D" w:rsidRDefault="001C673D" w:rsidP="001C673D">
      <w:pPr>
        <w:adjustRightInd w:val="0"/>
        <w:snapToGrid w:val="0"/>
        <w:spacing w:line="300" w:lineRule="auto"/>
        <w:ind w:firstLineChars="200" w:firstLine="640"/>
        <w:rPr>
          <w:color w:val="000000"/>
        </w:rPr>
      </w:pPr>
      <w:r>
        <w:rPr>
          <w:color w:val="000000"/>
        </w:rPr>
        <w:t>3.</w:t>
      </w:r>
      <w:r>
        <w:rPr>
          <w:color w:val="000000"/>
        </w:rPr>
        <w:t>申报材料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）示范应用场景申报书</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）申报单位统一社会信用代码注册登记证（照）复印件（加盖公章）。</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）项目验收报告（复印件，加盖单位公章），需包含如下内容：</w:t>
      </w:r>
    </w:p>
    <w:p w:rsidR="001C673D" w:rsidRDefault="001C673D" w:rsidP="001C673D">
      <w:pPr>
        <w:adjustRightInd w:val="0"/>
        <w:snapToGrid w:val="0"/>
        <w:spacing w:line="300" w:lineRule="auto"/>
        <w:ind w:firstLineChars="200" w:firstLine="640"/>
        <w:rPr>
          <w:color w:val="000000"/>
        </w:rPr>
      </w:pPr>
      <w:r>
        <w:rPr>
          <w:color w:val="000000"/>
        </w:rPr>
        <w:t>①</w:t>
      </w:r>
      <w:r>
        <w:rPr>
          <w:color w:val="000000"/>
        </w:rPr>
        <w:t>项目建设时间；</w:t>
      </w:r>
    </w:p>
    <w:p w:rsidR="001C673D" w:rsidRDefault="001C673D" w:rsidP="001C673D">
      <w:pPr>
        <w:adjustRightInd w:val="0"/>
        <w:snapToGrid w:val="0"/>
        <w:spacing w:line="300" w:lineRule="auto"/>
        <w:ind w:firstLineChars="200" w:firstLine="640"/>
        <w:rPr>
          <w:color w:val="000000"/>
        </w:rPr>
      </w:pPr>
      <w:r>
        <w:rPr>
          <w:color w:val="000000"/>
        </w:rPr>
        <w:t>②</w:t>
      </w:r>
      <w:r>
        <w:rPr>
          <w:color w:val="000000"/>
        </w:rPr>
        <w:t>项目所属领域（生产、生活、生态、治理）；</w:t>
      </w:r>
    </w:p>
    <w:p w:rsidR="001C673D" w:rsidRDefault="001C673D" w:rsidP="001C673D">
      <w:pPr>
        <w:adjustRightInd w:val="0"/>
        <w:snapToGrid w:val="0"/>
        <w:spacing w:line="300" w:lineRule="auto"/>
        <w:ind w:firstLineChars="200" w:firstLine="640"/>
        <w:rPr>
          <w:color w:val="000000"/>
        </w:rPr>
      </w:pPr>
      <w:r>
        <w:rPr>
          <w:color w:val="000000"/>
        </w:rPr>
        <w:t>③</w:t>
      </w:r>
      <w:r>
        <w:rPr>
          <w:color w:val="000000"/>
        </w:rPr>
        <w:t>项目实施目标、内容、实际总投资、技术方案、持续</w:t>
      </w:r>
      <w:r>
        <w:rPr>
          <w:color w:val="000000"/>
        </w:rPr>
        <w:lastRenderedPageBreak/>
        <w:t>运营模式、运营团队；</w:t>
      </w:r>
    </w:p>
    <w:p w:rsidR="001C673D" w:rsidRDefault="001C673D" w:rsidP="001C673D">
      <w:pPr>
        <w:adjustRightInd w:val="0"/>
        <w:snapToGrid w:val="0"/>
        <w:spacing w:line="300" w:lineRule="auto"/>
        <w:ind w:firstLineChars="200" w:firstLine="640"/>
        <w:rPr>
          <w:color w:val="000000"/>
        </w:rPr>
      </w:pPr>
      <w:r>
        <w:rPr>
          <w:color w:val="000000"/>
        </w:rPr>
        <w:t>④</w:t>
      </w:r>
      <w:r>
        <w:rPr>
          <w:color w:val="000000"/>
        </w:rPr>
        <w:t>项目创新性、形成各类标准（含国际、国家标准、行业标准、地方标准、团体标准）情况；</w:t>
      </w:r>
    </w:p>
    <w:p w:rsidR="001C673D" w:rsidRDefault="001C673D" w:rsidP="001C673D">
      <w:pPr>
        <w:adjustRightInd w:val="0"/>
        <w:snapToGrid w:val="0"/>
        <w:spacing w:line="300" w:lineRule="auto"/>
        <w:ind w:firstLineChars="200" w:firstLine="640"/>
        <w:rPr>
          <w:color w:val="000000"/>
        </w:rPr>
      </w:pPr>
      <w:r>
        <w:rPr>
          <w:color w:val="000000"/>
        </w:rPr>
        <w:t>⑤</w:t>
      </w:r>
      <w:r>
        <w:rPr>
          <w:color w:val="000000"/>
        </w:rPr>
        <w:t>项目在行业内的示范效果、可推广性情况；</w:t>
      </w:r>
    </w:p>
    <w:p w:rsidR="001C673D" w:rsidRDefault="001C673D" w:rsidP="001C673D">
      <w:pPr>
        <w:adjustRightInd w:val="0"/>
        <w:snapToGrid w:val="0"/>
        <w:spacing w:line="300" w:lineRule="auto"/>
        <w:ind w:firstLineChars="200" w:firstLine="640"/>
        <w:rPr>
          <w:color w:val="000000"/>
        </w:rPr>
      </w:pPr>
      <w:r>
        <w:rPr>
          <w:color w:val="000000"/>
        </w:rPr>
        <w:t>⑥</w:t>
      </w:r>
      <w:r>
        <w:rPr>
          <w:color w:val="000000"/>
        </w:rPr>
        <w:t>行业解决方案的可行性、合理性；</w:t>
      </w:r>
    </w:p>
    <w:p w:rsidR="001C673D" w:rsidRDefault="001C673D" w:rsidP="001C673D">
      <w:pPr>
        <w:adjustRightInd w:val="0"/>
        <w:snapToGrid w:val="0"/>
        <w:spacing w:line="300" w:lineRule="auto"/>
        <w:ind w:firstLineChars="200" w:firstLine="640"/>
        <w:rPr>
          <w:color w:val="000000"/>
        </w:rPr>
      </w:pPr>
      <w:r>
        <w:rPr>
          <w:color w:val="000000"/>
        </w:rPr>
        <w:t>⑦</w:t>
      </w:r>
      <w:r>
        <w:rPr>
          <w:color w:val="000000"/>
        </w:rPr>
        <w:t>其它成功应用场景案例；</w:t>
      </w:r>
    </w:p>
    <w:p w:rsidR="001C673D" w:rsidRDefault="001C673D" w:rsidP="001C673D">
      <w:pPr>
        <w:adjustRightInd w:val="0"/>
        <w:snapToGrid w:val="0"/>
        <w:spacing w:line="300" w:lineRule="auto"/>
        <w:ind w:firstLineChars="200" w:firstLine="640"/>
        <w:rPr>
          <w:color w:val="000000"/>
        </w:rPr>
      </w:pPr>
      <w:r>
        <w:rPr>
          <w:color w:val="000000"/>
        </w:rPr>
        <w:t>⑧</w:t>
      </w:r>
      <w:r>
        <w:rPr>
          <w:color w:val="000000"/>
        </w:rPr>
        <w:t>项目技术成果、指标的证明材料；</w:t>
      </w:r>
    </w:p>
    <w:p w:rsidR="001C673D" w:rsidRDefault="001C673D" w:rsidP="001C673D">
      <w:pPr>
        <w:adjustRightInd w:val="0"/>
        <w:snapToGrid w:val="0"/>
        <w:spacing w:line="300" w:lineRule="auto"/>
        <w:ind w:firstLineChars="200" w:firstLine="640"/>
        <w:rPr>
          <w:color w:val="000000"/>
        </w:rPr>
      </w:pPr>
      <w:r>
        <w:rPr>
          <w:color w:val="000000"/>
        </w:rPr>
        <w:t>⑨</w:t>
      </w:r>
      <w:r>
        <w:rPr>
          <w:color w:val="000000"/>
        </w:rPr>
        <w:t>经济效益：节省成本、示范推广收入和提高效率的情况。</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）应用场景照片</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）已获得荣誉的印证材料</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）其他需要补充的有关证明材料。</w:t>
      </w:r>
    </w:p>
    <w:p w:rsidR="001C673D" w:rsidRDefault="001C673D" w:rsidP="001C673D">
      <w:pPr>
        <w:numPr>
          <w:ilvl w:val="0"/>
          <w:numId w:val="2"/>
        </w:numPr>
        <w:adjustRightInd w:val="0"/>
        <w:snapToGrid w:val="0"/>
        <w:spacing w:line="300" w:lineRule="auto"/>
        <w:ind w:firstLineChars="200" w:firstLine="640"/>
        <w:rPr>
          <w:color w:val="000000"/>
          <w:kern w:val="0"/>
          <w:lang/>
        </w:rPr>
      </w:pP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市经信局市新经济委场景建设处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028-61884664</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七、</w:t>
      </w:r>
      <w:proofErr w:type="gramStart"/>
      <w:r>
        <w:rPr>
          <w:rFonts w:eastAsia="方正黑体简体"/>
          <w:color w:val="000000"/>
          <w:kern w:val="0"/>
          <w:lang/>
        </w:rPr>
        <w:t>推进算力赋能</w:t>
      </w:r>
      <w:proofErr w:type="gramEnd"/>
      <w:r>
        <w:rPr>
          <w:rFonts w:eastAsia="方正黑体简体"/>
          <w:color w:val="000000"/>
          <w:kern w:val="0"/>
          <w:lang/>
        </w:rPr>
        <w:t>产业发展</w:t>
      </w:r>
    </w:p>
    <w:p w:rsidR="001C673D" w:rsidRDefault="001C673D" w:rsidP="001C673D">
      <w:pPr>
        <w:adjustRightInd w:val="0"/>
        <w:snapToGrid w:val="0"/>
        <w:spacing w:line="300" w:lineRule="auto"/>
        <w:ind w:firstLineChars="200" w:firstLine="640"/>
        <w:rPr>
          <w:color w:val="000000"/>
          <w:lang/>
        </w:rPr>
      </w:pPr>
      <w:r>
        <w:rPr>
          <w:color w:val="000000"/>
          <w:lang/>
        </w:rPr>
        <w:t>（一）建立以</w:t>
      </w:r>
      <w:r>
        <w:rPr>
          <w:rFonts w:ascii="方正仿宋简体" w:hAnsi="方正仿宋简体" w:cs="方正仿宋简体" w:hint="eastAsia"/>
          <w:color w:val="000000"/>
          <w:lang/>
        </w:rPr>
        <w:t>“</w:t>
      </w:r>
      <w:r>
        <w:rPr>
          <w:color w:val="000000"/>
          <w:lang/>
        </w:rPr>
        <w:t>算力券</w:t>
      </w:r>
      <w:r>
        <w:rPr>
          <w:rFonts w:ascii="方正仿宋简体" w:hAnsi="方正仿宋简体" w:cs="方正仿宋简体" w:hint="eastAsia"/>
          <w:color w:val="000000"/>
          <w:lang/>
        </w:rPr>
        <w:t>”</w:t>
      </w:r>
      <w:r>
        <w:rPr>
          <w:color w:val="000000"/>
          <w:lang/>
        </w:rPr>
        <w:t>为核心的</w:t>
      </w:r>
      <w:proofErr w:type="gramStart"/>
      <w:r>
        <w:rPr>
          <w:color w:val="000000"/>
          <w:lang/>
        </w:rPr>
        <w:t>算力中心</w:t>
      </w:r>
      <w:proofErr w:type="gramEnd"/>
      <w:r>
        <w:rPr>
          <w:color w:val="000000"/>
          <w:lang/>
        </w:rPr>
        <w:t>运营统筹结算分担机制，结合区块链等新技术实现</w:t>
      </w:r>
      <w:r>
        <w:rPr>
          <w:rFonts w:ascii="方正仿宋简体" w:hAnsi="方正仿宋简体" w:cs="方正仿宋简体" w:hint="eastAsia"/>
          <w:color w:val="000000"/>
          <w:lang/>
        </w:rPr>
        <w:t>“</w:t>
      </w:r>
      <w:r>
        <w:rPr>
          <w:color w:val="000000"/>
          <w:lang/>
        </w:rPr>
        <w:t>算力券</w:t>
      </w:r>
      <w:r>
        <w:rPr>
          <w:rFonts w:ascii="方正仿宋简体" w:hAnsi="方正仿宋简体" w:cs="方正仿宋简体" w:hint="eastAsia"/>
          <w:color w:val="000000"/>
          <w:lang/>
        </w:rPr>
        <w:t>”</w:t>
      </w:r>
      <w:r>
        <w:rPr>
          <w:color w:val="000000"/>
          <w:lang/>
        </w:rPr>
        <w:t>有效监管。每年发放总额不超过</w:t>
      </w:r>
      <w:r>
        <w:rPr>
          <w:color w:val="000000"/>
          <w:lang/>
        </w:rPr>
        <w:t>1000</w:t>
      </w:r>
      <w:r>
        <w:rPr>
          <w:color w:val="000000"/>
          <w:lang/>
        </w:rPr>
        <w:t>万元的</w:t>
      </w:r>
      <w:r>
        <w:rPr>
          <w:rFonts w:ascii="方正仿宋简体" w:hAnsi="方正仿宋简体" w:cs="方正仿宋简体" w:hint="eastAsia"/>
          <w:color w:val="000000"/>
          <w:lang/>
        </w:rPr>
        <w:t>“</w:t>
      </w:r>
      <w:r>
        <w:rPr>
          <w:color w:val="000000"/>
          <w:lang/>
        </w:rPr>
        <w:t>算力券</w:t>
      </w:r>
      <w:r>
        <w:rPr>
          <w:rFonts w:ascii="方正仿宋简体" w:hAnsi="方正仿宋简体" w:cs="方正仿宋简体" w:hint="eastAsia"/>
          <w:color w:val="000000"/>
          <w:lang/>
        </w:rPr>
        <w:t>”</w:t>
      </w:r>
      <w:r>
        <w:rPr>
          <w:color w:val="000000"/>
          <w:lang/>
        </w:rPr>
        <w:t>，用于</w:t>
      </w:r>
      <w:proofErr w:type="gramStart"/>
      <w:r>
        <w:rPr>
          <w:color w:val="000000"/>
          <w:lang/>
        </w:rPr>
        <w:t>支持算力中介</w:t>
      </w:r>
      <w:proofErr w:type="gramEnd"/>
      <w:r>
        <w:rPr>
          <w:color w:val="000000"/>
          <w:lang/>
        </w:rPr>
        <w:t>服务机构、科技型中小</w:t>
      </w:r>
      <w:proofErr w:type="gramStart"/>
      <w:r>
        <w:rPr>
          <w:color w:val="000000"/>
          <w:lang/>
        </w:rPr>
        <w:t>微企业</w:t>
      </w:r>
      <w:proofErr w:type="gramEnd"/>
      <w:r>
        <w:rPr>
          <w:color w:val="000000"/>
          <w:lang/>
        </w:rPr>
        <w:t>和创客、科研机构、高校</w:t>
      </w:r>
      <w:r>
        <w:rPr>
          <w:color w:val="000000"/>
          <w:lang/>
        </w:rPr>
        <w:lastRenderedPageBreak/>
        <w:t>等使用</w:t>
      </w:r>
      <w:proofErr w:type="gramStart"/>
      <w:r>
        <w:rPr>
          <w:color w:val="000000"/>
          <w:lang/>
        </w:rPr>
        <w:t>国家超算</w:t>
      </w:r>
      <w:proofErr w:type="gramEnd"/>
      <w:r>
        <w:rPr>
          <w:color w:val="000000"/>
          <w:lang/>
        </w:rPr>
        <w:t>成都中心、成都智算中心算力资源。</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．申报条件、支持标准及申报方式</w:t>
      </w:r>
    </w:p>
    <w:p w:rsidR="001C673D" w:rsidRDefault="001C673D" w:rsidP="001C673D">
      <w:pPr>
        <w:adjustRightInd w:val="0"/>
        <w:snapToGrid w:val="0"/>
        <w:spacing w:line="300" w:lineRule="auto"/>
        <w:ind w:firstLineChars="200" w:firstLine="640"/>
        <w:rPr>
          <w:color w:val="000000"/>
        </w:rPr>
      </w:pPr>
      <w:r>
        <w:rPr>
          <w:color w:val="000000"/>
        </w:rPr>
        <w:t>本条政策按照</w:t>
      </w:r>
      <w:r>
        <w:rPr>
          <w:rFonts w:ascii="方正仿宋简体" w:hAnsi="方正仿宋简体" w:cs="方正仿宋简体" w:hint="eastAsia"/>
          <w:color w:val="000000"/>
        </w:rPr>
        <w:t>“</w:t>
      </w:r>
      <w:r>
        <w:rPr>
          <w:color w:val="000000"/>
        </w:rPr>
        <w:t>算力券</w:t>
      </w:r>
      <w:r>
        <w:rPr>
          <w:rFonts w:ascii="方正仿宋简体" w:hAnsi="方正仿宋简体" w:cs="方正仿宋简体" w:hint="eastAsia"/>
          <w:color w:val="000000"/>
        </w:rPr>
        <w:t>”</w:t>
      </w:r>
      <w:r>
        <w:rPr>
          <w:color w:val="000000"/>
        </w:rPr>
        <w:t>管理相关办法执行。</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w:t>
      </w:r>
      <w:r>
        <w:rPr>
          <w:rFonts w:hint="eastAsia"/>
          <w:color w:val="000000"/>
        </w:rPr>
        <w:t>市</w:t>
      </w:r>
      <w:r>
        <w:rPr>
          <w:color w:val="000000"/>
        </w:rPr>
        <w:t>新经济委人工智能产业处</w:t>
      </w:r>
    </w:p>
    <w:p w:rsidR="001C673D" w:rsidRDefault="001C673D" w:rsidP="001C673D">
      <w:pPr>
        <w:adjustRightInd w:val="0"/>
        <w:snapToGrid w:val="0"/>
        <w:spacing w:line="300" w:lineRule="auto"/>
        <w:ind w:firstLineChars="200" w:firstLine="640"/>
        <w:rPr>
          <w:color w:val="000000"/>
          <w:lang/>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color w:val="000000"/>
          <w:lang/>
        </w:rPr>
      </w:pPr>
      <w:r>
        <w:rPr>
          <w:color w:val="000000"/>
          <w:lang/>
        </w:rPr>
        <w:t>（二）鼓励本市企业、高校、科研机构联合国</w:t>
      </w:r>
      <w:proofErr w:type="gramStart"/>
      <w:r>
        <w:rPr>
          <w:color w:val="000000"/>
          <w:lang/>
        </w:rPr>
        <w:t>家超算</w:t>
      </w:r>
      <w:proofErr w:type="gramEnd"/>
      <w:r>
        <w:rPr>
          <w:color w:val="000000"/>
          <w:lang/>
        </w:rPr>
        <w:t>成都中心、成都智算中心，参与承接国家、省级人工智能重大产业化项目、</w:t>
      </w:r>
      <w:r>
        <w:rPr>
          <w:rFonts w:ascii="方正仿宋简体" w:hAnsi="方正仿宋简体" w:cs="方正仿宋简体" w:hint="eastAsia"/>
          <w:color w:val="000000"/>
          <w:lang/>
        </w:rPr>
        <w:t>“</w:t>
      </w:r>
      <w:r>
        <w:rPr>
          <w:color w:val="000000"/>
          <w:lang/>
        </w:rPr>
        <w:t>揭榜挂帅</w:t>
      </w:r>
      <w:r>
        <w:rPr>
          <w:rFonts w:ascii="方正仿宋简体" w:hAnsi="方正仿宋简体" w:cs="方正仿宋简体" w:hint="eastAsia"/>
          <w:color w:val="000000"/>
          <w:lang/>
        </w:rPr>
        <w:t>”</w:t>
      </w:r>
      <w:r>
        <w:rPr>
          <w:color w:val="000000"/>
          <w:lang/>
        </w:rPr>
        <w:t>项目、</w:t>
      </w:r>
      <w:r>
        <w:rPr>
          <w:rFonts w:ascii="方正仿宋简体" w:hAnsi="方正仿宋简体" w:cs="方正仿宋简体" w:hint="eastAsia"/>
          <w:color w:val="000000"/>
          <w:lang/>
        </w:rPr>
        <w:t>“</w:t>
      </w:r>
      <w:r>
        <w:rPr>
          <w:color w:val="000000"/>
          <w:lang/>
        </w:rPr>
        <w:t>卡脖子</w:t>
      </w:r>
      <w:r>
        <w:rPr>
          <w:rFonts w:ascii="方正仿宋简体" w:hAnsi="方正仿宋简体" w:cs="方正仿宋简体" w:hint="eastAsia"/>
          <w:color w:val="000000"/>
          <w:lang/>
        </w:rPr>
        <w:t>”</w:t>
      </w:r>
      <w:r>
        <w:rPr>
          <w:color w:val="000000"/>
          <w:lang/>
        </w:rPr>
        <w:t>技术攻关项目等，对于申报成功的项目牵头企业或机构，分别按照</w:t>
      </w:r>
      <w:proofErr w:type="gramStart"/>
      <w:r>
        <w:rPr>
          <w:color w:val="000000"/>
          <w:lang/>
        </w:rPr>
        <w:t>算力成本</w:t>
      </w:r>
      <w:proofErr w:type="gramEnd"/>
      <w:r>
        <w:rPr>
          <w:color w:val="000000"/>
          <w:lang/>
        </w:rPr>
        <w:t>30%</w:t>
      </w:r>
      <w:r>
        <w:rPr>
          <w:color w:val="000000"/>
          <w:lang/>
        </w:rPr>
        <w:t>申领总额不超过</w:t>
      </w:r>
      <w:r>
        <w:rPr>
          <w:color w:val="000000"/>
          <w:lang/>
        </w:rPr>
        <w:t>300</w:t>
      </w:r>
      <w:r>
        <w:rPr>
          <w:color w:val="000000"/>
          <w:lang/>
        </w:rPr>
        <w:t>万元、</w:t>
      </w:r>
      <w:r>
        <w:rPr>
          <w:color w:val="000000"/>
          <w:lang/>
        </w:rPr>
        <w:t>150</w:t>
      </w:r>
      <w:r>
        <w:rPr>
          <w:color w:val="000000"/>
          <w:lang/>
        </w:rPr>
        <w:t>万元的</w:t>
      </w:r>
      <w:r>
        <w:rPr>
          <w:rFonts w:ascii="方正仿宋简体" w:hAnsi="方正仿宋简体" w:cs="方正仿宋简体" w:hint="eastAsia"/>
          <w:color w:val="000000"/>
          <w:lang/>
        </w:rPr>
        <w:t>“</w:t>
      </w:r>
      <w:r>
        <w:rPr>
          <w:color w:val="000000"/>
          <w:lang/>
        </w:rPr>
        <w:t>算力券</w:t>
      </w:r>
      <w:r>
        <w:rPr>
          <w:rFonts w:ascii="方正仿宋简体" w:hAnsi="方正仿宋简体" w:cs="方正仿宋简体" w:hint="eastAsia"/>
          <w:color w:val="000000"/>
          <w:lang/>
        </w:rPr>
        <w:t>”</w:t>
      </w:r>
      <w:r>
        <w:rPr>
          <w:color w:val="000000"/>
          <w:lang/>
        </w:rPr>
        <w:t>奖励。</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）申报主体联合国</w:t>
      </w:r>
      <w:proofErr w:type="gramStart"/>
      <w:r>
        <w:rPr>
          <w:color w:val="000000"/>
        </w:rPr>
        <w:t>家超算</w:t>
      </w:r>
      <w:proofErr w:type="gramEnd"/>
      <w:r>
        <w:rPr>
          <w:color w:val="000000"/>
        </w:rPr>
        <w:t>成都中心、成都智算中心承接了国家级、省级人工智能重大产业化项目、</w:t>
      </w:r>
      <w:r>
        <w:rPr>
          <w:rFonts w:ascii="方正仿宋简体" w:hAnsi="方正仿宋简体" w:cs="方正仿宋简体" w:hint="eastAsia"/>
          <w:color w:val="000000"/>
        </w:rPr>
        <w:t>“</w:t>
      </w:r>
      <w:r>
        <w:rPr>
          <w:color w:val="000000"/>
        </w:rPr>
        <w:t>揭榜挂帅</w:t>
      </w:r>
      <w:r>
        <w:rPr>
          <w:rFonts w:ascii="方正仿宋简体" w:hAnsi="方正仿宋简体" w:cs="方正仿宋简体" w:hint="eastAsia"/>
          <w:color w:val="000000"/>
        </w:rPr>
        <w:t>”</w:t>
      </w:r>
      <w:r>
        <w:rPr>
          <w:color w:val="000000"/>
        </w:rPr>
        <w:t>项目、</w:t>
      </w:r>
      <w:r>
        <w:rPr>
          <w:rFonts w:ascii="方正仿宋简体" w:hAnsi="方正仿宋简体" w:cs="方正仿宋简体" w:hint="eastAsia"/>
          <w:color w:val="000000"/>
        </w:rPr>
        <w:t>“</w:t>
      </w:r>
      <w:r>
        <w:rPr>
          <w:color w:val="000000"/>
        </w:rPr>
        <w:t>卡脖子</w:t>
      </w:r>
      <w:r>
        <w:rPr>
          <w:rFonts w:ascii="方正仿宋简体" w:hAnsi="方正仿宋简体" w:cs="方正仿宋简体" w:hint="eastAsia"/>
          <w:color w:val="000000"/>
        </w:rPr>
        <w:t>”</w:t>
      </w:r>
      <w:r>
        <w:rPr>
          <w:color w:val="000000"/>
        </w:rPr>
        <w:t>技术攻关项目。</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．支持标准</w:t>
      </w:r>
    </w:p>
    <w:p w:rsidR="001C673D" w:rsidRDefault="001C673D" w:rsidP="001C673D">
      <w:pPr>
        <w:adjustRightInd w:val="0"/>
        <w:snapToGrid w:val="0"/>
        <w:spacing w:line="300" w:lineRule="auto"/>
        <w:ind w:firstLineChars="200" w:firstLine="640"/>
        <w:rPr>
          <w:color w:val="000000"/>
          <w:kern w:val="0"/>
          <w:lang/>
        </w:rPr>
      </w:pPr>
      <w:r>
        <w:rPr>
          <w:color w:val="000000"/>
        </w:rPr>
        <w:lastRenderedPageBreak/>
        <w:t>对于申报成功的项目牵头企业或机构，分别按照该项目</w:t>
      </w:r>
      <w:proofErr w:type="gramStart"/>
      <w:r>
        <w:rPr>
          <w:color w:val="000000"/>
        </w:rPr>
        <w:t>算力成本</w:t>
      </w:r>
      <w:proofErr w:type="gramEnd"/>
      <w:r>
        <w:rPr>
          <w:color w:val="000000"/>
        </w:rPr>
        <w:t>的</w:t>
      </w:r>
      <w:r>
        <w:rPr>
          <w:color w:val="000000"/>
        </w:rPr>
        <w:t>30%</w:t>
      </w:r>
      <w:r>
        <w:rPr>
          <w:color w:val="000000"/>
        </w:rPr>
        <w:t>申领总额不超过</w:t>
      </w:r>
      <w:r>
        <w:rPr>
          <w:color w:val="000000"/>
        </w:rPr>
        <w:t>300</w:t>
      </w:r>
      <w:r>
        <w:rPr>
          <w:color w:val="000000"/>
        </w:rPr>
        <w:t>万元（国家级）、</w:t>
      </w:r>
      <w:r>
        <w:rPr>
          <w:color w:val="000000"/>
        </w:rPr>
        <w:t>150</w:t>
      </w:r>
      <w:r>
        <w:rPr>
          <w:color w:val="000000"/>
        </w:rPr>
        <w:t>万元（省级）的</w:t>
      </w:r>
      <w:r>
        <w:rPr>
          <w:rFonts w:ascii="方正仿宋简体" w:hAnsi="方正仿宋简体" w:cs="方正仿宋简体" w:hint="eastAsia"/>
          <w:color w:val="000000"/>
        </w:rPr>
        <w:t>“</w:t>
      </w:r>
      <w:r>
        <w:rPr>
          <w:color w:val="000000"/>
        </w:rPr>
        <w:t>算力券</w:t>
      </w:r>
      <w:r>
        <w:rPr>
          <w:rFonts w:ascii="方正仿宋简体" w:hAnsi="方正仿宋简体" w:cs="方正仿宋简体" w:hint="eastAsia"/>
          <w:color w:val="000000"/>
        </w:rPr>
        <w:t>”</w:t>
      </w:r>
      <w:r>
        <w:rPr>
          <w:color w:val="000000"/>
        </w:rPr>
        <w:t>奖励。</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）国家省级重大项目</w:t>
      </w:r>
      <w:proofErr w:type="gramStart"/>
      <w:r>
        <w:rPr>
          <w:color w:val="000000"/>
        </w:rPr>
        <w:t>算力成本</w:t>
      </w:r>
      <w:proofErr w:type="gramEnd"/>
      <w:r>
        <w:rPr>
          <w:color w:val="000000"/>
        </w:rPr>
        <w:t>补助项目申报表；</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）载有统一社会信用代码的营业执照（复印件）、法定代表人身份证（复印件）；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）联合国</w:t>
      </w:r>
      <w:proofErr w:type="gramStart"/>
      <w:r>
        <w:rPr>
          <w:color w:val="000000"/>
        </w:rPr>
        <w:t>家超算</w:t>
      </w:r>
      <w:proofErr w:type="gramEnd"/>
      <w:r>
        <w:rPr>
          <w:color w:val="000000"/>
        </w:rPr>
        <w:t>成都中心、成都智算中心承接国家省级重大项目证明材料（如批复文件等）；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）项目</w:t>
      </w:r>
      <w:proofErr w:type="gramStart"/>
      <w:r>
        <w:rPr>
          <w:color w:val="000000"/>
        </w:rPr>
        <w:t>算力成本</w:t>
      </w:r>
      <w:proofErr w:type="gramEnd"/>
      <w:r>
        <w:rPr>
          <w:color w:val="000000"/>
        </w:rPr>
        <w:t>相关银行付款凭证等佐证材料；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）项目报告（包含项目建设背景、主要内容、重点方向、服务领域、功能成效等）；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．申报时间</w:t>
      </w:r>
    </w:p>
    <w:p w:rsidR="001C673D" w:rsidRDefault="001C673D" w:rsidP="001C673D">
      <w:pPr>
        <w:adjustRightInd w:val="0"/>
        <w:snapToGrid w:val="0"/>
        <w:spacing w:line="300" w:lineRule="auto"/>
        <w:ind w:firstLineChars="200" w:firstLine="640"/>
        <w:rPr>
          <w:color w:val="000000"/>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八、加大</w:t>
      </w:r>
      <w:proofErr w:type="gramStart"/>
      <w:r>
        <w:rPr>
          <w:rFonts w:eastAsia="方正黑体简体"/>
          <w:color w:val="000000"/>
          <w:kern w:val="0"/>
          <w:lang/>
        </w:rPr>
        <w:t>算力人才</w:t>
      </w:r>
      <w:proofErr w:type="gramEnd"/>
      <w:r>
        <w:rPr>
          <w:rFonts w:eastAsia="方正黑体简体"/>
          <w:color w:val="000000"/>
          <w:kern w:val="0"/>
          <w:lang/>
        </w:rPr>
        <w:t>招引力度</w:t>
      </w:r>
    </w:p>
    <w:p w:rsidR="001C673D" w:rsidRDefault="001C673D" w:rsidP="001C673D">
      <w:pPr>
        <w:pStyle w:val="a3"/>
        <w:adjustRightInd w:val="0"/>
        <w:snapToGrid w:val="0"/>
        <w:spacing w:line="300" w:lineRule="auto"/>
        <w:ind w:firstLineChars="200" w:firstLine="640"/>
        <w:rPr>
          <w:rFonts w:ascii="Times New Roman" w:cs="Times New Roman"/>
          <w:sz w:val="32"/>
          <w:szCs w:val="32"/>
          <w:lang/>
        </w:rPr>
      </w:pPr>
      <w:r>
        <w:rPr>
          <w:rFonts w:ascii="Times New Roman" w:cs="Times New Roman"/>
          <w:kern w:val="2"/>
          <w:sz w:val="32"/>
          <w:szCs w:val="32"/>
        </w:rPr>
        <w:t>加大人工智能相关领域院士（含外籍院士）、国际国内</w:t>
      </w:r>
      <w:r>
        <w:rPr>
          <w:rFonts w:ascii="Times New Roman" w:cs="Times New Roman"/>
          <w:kern w:val="2"/>
          <w:sz w:val="32"/>
          <w:szCs w:val="32"/>
        </w:rPr>
        <w:lastRenderedPageBreak/>
        <w:t>知名奖项获得者（</w:t>
      </w:r>
      <w:proofErr w:type="gramStart"/>
      <w:r>
        <w:rPr>
          <w:rFonts w:ascii="Times New Roman" w:cs="Times New Roman"/>
          <w:kern w:val="2"/>
          <w:sz w:val="32"/>
          <w:szCs w:val="32"/>
        </w:rPr>
        <w:t>含图灵</w:t>
      </w:r>
      <w:proofErr w:type="gramEnd"/>
      <w:r>
        <w:rPr>
          <w:rFonts w:ascii="Times New Roman" w:cs="Times New Roman"/>
          <w:kern w:val="2"/>
          <w:sz w:val="32"/>
          <w:szCs w:val="32"/>
        </w:rPr>
        <w:t>奖、吴文俊奖、何梁何利奖、戈登贝尔奖等）、国家人才计划（含国家海外高层次人才引进计划、国家高层次人才特殊支持计划）入选者招引力度，人才及其团队根据</w:t>
      </w:r>
      <w:proofErr w:type="gramStart"/>
      <w:r>
        <w:rPr>
          <w:rFonts w:ascii="Times New Roman" w:cs="Times New Roman"/>
          <w:kern w:val="2"/>
          <w:sz w:val="32"/>
          <w:szCs w:val="32"/>
        </w:rPr>
        <w:t>算力使用</w:t>
      </w:r>
      <w:proofErr w:type="gramEnd"/>
      <w:r>
        <w:rPr>
          <w:rFonts w:ascii="Times New Roman" w:cs="Times New Roman"/>
          <w:kern w:val="2"/>
          <w:sz w:val="32"/>
          <w:szCs w:val="32"/>
        </w:rPr>
        <w:t>成本给予总额不超过</w:t>
      </w:r>
      <w:r>
        <w:rPr>
          <w:rFonts w:ascii="Times New Roman" w:cs="Times New Roman"/>
          <w:kern w:val="2"/>
          <w:sz w:val="32"/>
          <w:szCs w:val="32"/>
        </w:rPr>
        <w:t>200</w:t>
      </w:r>
      <w:r>
        <w:rPr>
          <w:rFonts w:ascii="Times New Roman" w:cs="Times New Roman"/>
          <w:kern w:val="2"/>
          <w:sz w:val="32"/>
          <w:szCs w:val="32"/>
        </w:rPr>
        <w:t>万元的一次性补贴。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）人才为人工智能相关领域院士（含外籍院士）、国际国内知名奖项获得者（</w:t>
      </w:r>
      <w:proofErr w:type="gramStart"/>
      <w:r>
        <w:rPr>
          <w:color w:val="000000"/>
        </w:rPr>
        <w:t>含图灵</w:t>
      </w:r>
      <w:proofErr w:type="gramEnd"/>
      <w:r>
        <w:rPr>
          <w:color w:val="000000"/>
        </w:rPr>
        <w:t>奖、吴文俊奖、何梁何利奖、戈登贝尔奖等）、国家人才计划（教育部长江、青年长江，自然科学基金委杰青、优青、海外</w:t>
      </w:r>
      <w:proofErr w:type="gramStart"/>
      <w:r>
        <w:rPr>
          <w:color w:val="000000"/>
        </w:rPr>
        <w:t>优青项目</w:t>
      </w:r>
      <w:proofErr w:type="gramEnd"/>
      <w:r>
        <w:rPr>
          <w:color w:val="000000"/>
        </w:rPr>
        <w:t>等人才）入选者，社保缴纳或税收缴纳在成都并连续</w:t>
      </w:r>
      <w:r>
        <w:rPr>
          <w:color w:val="000000"/>
        </w:rPr>
        <w:t>6</w:t>
      </w:r>
      <w:r>
        <w:rPr>
          <w:color w:val="000000"/>
        </w:rPr>
        <w:t>个月以上。</w:t>
      </w:r>
    </w:p>
    <w:p w:rsidR="001C673D" w:rsidRDefault="001C673D" w:rsidP="001C673D">
      <w:pPr>
        <w:adjustRightInd w:val="0"/>
        <w:snapToGrid w:val="0"/>
        <w:spacing w:line="300" w:lineRule="auto"/>
        <w:ind w:firstLineChars="200" w:firstLine="640"/>
        <w:rPr>
          <w:color w:val="000000"/>
          <w:kern w:val="0"/>
          <w:lang/>
        </w:rPr>
      </w:pPr>
      <w:r>
        <w:rPr>
          <w:color w:val="000000"/>
        </w:rPr>
        <w:t>（</w:t>
      </w:r>
      <w:r>
        <w:rPr>
          <w:color w:val="000000"/>
        </w:rPr>
        <w:t>3</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．支持标准</w:t>
      </w:r>
      <w:r>
        <w:rPr>
          <w:color w:val="000000"/>
          <w:kern w:val="0"/>
          <w:lang/>
        </w:rPr>
        <w:t xml:space="preserve"> </w:t>
      </w:r>
    </w:p>
    <w:p w:rsidR="001C673D" w:rsidRDefault="001C673D" w:rsidP="001C673D">
      <w:pPr>
        <w:adjustRightInd w:val="0"/>
        <w:snapToGrid w:val="0"/>
        <w:spacing w:line="300" w:lineRule="auto"/>
        <w:ind w:firstLineChars="200" w:firstLine="640"/>
        <w:rPr>
          <w:color w:val="000000"/>
        </w:rPr>
      </w:pPr>
      <w:r>
        <w:rPr>
          <w:color w:val="000000"/>
        </w:rPr>
        <w:t>对于落地成都的人才及其团队，根据其项目使用超算、</w:t>
      </w:r>
      <w:proofErr w:type="gramStart"/>
      <w:r>
        <w:rPr>
          <w:color w:val="000000"/>
        </w:rPr>
        <w:t>智算的算力使用</w:t>
      </w:r>
      <w:proofErr w:type="gramEnd"/>
      <w:r>
        <w:rPr>
          <w:color w:val="000000"/>
        </w:rPr>
        <w:t>成本给予总额不超过</w:t>
      </w:r>
      <w:r>
        <w:rPr>
          <w:color w:val="000000"/>
        </w:rPr>
        <w:t>200</w:t>
      </w:r>
      <w:r>
        <w:rPr>
          <w:color w:val="000000"/>
        </w:rPr>
        <w:t>万元的一次性补贴。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）高层次</w:t>
      </w:r>
      <w:proofErr w:type="gramStart"/>
      <w:r>
        <w:rPr>
          <w:color w:val="000000"/>
        </w:rPr>
        <w:t>人才算力补助</w:t>
      </w:r>
      <w:proofErr w:type="gramEnd"/>
      <w:r>
        <w:rPr>
          <w:color w:val="000000"/>
        </w:rPr>
        <w:t>项目申报表；</w:t>
      </w:r>
    </w:p>
    <w:p w:rsidR="001C673D" w:rsidRDefault="001C673D" w:rsidP="001C673D">
      <w:pPr>
        <w:adjustRightInd w:val="0"/>
        <w:snapToGrid w:val="0"/>
        <w:spacing w:line="300" w:lineRule="auto"/>
        <w:ind w:firstLineChars="200" w:firstLine="640"/>
        <w:rPr>
          <w:color w:val="000000"/>
        </w:rPr>
      </w:pPr>
      <w:r>
        <w:rPr>
          <w:color w:val="000000"/>
        </w:rPr>
        <w:lastRenderedPageBreak/>
        <w:t>（</w:t>
      </w:r>
      <w:r>
        <w:rPr>
          <w:color w:val="000000"/>
        </w:rPr>
        <w:t>2</w:t>
      </w:r>
      <w:r>
        <w:rPr>
          <w:color w:val="000000"/>
        </w:rPr>
        <w:t>）载有统一社会信用代码的营业执照（复印件）、法定代表人身份证（复印件）、人才户籍或社保关系证明（复印件）；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）社保或税收连续缴纳</w:t>
      </w:r>
      <w:r>
        <w:rPr>
          <w:color w:val="000000"/>
        </w:rPr>
        <w:t>6</w:t>
      </w:r>
      <w:r>
        <w:rPr>
          <w:color w:val="000000"/>
        </w:rPr>
        <w:t>个月以上证明材料；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）高层次人才认定证明或国家人才计划项目立项证明等材料；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）项目使用</w:t>
      </w:r>
      <w:proofErr w:type="gramStart"/>
      <w:r>
        <w:rPr>
          <w:color w:val="000000"/>
        </w:rPr>
        <w:t>国家超算</w:t>
      </w:r>
      <w:proofErr w:type="gramEnd"/>
      <w:r>
        <w:rPr>
          <w:color w:val="000000"/>
        </w:rPr>
        <w:t>成都中心、成都智算中心算力服务的证明材料（由智算、</w:t>
      </w:r>
      <w:proofErr w:type="gramStart"/>
      <w:r>
        <w:rPr>
          <w:color w:val="000000"/>
        </w:rPr>
        <w:t>超算中心</w:t>
      </w:r>
      <w:proofErr w:type="gramEnd"/>
      <w:r>
        <w:rPr>
          <w:color w:val="000000"/>
        </w:rPr>
        <w:t>出具，如合同、协议等具有法律约束力的文件）；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）项目报告（包含项目背景、主要内容、重点方向、服务领域、系统功能、服务成效等）；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7</w:t>
      </w:r>
      <w:r>
        <w:rPr>
          <w:color w:val="000000"/>
        </w:rPr>
        <w:t>）项目</w:t>
      </w:r>
      <w:proofErr w:type="gramStart"/>
      <w:r>
        <w:rPr>
          <w:color w:val="000000"/>
        </w:rPr>
        <w:t>算力成本</w:t>
      </w:r>
      <w:proofErr w:type="gramEnd"/>
      <w:r>
        <w:rPr>
          <w:color w:val="000000"/>
        </w:rPr>
        <w:t>相关银行付款凭证等佐证材料；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8</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．申报时间</w:t>
      </w:r>
    </w:p>
    <w:p w:rsidR="001C673D" w:rsidRDefault="001C673D" w:rsidP="001C673D">
      <w:pPr>
        <w:adjustRightInd w:val="0"/>
        <w:snapToGrid w:val="0"/>
        <w:spacing w:line="300" w:lineRule="auto"/>
        <w:ind w:firstLineChars="200" w:firstLine="640"/>
        <w:rPr>
          <w:color w:val="000000"/>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kern w:val="0"/>
          <w:lang/>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九、加快</w:t>
      </w:r>
      <w:r>
        <w:rPr>
          <w:rFonts w:eastAsia="方正黑体简体"/>
          <w:color w:val="000000"/>
          <w:kern w:val="0"/>
          <w:lang/>
        </w:rPr>
        <w:t>AI</w:t>
      </w:r>
      <w:r>
        <w:rPr>
          <w:rFonts w:eastAsia="方正黑体简体"/>
          <w:color w:val="000000"/>
          <w:kern w:val="0"/>
          <w:lang/>
        </w:rPr>
        <w:t>大模型建设</w:t>
      </w:r>
    </w:p>
    <w:p w:rsidR="001C673D" w:rsidRDefault="001C673D" w:rsidP="001C673D">
      <w:pPr>
        <w:adjustRightInd w:val="0"/>
        <w:snapToGrid w:val="0"/>
        <w:spacing w:line="300" w:lineRule="auto"/>
        <w:ind w:firstLineChars="200" w:firstLine="640"/>
        <w:rPr>
          <w:color w:val="000000"/>
          <w:lang/>
        </w:rPr>
      </w:pPr>
      <w:r>
        <w:rPr>
          <w:color w:val="000000"/>
          <w:lang/>
        </w:rPr>
        <w:t>鼓励聚焦电子信息、生物制药、网络安全、清洁能源等</w:t>
      </w:r>
      <w:r>
        <w:rPr>
          <w:color w:val="000000"/>
          <w:lang/>
        </w:rPr>
        <w:lastRenderedPageBreak/>
        <w:t>重点产业，支持高校、科研机构、龙头企业联合</w:t>
      </w:r>
      <w:proofErr w:type="gramStart"/>
      <w:r>
        <w:rPr>
          <w:color w:val="000000"/>
          <w:lang/>
        </w:rPr>
        <w:t>算力中心</w:t>
      </w:r>
      <w:proofErr w:type="gramEnd"/>
      <w:r>
        <w:rPr>
          <w:color w:val="000000"/>
          <w:lang/>
        </w:rPr>
        <w:t>孵化原创</w:t>
      </w:r>
      <w:r>
        <w:rPr>
          <w:color w:val="000000"/>
          <w:lang/>
        </w:rPr>
        <w:t>AI</w:t>
      </w:r>
      <w:r>
        <w:rPr>
          <w:color w:val="000000"/>
          <w:lang/>
        </w:rPr>
        <w:t>大模型，对于参数量不低于千亿、典型应用场景不少于</w:t>
      </w:r>
      <w:r>
        <w:rPr>
          <w:color w:val="000000"/>
          <w:lang/>
        </w:rPr>
        <w:t>5</w:t>
      </w:r>
      <w:r>
        <w:rPr>
          <w:color w:val="000000"/>
          <w:lang/>
        </w:rPr>
        <w:t>个的</w:t>
      </w:r>
      <w:r>
        <w:rPr>
          <w:color w:val="000000"/>
          <w:lang/>
        </w:rPr>
        <w:t>AI</w:t>
      </w:r>
      <w:r>
        <w:rPr>
          <w:color w:val="000000"/>
          <w:lang/>
        </w:rPr>
        <w:t>大模型，前</w:t>
      </w:r>
      <w:r>
        <w:rPr>
          <w:color w:val="000000"/>
          <w:lang/>
        </w:rPr>
        <w:t>3</w:t>
      </w:r>
      <w:r>
        <w:rPr>
          <w:color w:val="000000"/>
          <w:lang/>
        </w:rPr>
        <w:t>年给予大模型建设方每年最高</w:t>
      </w:r>
      <w:r>
        <w:rPr>
          <w:color w:val="000000"/>
          <w:lang/>
        </w:rPr>
        <w:t>500</w:t>
      </w:r>
      <w:r>
        <w:rPr>
          <w:color w:val="000000"/>
          <w:lang/>
        </w:rPr>
        <w:t>万元的</w:t>
      </w:r>
      <w:proofErr w:type="gramStart"/>
      <w:r>
        <w:rPr>
          <w:color w:val="000000"/>
          <w:lang/>
        </w:rPr>
        <w:t>算力成本</w:t>
      </w:r>
      <w:proofErr w:type="gramEnd"/>
      <w:r>
        <w:rPr>
          <w:color w:val="000000"/>
          <w:lang/>
        </w:rPr>
        <w:t>补贴，并授予</w:t>
      </w:r>
      <w:r>
        <w:rPr>
          <w:rFonts w:ascii="方正仿宋简体" w:hAnsi="方正仿宋简体" w:cs="方正仿宋简体" w:hint="eastAsia"/>
          <w:color w:val="000000"/>
          <w:lang/>
        </w:rPr>
        <w:t>“</w:t>
      </w:r>
      <w:r>
        <w:rPr>
          <w:color w:val="000000"/>
          <w:lang/>
        </w:rPr>
        <w:t>城市数据合伙人</w:t>
      </w:r>
      <w:r>
        <w:rPr>
          <w:rFonts w:ascii="方正仿宋简体" w:hAnsi="方正仿宋简体" w:cs="方正仿宋简体" w:hint="eastAsia"/>
          <w:color w:val="000000"/>
          <w:lang/>
        </w:rPr>
        <w:t>”</w:t>
      </w:r>
      <w:r>
        <w:rPr>
          <w:color w:val="000000"/>
          <w:lang/>
        </w:rPr>
        <w:t>，在政策允许范围内优先享受安全生产、信用服务、交通运输、医疗卫生、公共安全、社保就业等公共数据集支持。</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1</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w:t>
      </w:r>
    </w:p>
    <w:p w:rsidR="001C673D" w:rsidRDefault="001C673D" w:rsidP="001C673D">
      <w:pPr>
        <w:adjustRightInd w:val="0"/>
        <w:snapToGrid w:val="0"/>
        <w:spacing w:line="300" w:lineRule="auto"/>
        <w:ind w:firstLineChars="200" w:firstLine="640"/>
        <w:rPr>
          <w:color w:val="000000"/>
        </w:rPr>
      </w:pPr>
      <w:r>
        <w:rPr>
          <w:color w:val="000000"/>
        </w:rPr>
        <w:t>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）申报主体需联合国</w:t>
      </w:r>
      <w:proofErr w:type="gramStart"/>
      <w:r>
        <w:rPr>
          <w:color w:val="000000"/>
        </w:rPr>
        <w:t>家超算</w:t>
      </w:r>
      <w:proofErr w:type="gramEnd"/>
      <w:r>
        <w:rPr>
          <w:color w:val="000000"/>
        </w:rPr>
        <w:t>成都中心、成都智算中心孵化原创</w:t>
      </w:r>
      <w:r>
        <w:rPr>
          <w:color w:val="000000"/>
        </w:rPr>
        <w:t>AI</w:t>
      </w:r>
      <w:r>
        <w:rPr>
          <w:color w:val="000000"/>
        </w:rPr>
        <w:t>大模型。</w:t>
      </w:r>
    </w:p>
    <w:p w:rsidR="001C673D" w:rsidRDefault="001C673D" w:rsidP="001C673D">
      <w:pPr>
        <w:adjustRightInd w:val="0"/>
        <w:snapToGrid w:val="0"/>
        <w:spacing w:line="300" w:lineRule="auto"/>
        <w:ind w:firstLineChars="200" w:firstLine="640"/>
        <w:rPr>
          <w:color w:val="000000"/>
          <w:u w:val="single"/>
        </w:rPr>
      </w:pPr>
      <w:r>
        <w:rPr>
          <w:color w:val="000000"/>
        </w:rPr>
        <w:t>（</w:t>
      </w:r>
      <w:r>
        <w:rPr>
          <w:color w:val="000000"/>
        </w:rPr>
        <w:t>3</w:t>
      </w:r>
      <w:r>
        <w:rPr>
          <w:color w:val="000000"/>
        </w:rPr>
        <w:t>）</w:t>
      </w:r>
      <w:r>
        <w:rPr>
          <w:color w:val="000000"/>
        </w:rPr>
        <w:t>AI</w:t>
      </w:r>
      <w:r>
        <w:rPr>
          <w:color w:val="000000"/>
        </w:rPr>
        <w:t>大模型需建立适配场景需求的模型体系，在不同任务和模态上都能有良好且稳定的性能表现，提供全流程支持应用落地的工具和方法，建设激发创新的开放生态。</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w:t>
      </w:r>
      <w:r>
        <w:rPr>
          <w:color w:val="000000"/>
        </w:rPr>
        <w:t>AI</w:t>
      </w:r>
      <w:r>
        <w:rPr>
          <w:color w:val="000000"/>
        </w:rPr>
        <w:t>大模型落地的</w:t>
      </w:r>
      <w:r>
        <w:rPr>
          <w:color w:val="000000"/>
        </w:rPr>
        <w:t>5</w:t>
      </w:r>
      <w:r>
        <w:rPr>
          <w:color w:val="000000"/>
        </w:rPr>
        <w:t>个应用场景必须在申报时已完成建设、验收，投入运营且落地在成都，具有创新性、公共性、示范性和应用推广价值，形成完整行业解决方案。</w:t>
      </w:r>
    </w:p>
    <w:p w:rsidR="001C673D" w:rsidRDefault="001C673D" w:rsidP="001C673D">
      <w:pPr>
        <w:adjustRightInd w:val="0"/>
        <w:snapToGrid w:val="0"/>
        <w:spacing w:line="300" w:lineRule="auto"/>
        <w:ind w:firstLineChars="200" w:firstLine="640"/>
        <w:rPr>
          <w:color w:val="000000"/>
          <w:kern w:val="0"/>
          <w:lang/>
        </w:rPr>
      </w:pPr>
      <w:r>
        <w:rPr>
          <w:color w:val="000000"/>
        </w:rPr>
        <w:t>（</w:t>
      </w:r>
      <w:r>
        <w:rPr>
          <w:color w:val="000000"/>
        </w:rPr>
        <w:t>5</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color w:val="000000"/>
          <w:kern w:val="0"/>
          <w:lang/>
        </w:rPr>
        <w:t>．支持标准</w:t>
      </w:r>
    </w:p>
    <w:p w:rsidR="001C673D" w:rsidRDefault="001C673D" w:rsidP="001C673D">
      <w:pPr>
        <w:adjustRightInd w:val="0"/>
        <w:snapToGrid w:val="0"/>
        <w:spacing w:line="300" w:lineRule="auto"/>
        <w:ind w:firstLineChars="200" w:firstLine="640"/>
        <w:rPr>
          <w:color w:val="000000"/>
        </w:rPr>
      </w:pPr>
      <w:r>
        <w:rPr>
          <w:color w:val="000000"/>
        </w:rPr>
        <w:lastRenderedPageBreak/>
        <w:t>前</w:t>
      </w:r>
      <w:r>
        <w:rPr>
          <w:color w:val="000000"/>
        </w:rPr>
        <w:t>3</w:t>
      </w:r>
      <w:r>
        <w:rPr>
          <w:color w:val="000000"/>
        </w:rPr>
        <w:t>年给予大模型建设项目</w:t>
      </w:r>
      <w:proofErr w:type="gramStart"/>
      <w:r>
        <w:rPr>
          <w:color w:val="000000"/>
        </w:rPr>
        <w:t>算力使用</w:t>
      </w:r>
      <w:proofErr w:type="gramEnd"/>
      <w:r>
        <w:rPr>
          <w:color w:val="000000"/>
        </w:rPr>
        <w:t>成本的</w:t>
      </w:r>
      <w:r>
        <w:rPr>
          <w:color w:val="000000"/>
        </w:rPr>
        <w:t>50%</w:t>
      </w:r>
      <w:r>
        <w:rPr>
          <w:color w:val="000000"/>
        </w:rPr>
        <w:t>，每年不超过</w:t>
      </w:r>
      <w:r>
        <w:rPr>
          <w:color w:val="000000"/>
        </w:rPr>
        <w:t>500</w:t>
      </w:r>
      <w:r>
        <w:rPr>
          <w:color w:val="000000"/>
        </w:rPr>
        <w:t>万元的</w:t>
      </w:r>
      <w:proofErr w:type="gramStart"/>
      <w:r>
        <w:rPr>
          <w:color w:val="000000"/>
        </w:rPr>
        <w:t>算力成本</w:t>
      </w:r>
      <w:proofErr w:type="gramEnd"/>
      <w:r>
        <w:rPr>
          <w:color w:val="000000"/>
        </w:rPr>
        <w:t>补贴。</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color w:val="000000"/>
          <w:kern w:val="0"/>
          <w:lang/>
        </w:rPr>
        <w:t>．申报材料</w:t>
      </w:r>
    </w:p>
    <w:p w:rsidR="001C673D" w:rsidRDefault="001C673D" w:rsidP="001C673D">
      <w:pPr>
        <w:adjustRightInd w:val="0"/>
        <w:snapToGrid w:val="0"/>
        <w:spacing w:line="300" w:lineRule="auto"/>
        <w:ind w:firstLineChars="200" w:firstLine="640"/>
        <w:rPr>
          <w:rFonts w:hint="eastAsia"/>
          <w:color w:val="000000"/>
        </w:rPr>
      </w:pPr>
      <w:r>
        <w:rPr>
          <w:color w:val="000000"/>
        </w:rPr>
        <w:t>（</w:t>
      </w:r>
      <w:r>
        <w:rPr>
          <w:color w:val="000000"/>
        </w:rPr>
        <w:t>1</w:t>
      </w:r>
      <w:r>
        <w:rPr>
          <w:color w:val="000000"/>
        </w:rPr>
        <w:t>）</w:t>
      </w:r>
      <w:r>
        <w:rPr>
          <w:color w:val="000000"/>
        </w:rPr>
        <w:t>AI</w:t>
      </w:r>
      <w:r>
        <w:rPr>
          <w:color w:val="000000"/>
        </w:rPr>
        <w:t>大模型</w:t>
      </w:r>
      <w:proofErr w:type="gramStart"/>
      <w:r>
        <w:rPr>
          <w:color w:val="000000"/>
        </w:rPr>
        <w:t>建设算力补助</w:t>
      </w:r>
      <w:proofErr w:type="gramEnd"/>
      <w:r>
        <w:rPr>
          <w:color w:val="000000"/>
        </w:rPr>
        <w:t>项目申报表</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）载有统一社会信用代码的营业执照（复印件）、法定代表人身份证（复印件）</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w:t>
      </w:r>
      <w:r>
        <w:rPr>
          <w:color w:val="000000"/>
          <w:kern w:val="0"/>
        </w:rPr>
        <w:t>AI</w:t>
      </w:r>
      <w:r>
        <w:rPr>
          <w:color w:val="000000"/>
          <w:kern w:val="0"/>
        </w:rPr>
        <w:t>大模型</w:t>
      </w:r>
      <w:r>
        <w:rPr>
          <w:color w:val="000000"/>
        </w:rPr>
        <w:t>情况报告（复印件，加盖单位公章），需包含如下内容：</w:t>
      </w:r>
    </w:p>
    <w:p w:rsidR="001C673D" w:rsidRDefault="001C673D" w:rsidP="001C673D">
      <w:pPr>
        <w:adjustRightInd w:val="0"/>
        <w:snapToGrid w:val="0"/>
        <w:spacing w:line="300" w:lineRule="auto"/>
        <w:ind w:firstLineChars="200" w:firstLine="640"/>
        <w:rPr>
          <w:color w:val="000000"/>
        </w:rPr>
      </w:pPr>
      <w:r>
        <w:rPr>
          <w:color w:val="000000"/>
        </w:rPr>
        <w:t>①</w:t>
      </w:r>
      <w:r>
        <w:rPr>
          <w:color w:val="000000"/>
        </w:rPr>
        <w:t>项目建设时间；</w:t>
      </w:r>
    </w:p>
    <w:p w:rsidR="001C673D" w:rsidRDefault="001C673D" w:rsidP="001C673D">
      <w:pPr>
        <w:adjustRightInd w:val="0"/>
        <w:snapToGrid w:val="0"/>
        <w:spacing w:line="300" w:lineRule="auto"/>
        <w:ind w:firstLineChars="200" w:firstLine="640"/>
        <w:rPr>
          <w:color w:val="000000"/>
        </w:rPr>
      </w:pPr>
      <w:r>
        <w:rPr>
          <w:color w:val="000000"/>
        </w:rPr>
        <w:t>②</w:t>
      </w:r>
      <w:r>
        <w:rPr>
          <w:color w:val="000000"/>
          <w:kern w:val="0"/>
        </w:rPr>
        <w:t>AI</w:t>
      </w:r>
      <w:r>
        <w:rPr>
          <w:color w:val="000000"/>
          <w:kern w:val="0"/>
        </w:rPr>
        <w:t>大模型简介</w:t>
      </w:r>
      <w:r>
        <w:rPr>
          <w:color w:val="000000"/>
        </w:rPr>
        <w:t>（包含不限于参数、性能、模型复杂度等专业技术指标，以及同类大模型</w:t>
      </w:r>
      <w:proofErr w:type="gramStart"/>
      <w:r>
        <w:rPr>
          <w:color w:val="000000"/>
        </w:rPr>
        <w:t>竞品分析</w:t>
      </w:r>
      <w:proofErr w:type="gramEnd"/>
      <w:r>
        <w:rPr>
          <w:color w:val="000000"/>
        </w:rPr>
        <w:t>情况）；</w:t>
      </w:r>
    </w:p>
    <w:p w:rsidR="001C673D" w:rsidRDefault="001C673D" w:rsidP="001C673D">
      <w:pPr>
        <w:adjustRightInd w:val="0"/>
        <w:snapToGrid w:val="0"/>
        <w:spacing w:line="300" w:lineRule="auto"/>
        <w:ind w:firstLineChars="200" w:firstLine="640"/>
        <w:rPr>
          <w:color w:val="000000"/>
        </w:rPr>
      </w:pPr>
      <w:r>
        <w:rPr>
          <w:color w:val="000000"/>
        </w:rPr>
        <w:t>③</w:t>
      </w:r>
      <w:r>
        <w:rPr>
          <w:color w:val="000000"/>
          <w:kern w:val="0"/>
        </w:rPr>
        <w:t>AI</w:t>
      </w:r>
      <w:r>
        <w:rPr>
          <w:color w:val="000000"/>
          <w:kern w:val="0"/>
        </w:rPr>
        <w:t>大模型</w:t>
      </w:r>
      <w:r>
        <w:rPr>
          <w:color w:val="000000"/>
        </w:rPr>
        <w:t>实施目标、内容、实际总投资、技术方案、</w:t>
      </w:r>
      <w:proofErr w:type="gramStart"/>
      <w:r>
        <w:rPr>
          <w:color w:val="000000"/>
        </w:rPr>
        <w:t>算力训练</w:t>
      </w:r>
      <w:proofErr w:type="gramEnd"/>
      <w:r>
        <w:rPr>
          <w:color w:val="000000"/>
        </w:rPr>
        <w:t>有关情况；</w:t>
      </w:r>
    </w:p>
    <w:p w:rsidR="001C673D" w:rsidRDefault="001C673D" w:rsidP="001C673D">
      <w:pPr>
        <w:adjustRightInd w:val="0"/>
        <w:snapToGrid w:val="0"/>
        <w:spacing w:line="300" w:lineRule="auto"/>
        <w:ind w:firstLineChars="200" w:firstLine="640"/>
        <w:rPr>
          <w:color w:val="000000"/>
        </w:rPr>
      </w:pPr>
      <w:r>
        <w:rPr>
          <w:color w:val="000000"/>
          <w:kern w:val="0"/>
        </w:rPr>
        <w:t>④AI</w:t>
      </w:r>
      <w:r>
        <w:rPr>
          <w:color w:val="000000"/>
          <w:kern w:val="0"/>
        </w:rPr>
        <w:t>大模型</w:t>
      </w:r>
      <w:r>
        <w:rPr>
          <w:color w:val="000000"/>
        </w:rPr>
        <w:t>应用场景案例印证材料（不低于</w:t>
      </w:r>
      <w:r>
        <w:rPr>
          <w:color w:val="000000"/>
        </w:rPr>
        <w:t>5</w:t>
      </w:r>
      <w:r>
        <w:rPr>
          <w:color w:val="000000"/>
        </w:rPr>
        <w:t>个）；</w:t>
      </w:r>
    </w:p>
    <w:p w:rsidR="001C673D" w:rsidRDefault="001C673D" w:rsidP="001C673D">
      <w:pPr>
        <w:adjustRightInd w:val="0"/>
        <w:snapToGrid w:val="0"/>
        <w:spacing w:line="300" w:lineRule="auto"/>
        <w:ind w:firstLineChars="200" w:firstLine="640"/>
        <w:rPr>
          <w:color w:val="000000"/>
        </w:rPr>
      </w:pPr>
      <w:r>
        <w:rPr>
          <w:color w:val="000000"/>
        </w:rPr>
        <w:t>⑤</w:t>
      </w:r>
      <w:r>
        <w:rPr>
          <w:color w:val="000000"/>
        </w:rPr>
        <w:t>经济效益：节省成本、示范推广收入和提高效率的情况。</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）由具有资质的第三方机构出具的大模型建设的专项审计报告（复印件加盖单位公章）</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）应用场景照片</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6</w:t>
      </w:r>
      <w:r>
        <w:rPr>
          <w:color w:val="000000"/>
        </w:rPr>
        <w:t>）已获得荣誉的印证材料</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lastRenderedPageBreak/>
        <w:t>（</w:t>
      </w:r>
      <w:r>
        <w:rPr>
          <w:color w:val="000000"/>
        </w:rPr>
        <w:t>7</w:t>
      </w:r>
      <w:r>
        <w:rPr>
          <w:color w:val="000000"/>
        </w:rPr>
        <w:t>）联合超算、智算算</w:t>
      </w:r>
      <w:proofErr w:type="gramStart"/>
      <w:r>
        <w:rPr>
          <w:color w:val="000000"/>
        </w:rPr>
        <w:t>力中心</w:t>
      </w:r>
      <w:proofErr w:type="gramEnd"/>
      <w:r>
        <w:rPr>
          <w:color w:val="000000"/>
        </w:rPr>
        <w:t>孵化原创</w:t>
      </w:r>
      <w:r>
        <w:rPr>
          <w:color w:val="000000"/>
        </w:rPr>
        <w:t>AI</w:t>
      </w:r>
      <w:r>
        <w:rPr>
          <w:color w:val="000000"/>
        </w:rPr>
        <w:t>大模型的有关证明材料（由智算、</w:t>
      </w:r>
      <w:proofErr w:type="gramStart"/>
      <w:r>
        <w:rPr>
          <w:color w:val="000000"/>
        </w:rPr>
        <w:t>超算中心</w:t>
      </w:r>
      <w:proofErr w:type="gramEnd"/>
      <w:r>
        <w:rPr>
          <w:color w:val="000000"/>
        </w:rPr>
        <w:t>出具，如合同、协议、契约文件等具有法律约束力的文件）</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8</w:t>
      </w:r>
      <w:r>
        <w:rPr>
          <w:color w:val="000000"/>
        </w:rPr>
        <w:t>）项目</w:t>
      </w:r>
      <w:proofErr w:type="gramStart"/>
      <w:r>
        <w:rPr>
          <w:color w:val="000000"/>
        </w:rPr>
        <w:t>算力成本</w:t>
      </w:r>
      <w:proofErr w:type="gramEnd"/>
      <w:r>
        <w:rPr>
          <w:color w:val="000000"/>
        </w:rPr>
        <w:t>相关银行付款凭证等佐证材料</w:t>
      </w:r>
      <w:r>
        <w:rPr>
          <w:rFonts w:hint="eastAsia"/>
          <w:color w:val="000000"/>
        </w:rPr>
        <w:t>。</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9</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color w:val="000000"/>
          <w:kern w:val="0"/>
          <w:lang/>
        </w:rPr>
        <w:t>．申报时间</w:t>
      </w:r>
    </w:p>
    <w:p w:rsidR="001C673D" w:rsidRDefault="001C673D" w:rsidP="001C673D">
      <w:pPr>
        <w:adjustRightInd w:val="0"/>
        <w:snapToGrid w:val="0"/>
        <w:spacing w:line="300" w:lineRule="auto"/>
        <w:ind w:firstLineChars="200" w:firstLine="640"/>
        <w:rPr>
          <w:color w:val="000000"/>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十、加快打造</w:t>
      </w:r>
      <w:proofErr w:type="gramStart"/>
      <w:r>
        <w:rPr>
          <w:rFonts w:eastAsia="方正黑体简体"/>
          <w:color w:val="000000"/>
          <w:kern w:val="0"/>
          <w:lang/>
        </w:rPr>
        <w:t>高品质算力网络</w:t>
      </w:r>
      <w:proofErr w:type="gramEnd"/>
    </w:p>
    <w:p w:rsidR="001C673D" w:rsidRDefault="001C673D" w:rsidP="001C673D">
      <w:pPr>
        <w:adjustRightInd w:val="0"/>
        <w:snapToGrid w:val="0"/>
        <w:spacing w:line="300" w:lineRule="auto"/>
        <w:ind w:firstLineChars="200" w:firstLine="640"/>
        <w:rPr>
          <w:color w:val="000000"/>
          <w:lang/>
        </w:rPr>
      </w:pPr>
      <w:r>
        <w:rPr>
          <w:color w:val="000000"/>
          <w:lang/>
        </w:rPr>
        <w:t>加快建设跨区、跨运营商间直联网和虚拟专网，推动天府数据中心</w:t>
      </w:r>
      <w:proofErr w:type="gramStart"/>
      <w:r>
        <w:rPr>
          <w:color w:val="000000"/>
          <w:lang/>
        </w:rPr>
        <w:t>集群组</w:t>
      </w:r>
      <w:proofErr w:type="gramEnd"/>
      <w:r>
        <w:rPr>
          <w:color w:val="000000"/>
          <w:lang/>
        </w:rPr>
        <w:t>网互联，与其他枢纽节点集群、省内其他城市数据中心网络直联，打造市内</w:t>
      </w:r>
      <w:r>
        <w:rPr>
          <w:color w:val="000000"/>
          <w:lang/>
        </w:rPr>
        <w:t>1</w:t>
      </w:r>
      <w:r>
        <w:rPr>
          <w:color w:val="000000"/>
          <w:lang/>
        </w:rPr>
        <w:t>毫秒、省内</w:t>
      </w:r>
      <w:r>
        <w:rPr>
          <w:color w:val="000000"/>
          <w:lang/>
        </w:rPr>
        <w:t>3</w:t>
      </w:r>
      <w:r>
        <w:rPr>
          <w:color w:val="000000"/>
          <w:lang/>
        </w:rPr>
        <w:t>毫秒、省际</w:t>
      </w:r>
      <w:r>
        <w:rPr>
          <w:color w:val="000000"/>
          <w:lang/>
        </w:rPr>
        <w:t>20</w:t>
      </w:r>
      <w:r>
        <w:rPr>
          <w:color w:val="000000"/>
          <w:lang/>
        </w:rPr>
        <w:t>毫秒的超低</w:t>
      </w:r>
      <w:proofErr w:type="gramStart"/>
      <w:r>
        <w:rPr>
          <w:color w:val="000000"/>
          <w:lang/>
        </w:rPr>
        <w:t>时延算力网络</w:t>
      </w:r>
      <w:proofErr w:type="gramEnd"/>
      <w:r>
        <w:rPr>
          <w:color w:val="000000"/>
          <w:lang/>
        </w:rPr>
        <w:t>。鼓励网络基础设施运营</w:t>
      </w:r>
      <w:proofErr w:type="gramStart"/>
      <w:r>
        <w:rPr>
          <w:color w:val="000000"/>
          <w:lang/>
        </w:rPr>
        <w:t>商持续</w:t>
      </w:r>
      <w:proofErr w:type="gramEnd"/>
      <w:r>
        <w:rPr>
          <w:color w:val="000000"/>
          <w:lang/>
        </w:rPr>
        <w:t>优化网络架构，加快智能无损</w:t>
      </w:r>
      <w:r>
        <w:rPr>
          <w:color w:val="000000"/>
          <w:lang/>
        </w:rPr>
        <w:t>IPv6+</w:t>
      </w:r>
      <w:r>
        <w:rPr>
          <w:color w:val="000000"/>
          <w:lang/>
        </w:rPr>
        <w:t>、省际</w:t>
      </w:r>
      <w:r>
        <w:rPr>
          <w:color w:val="000000"/>
          <w:lang/>
        </w:rPr>
        <w:t>400G</w:t>
      </w:r>
      <w:r>
        <w:rPr>
          <w:color w:val="000000"/>
          <w:lang/>
        </w:rPr>
        <w:t>及其他新型高速传输网络建设，推动全国一体化</w:t>
      </w:r>
      <w:proofErr w:type="gramStart"/>
      <w:r>
        <w:rPr>
          <w:color w:val="000000"/>
          <w:lang/>
        </w:rPr>
        <w:t>算力网络</w:t>
      </w:r>
      <w:proofErr w:type="gramEnd"/>
      <w:r>
        <w:rPr>
          <w:color w:val="000000"/>
          <w:lang/>
        </w:rPr>
        <w:t>建设，为天府数据中心集群提供强大运算能力。将高品质</w:t>
      </w:r>
      <w:proofErr w:type="gramStart"/>
      <w:r>
        <w:rPr>
          <w:color w:val="000000"/>
          <w:lang/>
        </w:rPr>
        <w:t>算力网络</w:t>
      </w:r>
      <w:proofErr w:type="gramEnd"/>
      <w:r>
        <w:rPr>
          <w:color w:val="000000"/>
          <w:lang/>
        </w:rPr>
        <w:t>建设项目优先纳入省、市重点项目，给予技术、电力等要素保障，按照</w:t>
      </w:r>
      <w:r>
        <w:rPr>
          <w:rFonts w:ascii="方正仿宋简体" w:hAnsi="方正仿宋简体" w:cs="方正仿宋简体" w:hint="eastAsia"/>
          <w:color w:val="000000"/>
          <w:lang/>
        </w:rPr>
        <w:t>“</w:t>
      </w:r>
      <w:r>
        <w:rPr>
          <w:color w:val="000000"/>
          <w:lang/>
        </w:rPr>
        <w:t>一事一议</w:t>
      </w:r>
      <w:r>
        <w:rPr>
          <w:rFonts w:ascii="方正仿宋简体" w:hAnsi="方正仿宋简体" w:cs="方正仿宋简体" w:hint="eastAsia"/>
          <w:color w:val="000000"/>
          <w:lang/>
        </w:rPr>
        <w:t>”</w:t>
      </w:r>
      <w:r>
        <w:rPr>
          <w:color w:val="000000"/>
          <w:lang/>
        </w:rPr>
        <w:t>原则给予支持。</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lastRenderedPageBreak/>
        <w:t>1</w:t>
      </w:r>
      <w:r>
        <w:rPr>
          <w:kern w:val="0"/>
        </w:rPr>
        <w:t>．</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）申报主体建设的</w:t>
      </w:r>
      <w:r>
        <w:rPr>
          <w:color w:val="000000"/>
          <w:lang/>
        </w:rPr>
        <w:t>网络架构能实现</w:t>
      </w:r>
      <w:r>
        <w:rPr>
          <w:color w:val="000000"/>
        </w:rPr>
        <w:t>智能无损</w:t>
      </w:r>
      <w:r>
        <w:rPr>
          <w:color w:val="000000"/>
        </w:rPr>
        <w:t>IPv6+</w:t>
      </w:r>
      <w:r>
        <w:rPr>
          <w:color w:val="000000"/>
        </w:rPr>
        <w:t>、省际</w:t>
      </w:r>
      <w:r>
        <w:rPr>
          <w:color w:val="000000"/>
        </w:rPr>
        <w:t>400G</w:t>
      </w:r>
      <w:r>
        <w:rPr>
          <w:color w:val="000000"/>
        </w:rPr>
        <w:t>及其他新型高速传输网络。</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kern w:val="0"/>
        </w:rPr>
        <w:t>．</w:t>
      </w:r>
      <w:r>
        <w:rPr>
          <w:color w:val="000000"/>
          <w:kern w:val="0"/>
          <w:lang/>
        </w:rPr>
        <w:t>支持标准</w:t>
      </w:r>
    </w:p>
    <w:p w:rsidR="001C673D" w:rsidRDefault="001C673D" w:rsidP="001C673D">
      <w:pPr>
        <w:adjustRightInd w:val="0"/>
        <w:snapToGrid w:val="0"/>
        <w:spacing w:line="300" w:lineRule="auto"/>
        <w:ind w:firstLineChars="200" w:firstLine="640"/>
        <w:rPr>
          <w:color w:val="000000"/>
        </w:rPr>
      </w:pPr>
      <w:r>
        <w:rPr>
          <w:color w:val="000000"/>
          <w:lang/>
        </w:rPr>
        <w:t>按照</w:t>
      </w:r>
      <w:r>
        <w:rPr>
          <w:rFonts w:ascii="方正仿宋简体" w:hAnsi="方正仿宋简体" w:cs="方正仿宋简体" w:hint="eastAsia"/>
          <w:color w:val="000000"/>
          <w:lang/>
        </w:rPr>
        <w:t>“</w:t>
      </w:r>
      <w:r>
        <w:rPr>
          <w:color w:val="000000"/>
          <w:lang/>
        </w:rPr>
        <w:t>一事一议</w:t>
      </w:r>
      <w:r>
        <w:rPr>
          <w:rFonts w:ascii="方正仿宋简体" w:hAnsi="方正仿宋简体" w:cs="方正仿宋简体" w:hint="eastAsia"/>
          <w:color w:val="000000"/>
          <w:lang/>
        </w:rPr>
        <w:t>”</w:t>
      </w:r>
      <w:r>
        <w:rPr>
          <w:color w:val="000000"/>
          <w:lang/>
        </w:rPr>
        <w:t>原则，在技术、电力等要素保障方面给予支持。</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kern w:val="0"/>
        </w:rPr>
        <w:t>．</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kern w:val="0"/>
          <w:lang/>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十一、探索</w:t>
      </w:r>
      <w:proofErr w:type="gramStart"/>
      <w:r>
        <w:rPr>
          <w:rFonts w:eastAsia="方正黑体简体"/>
          <w:color w:val="000000"/>
          <w:kern w:val="0"/>
          <w:lang/>
        </w:rPr>
        <w:t>建设算力调度</w:t>
      </w:r>
      <w:proofErr w:type="gramEnd"/>
      <w:r>
        <w:rPr>
          <w:rFonts w:eastAsia="方正黑体简体"/>
          <w:color w:val="000000"/>
          <w:kern w:val="0"/>
          <w:lang/>
        </w:rPr>
        <w:t>平台</w:t>
      </w:r>
    </w:p>
    <w:p w:rsidR="001C673D" w:rsidRDefault="001C673D" w:rsidP="001C673D">
      <w:pPr>
        <w:adjustRightInd w:val="0"/>
        <w:snapToGrid w:val="0"/>
        <w:spacing w:line="300" w:lineRule="auto"/>
        <w:ind w:firstLineChars="200" w:firstLine="640"/>
        <w:rPr>
          <w:color w:val="000000"/>
          <w:kern w:val="0"/>
          <w:lang/>
        </w:rPr>
      </w:pPr>
      <w:r>
        <w:rPr>
          <w:color w:val="000000"/>
          <w:lang/>
        </w:rPr>
        <w:t>探索构建区域</w:t>
      </w:r>
      <w:proofErr w:type="gramStart"/>
      <w:r>
        <w:rPr>
          <w:color w:val="000000"/>
          <w:lang/>
        </w:rPr>
        <w:t>一体化算力调度</w:t>
      </w:r>
      <w:proofErr w:type="gramEnd"/>
      <w:r>
        <w:rPr>
          <w:color w:val="000000"/>
          <w:lang/>
        </w:rPr>
        <w:t>体系，实现</w:t>
      </w:r>
      <w:r>
        <w:rPr>
          <w:rFonts w:ascii="方正仿宋简体" w:hAnsi="方正仿宋简体" w:cs="方正仿宋简体" w:hint="eastAsia"/>
          <w:color w:val="000000"/>
          <w:lang/>
        </w:rPr>
        <w:t>“</w:t>
      </w:r>
      <w:r>
        <w:rPr>
          <w:color w:val="000000"/>
          <w:lang/>
        </w:rPr>
        <w:t>市内</w:t>
      </w:r>
      <w:r>
        <w:rPr>
          <w:color w:val="000000"/>
          <w:lang/>
        </w:rPr>
        <w:t>-</w:t>
      </w:r>
      <w:r>
        <w:rPr>
          <w:color w:val="000000"/>
          <w:lang/>
        </w:rPr>
        <w:t>都市圈</w:t>
      </w:r>
      <w:r>
        <w:rPr>
          <w:color w:val="000000"/>
          <w:lang/>
        </w:rPr>
        <w:t>-</w:t>
      </w:r>
      <w:r>
        <w:rPr>
          <w:color w:val="000000"/>
          <w:lang/>
        </w:rPr>
        <w:t>成渝</w:t>
      </w:r>
      <w:r>
        <w:rPr>
          <w:rFonts w:ascii="方正仿宋简体" w:hAnsi="方正仿宋简体" w:cs="方正仿宋简体" w:hint="eastAsia"/>
          <w:color w:val="000000"/>
          <w:lang/>
        </w:rPr>
        <w:t>”</w:t>
      </w:r>
      <w:proofErr w:type="gramStart"/>
      <w:r>
        <w:rPr>
          <w:color w:val="000000"/>
          <w:lang/>
        </w:rPr>
        <w:t>算力资源</w:t>
      </w:r>
      <w:proofErr w:type="gramEnd"/>
      <w:r>
        <w:rPr>
          <w:color w:val="000000"/>
          <w:lang/>
        </w:rPr>
        <w:t>整体优化和按需调度，建立成渝与其他国家枢纽节点间</w:t>
      </w:r>
      <w:proofErr w:type="gramStart"/>
      <w:r>
        <w:rPr>
          <w:color w:val="000000"/>
          <w:lang/>
        </w:rPr>
        <w:t>的算力资源</w:t>
      </w:r>
      <w:proofErr w:type="gramEnd"/>
      <w:r>
        <w:rPr>
          <w:color w:val="000000"/>
          <w:lang/>
        </w:rPr>
        <w:t>匹配对接和交易机制。支持头部企业依托</w:t>
      </w:r>
      <w:proofErr w:type="gramStart"/>
      <w:r>
        <w:rPr>
          <w:color w:val="000000"/>
          <w:lang/>
        </w:rPr>
        <w:t>省市算力资源建设算力调度</w:t>
      </w:r>
      <w:proofErr w:type="gramEnd"/>
      <w:r>
        <w:rPr>
          <w:color w:val="000000"/>
          <w:lang/>
        </w:rPr>
        <w:t>平台，推动</w:t>
      </w:r>
      <w:proofErr w:type="gramStart"/>
      <w:r>
        <w:rPr>
          <w:color w:val="000000"/>
          <w:lang/>
        </w:rPr>
        <w:t>算力中心互联组</w:t>
      </w:r>
      <w:proofErr w:type="gramEnd"/>
      <w:r>
        <w:rPr>
          <w:color w:val="000000"/>
          <w:lang/>
        </w:rPr>
        <w:t>网，</w:t>
      </w:r>
      <w:proofErr w:type="gramStart"/>
      <w:r>
        <w:rPr>
          <w:color w:val="000000"/>
          <w:lang/>
        </w:rPr>
        <w:t>提升算力使用率</w:t>
      </w:r>
      <w:proofErr w:type="gramEnd"/>
      <w:r>
        <w:rPr>
          <w:color w:val="000000"/>
          <w:lang/>
        </w:rPr>
        <w:t>，对于实现跨网络、跨地域、跨行业数据</w:t>
      </w:r>
      <w:proofErr w:type="gramStart"/>
      <w:r>
        <w:rPr>
          <w:color w:val="000000"/>
          <w:lang/>
        </w:rPr>
        <w:t>交互和算力</w:t>
      </w:r>
      <w:proofErr w:type="gramEnd"/>
      <w:r>
        <w:rPr>
          <w:color w:val="000000"/>
          <w:lang/>
        </w:rPr>
        <w:t>调度的，按平台建设投资额的</w:t>
      </w:r>
      <w:r>
        <w:rPr>
          <w:color w:val="000000"/>
          <w:lang/>
        </w:rPr>
        <w:t>30%</w:t>
      </w:r>
      <w:r>
        <w:rPr>
          <w:color w:val="000000"/>
          <w:lang/>
        </w:rPr>
        <w:t>给予最高</w:t>
      </w:r>
      <w:r>
        <w:rPr>
          <w:color w:val="000000"/>
          <w:lang/>
        </w:rPr>
        <w:t>1000</w:t>
      </w:r>
      <w:r>
        <w:rPr>
          <w:color w:val="000000"/>
          <w:lang/>
        </w:rPr>
        <w:t>万元的一次性奖励。</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lastRenderedPageBreak/>
        <w:t>1</w:t>
      </w:r>
      <w:r>
        <w:rPr>
          <w:kern w:val="0"/>
        </w:rPr>
        <w:t>．</w:t>
      </w:r>
      <w:r>
        <w:rPr>
          <w:color w:val="000000"/>
          <w:kern w:val="0"/>
          <w:lang/>
        </w:rPr>
        <w:t>申报条件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）申报主体具有主体资格、具备完善健全的管理制度。</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）申报主体建设</w:t>
      </w:r>
      <w:proofErr w:type="gramStart"/>
      <w:r>
        <w:rPr>
          <w:color w:val="000000"/>
        </w:rPr>
        <w:t>的算力调度</w:t>
      </w:r>
      <w:proofErr w:type="gramEnd"/>
      <w:r>
        <w:rPr>
          <w:color w:val="000000"/>
        </w:rPr>
        <w:t>平台能实现跨网络、跨地域、跨行业数据</w:t>
      </w:r>
      <w:proofErr w:type="gramStart"/>
      <w:r>
        <w:rPr>
          <w:color w:val="000000"/>
        </w:rPr>
        <w:t>交互和算力</w:t>
      </w:r>
      <w:proofErr w:type="gramEnd"/>
      <w:r>
        <w:rPr>
          <w:color w:val="000000"/>
        </w:rPr>
        <w:t>调度，并</w:t>
      </w:r>
      <w:proofErr w:type="gramStart"/>
      <w:r>
        <w:rPr>
          <w:color w:val="000000"/>
        </w:rPr>
        <w:t>已有算力调度</w:t>
      </w:r>
      <w:proofErr w:type="gramEnd"/>
      <w:r>
        <w:rPr>
          <w:color w:val="000000"/>
        </w:rPr>
        <w:t>案例。</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）申报主体三年内无犯罪、行政处罚记录和失信等不良记录。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2</w:t>
      </w:r>
      <w:r>
        <w:rPr>
          <w:kern w:val="0"/>
        </w:rPr>
        <w:t>．</w:t>
      </w:r>
      <w:r>
        <w:rPr>
          <w:color w:val="000000"/>
          <w:kern w:val="0"/>
          <w:lang/>
        </w:rPr>
        <w:t>支持标准</w:t>
      </w:r>
    </w:p>
    <w:p w:rsidR="001C673D" w:rsidRDefault="001C673D" w:rsidP="001C673D">
      <w:pPr>
        <w:adjustRightInd w:val="0"/>
        <w:snapToGrid w:val="0"/>
        <w:spacing w:line="300" w:lineRule="auto"/>
        <w:ind w:firstLineChars="200" w:firstLine="640"/>
        <w:rPr>
          <w:color w:val="000000"/>
        </w:rPr>
      </w:pPr>
      <w:r>
        <w:rPr>
          <w:color w:val="000000"/>
        </w:rPr>
        <w:t>按平台建设投资额的</w:t>
      </w:r>
      <w:r>
        <w:rPr>
          <w:color w:val="000000"/>
        </w:rPr>
        <w:t>30%</w:t>
      </w:r>
      <w:r>
        <w:rPr>
          <w:color w:val="000000"/>
        </w:rPr>
        <w:t>给予最高</w:t>
      </w:r>
      <w:r>
        <w:rPr>
          <w:color w:val="000000"/>
          <w:kern w:val="0"/>
          <w:lang/>
        </w:rPr>
        <w:t>1000</w:t>
      </w:r>
      <w:r>
        <w:rPr>
          <w:color w:val="000000"/>
        </w:rPr>
        <w:t>万元的一次性奖励。</w:t>
      </w:r>
      <w:r>
        <w:rPr>
          <w:color w:val="000000"/>
        </w:rPr>
        <w:t xml:space="preserve"> </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kern w:val="0"/>
        </w:rPr>
        <w:t>．</w:t>
      </w:r>
      <w:r>
        <w:rPr>
          <w:color w:val="000000"/>
          <w:kern w:val="0"/>
          <w:lang/>
        </w:rPr>
        <w:t>申报材料</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1</w:t>
      </w:r>
      <w:r>
        <w:rPr>
          <w:color w:val="000000"/>
        </w:rPr>
        <w:t>）</w:t>
      </w:r>
      <w:proofErr w:type="gramStart"/>
      <w:r>
        <w:rPr>
          <w:color w:val="000000"/>
        </w:rPr>
        <w:t>算力调度</w:t>
      </w:r>
      <w:proofErr w:type="gramEnd"/>
      <w:r>
        <w:rPr>
          <w:color w:val="000000"/>
        </w:rPr>
        <w:t>平台建设补助项目申报表；</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2</w:t>
      </w:r>
      <w:r>
        <w:rPr>
          <w:color w:val="000000"/>
        </w:rPr>
        <w:t>）载有统一社会信用代码的营业执照（复印件）、法定代表人身份证（复印件）；</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3</w:t>
      </w:r>
      <w:r>
        <w:rPr>
          <w:color w:val="000000"/>
        </w:rPr>
        <w:t>）</w:t>
      </w:r>
      <w:proofErr w:type="gramStart"/>
      <w:r>
        <w:rPr>
          <w:color w:val="000000"/>
        </w:rPr>
        <w:t>算力调度</w:t>
      </w:r>
      <w:proofErr w:type="gramEnd"/>
      <w:r>
        <w:rPr>
          <w:color w:val="000000"/>
        </w:rPr>
        <w:t>平台建设投资额等佐证材料（包含上一年度该项目实际投资额，实现跨网络、跨地域、跨行业数据</w:t>
      </w:r>
      <w:proofErr w:type="gramStart"/>
      <w:r>
        <w:rPr>
          <w:color w:val="000000"/>
        </w:rPr>
        <w:t>交互和算力</w:t>
      </w:r>
      <w:proofErr w:type="gramEnd"/>
      <w:r>
        <w:rPr>
          <w:color w:val="000000"/>
        </w:rPr>
        <w:t>调度等核心内容）；</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4</w:t>
      </w:r>
      <w:r>
        <w:rPr>
          <w:color w:val="000000"/>
        </w:rPr>
        <w:t>）项目报告（包含项目建设背景、建设主要内容、重点方向、服务领域、系统功能、服务成效等）；</w:t>
      </w:r>
    </w:p>
    <w:p w:rsidR="001C673D" w:rsidRDefault="001C673D" w:rsidP="001C673D">
      <w:pPr>
        <w:adjustRightInd w:val="0"/>
        <w:snapToGrid w:val="0"/>
        <w:spacing w:line="300" w:lineRule="auto"/>
        <w:ind w:firstLineChars="200" w:firstLine="640"/>
        <w:rPr>
          <w:color w:val="000000"/>
        </w:rPr>
      </w:pPr>
      <w:r>
        <w:rPr>
          <w:color w:val="000000"/>
        </w:rPr>
        <w:t>（</w:t>
      </w:r>
      <w:r>
        <w:rPr>
          <w:color w:val="000000"/>
        </w:rPr>
        <w:t>5</w:t>
      </w:r>
      <w:r>
        <w:rPr>
          <w:color w:val="000000"/>
        </w:rPr>
        <w:t>）申报主体年度财务报表；</w:t>
      </w:r>
    </w:p>
    <w:p w:rsidR="001C673D" w:rsidRDefault="001C673D" w:rsidP="001C673D">
      <w:pPr>
        <w:adjustRightInd w:val="0"/>
        <w:snapToGrid w:val="0"/>
        <w:spacing w:line="300" w:lineRule="auto"/>
        <w:ind w:firstLineChars="200" w:firstLine="640"/>
        <w:rPr>
          <w:color w:val="000000"/>
        </w:rPr>
      </w:pPr>
      <w:r>
        <w:rPr>
          <w:color w:val="000000"/>
        </w:rPr>
        <w:lastRenderedPageBreak/>
        <w:t>（</w:t>
      </w:r>
      <w:r>
        <w:rPr>
          <w:color w:val="000000"/>
        </w:rPr>
        <w:t>6</w:t>
      </w:r>
      <w:r>
        <w:rPr>
          <w:color w:val="000000"/>
        </w:rPr>
        <w:t>）其他需要补充的有关证明材料。</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kern w:val="0"/>
        </w:rPr>
        <w:t>．</w:t>
      </w:r>
      <w:r>
        <w:rPr>
          <w:color w:val="000000"/>
          <w:kern w:val="0"/>
          <w:lang/>
        </w:rPr>
        <w:t>申报时间</w:t>
      </w:r>
    </w:p>
    <w:p w:rsidR="001C673D" w:rsidRDefault="001C673D" w:rsidP="001C673D">
      <w:pPr>
        <w:adjustRightInd w:val="0"/>
        <w:snapToGrid w:val="0"/>
        <w:spacing w:line="300" w:lineRule="auto"/>
        <w:ind w:firstLineChars="200" w:firstLine="640"/>
        <w:rPr>
          <w:color w:val="000000"/>
        </w:rPr>
      </w:pPr>
      <w:r>
        <w:rPr>
          <w:color w:val="000000"/>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kern w:val="0"/>
        </w:rPr>
        <w:t>．</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t>市经信局市新经济委人工智能产业处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028-61884590</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十二、提升</w:t>
      </w:r>
      <w:proofErr w:type="gramStart"/>
      <w:r>
        <w:rPr>
          <w:rFonts w:eastAsia="方正黑体简体"/>
          <w:color w:val="000000"/>
          <w:kern w:val="0"/>
          <w:lang/>
        </w:rPr>
        <w:t>算力设备</w:t>
      </w:r>
      <w:proofErr w:type="gramEnd"/>
      <w:r>
        <w:rPr>
          <w:rFonts w:eastAsia="方正黑体简体"/>
          <w:color w:val="000000"/>
          <w:kern w:val="0"/>
          <w:lang/>
        </w:rPr>
        <w:t>自主可控能力</w:t>
      </w:r>
    </w:p>
    <w:p w:rsidR="001C673D" w:rsidRDefault="001C673D" w:rsidP="001C673D">
      <w:pPr>
        <w:adjustRightInd w:val="0"/>
        <w:snapToGrid w:val="0"/>
        <w:spacing w:line="300" w:lineRule="auto"/>
        <w:ind w:firstLineChars="200" w:firstLine="640"/>
        <w:rPr>
          <w:color w:val="000000"/>
          <w:lang/>
        </w:rPr>
      </w:pPr>
      <w:proofErr w:type="gramStart"/>
      <w:r>
        <w:rPr>
          <w:color w:val="000000"/>
          <w:lang/>
        </w:rPr>
        <w:t>鼓励智算中心</w:t>
      </w:r>
      <w:proofErr w:type="gramEnd"/>
      <w:r>
        <w:rPr>
          <w:color w:val="000000"/>
          <w:lang/>
        </w:rPr>
        <w:t>建设国产自主可控、安全可靠的人工智能</w:t>
      </w:r>
      <w:proofErr w:type="gramStart"/>
      <w:r>
        <w:rPr>
          <w:color w:val="000000"/>
          <w:lang/>
        </w:rPr>
        <w:t>算力基础</w:t>
      </w:r>
      <w:proofErr w:type="gramEnd"/>
      <w:r>
        <w:rPr>
          <w:color w:val="000000"/>
          <w:lang/>
        </w:rPr>
        <w:t>设施和技术路线生态，打造全球领先的人工智能计算平台、</w:t>
      </w:r>
      <w:proofErr w:type="gramStart"/>
      <w:r>
        <w:rPr>
          <w:color w:val="000000"/>
          <w:lang/>
        </w:rPr>
        <w:t>城市智脑平台</w:t>
      </w:r>
      <w:proofErr w:type="gramEnd"/>
      <w:r>
        <w:rPr>
          <w:color w:val="000000"/>
          <w:lang/>
        </w:rPr>
        <w:t>等，提供普</w:t>
      </w:r>
      <w:proofErr w:type="gramStart"/>
      <w:r>
        <w:rPr>
          <w:color w:val="000000"/>
          <w:lang/>
        </w:rPr>
        <w:t>惠算力</w:t>
      </w:r>
      <w:proofErr w:type="gramEnd"/>
      <w:r>
        <w:rPr>
          <w:color w:val="000000"/>
          <w:lang/>
        </w:rPr>
        <w:t>服务。依托数据中心建设，加快推动服务器、计算与存储、云平台、数据流通等核心软硬件的自主研发和产业化，推动建设国产化云计算、大数据平台，鼓励</w:t>
      </w:r>
      <w:proofErr w:type="gramStart"/>
      <w:r>
        <w:rPr>
          <w:color w:val="000000"/>
          <w:lang/>
        </w:rPr>
        <w:t>信创产品</w:t>
      </w:r>
      <w:proofErr w:type="gramEnd"/>
      <w:r>
        <w:rPr>
          <w:color w:val="000000"/>
          <w:lang/>
        </w:rPr>
        <w:t>安全性测试，对通过第三方机构安全性测试的基础芯片、核心处理器、计算机终端、服务器、网络设备、存储设备、操作系统、数据库、中间件、办公软件等产品，按不超过安全性测试服务费的</w:t>
      </w:r>
      <w:r>
        <w:rPr>
          <w:color w:val="000000"/>
          <w:lang/>
        </w:rPr>
        <w:t>50%</w:t>
      </w:r>
      <w:r>
        <w:rPr>
          <w:color w:val="000000"/>
          <w:lang/>
        </w:rPr>
        <w:t>给予送检单位最高</w:t>
      </w:r>
      <w:r>
        <w:rPr>
          <w:color w:val="000000"/>
          <w:lang/>
        </w:rPr>
        <w:t>50</w:t>
      </w:r>
      <w:r>
        <w:rPr>
          <w:color w:val="000000"/>
          <w:lang/>
        </w:rPr>
        <w:t>万元补助。</w:t>
      </w:r>
    </w:p>
    <w:p w:rsidR="001C673D" w:rsidRDefault="001C673D" w:rsidP="001C673D">
      <w:pPr>
        <w:adjustRightInd w:val="0"/>
        <w:snapToGrid w:val="0"/>
        <w:spacing w:line="300" w:lineRule="auto"/>
        <w:ind w:leftChars="200" w:left="640"/>
        <w:rPr>
          <w:color w:val="000000"/>
          <w:kern w:val="0"/>
          <w:lang/>
        </w:rPr>
      </w:pPr>
      <w:r>
        <w:rPr>
          <w:color w:val="000000"/>
          <w:kern w:val="0"/>
          <w:lang/>
        </w:rPr>
        <w:t>1</w:t>
      </w:r>
      <w:r>
        <w:rPr>
          <w:kern w:val="0"/>
        </w:rPr>
        <w:t>．</w:t>
      </w:r>
      <w:r>
        <w:rPr>
          <w:color w:val="000000"/>
          <w:kern w:val="0"/>
          <w:lang/>
        </w:rPr>
        <w:t>申报条件</w:t>
      </w:r>
    </w:p>
    <w:p w:rsidR="001C673D" w:rsidRDefault="001C673D" w:rsidP="001C673D">
      <w:pPr>
        <w:numPr>
          <w:ilvl w:val="0"/>
          <w:numId w:val="3"/>
        </w:numPr>
        <w:adjustRightInd w:val="0"/>
        <w:snapToGrid w:val="0"/>
        <w:spacing w:line="300" w:lineRule="auto"/>
        <w:ind w:firstLineChars="200" w:firstLine="640"/>
        <w:rPr>
          <w:color w:val="000000"/>
          <w:lang/>
        </w:rPr>
      </w:pPr>
      <w:r>
        <w:rPr>
          <w:color w:val="000000"/>
          <w:lang/>
        </w:rPr>
        <w:t>具有独立法人资格的单位，其</w:t>
      </w:r>
      <w:proofErr w:type="gramStart"/>
      <w:r>
        <w:rPr>
          <w:color w:val="000000"/>
          <w:lang/>
        </w:rPr>
        <w:t>信创产品</w:t>
      </w:r>
      <w:proofErr w:type="gramEnd"/>
      <w:r>
        <w:rPr>
          <w:color w:val="000000"/>
          <w:lang/>
        </w:rPr>
        <w:t>通过第三方机构安全性测试。</w:t>
      </w:r>
    </w:p>
    <w:p w:rsidR="001C673D" w:rsidRDefault="001C673D" w:rsidP="001C673D">
      <w:pPr>
        <w:numPr>
          <w:ilvl w:val="0"/>
          <w:numId w:val="3"/>
        </w:numPr>
        <w:adjustRightInd w:val="0"/>
        <w:snapToGrid w:val="0"/>
        <w:spacing w:line="300" w:lineRule="auto"/>
        <w:ind w:firstLineChars="200" w:firstLine="640"/>
        <w:rPr>
          <w:color w:val="000000"/>
          <w:lang/>
        </w:rPr>
      </w:pPr>
      <w:r>
        <w:rPr>
          <w:color w:val="000000"/>
          <w:lang/>
        </w:rPr>
        <w:lastRenderedPageBreak/>
        <w:t>第三方机构为国家认可</w:t>
      </w:r>
      <w:proofErr w:type="gramStart"/>
      <w:r>
        <w:rPr>
          <w:color w:val="000000"/>
          <w:lang/>
        </w:rPr>
        <w:t>的信创测试</w:t>
      </w:r>
      <w:proofErr w:type="gramEnd"/>
      <w:r>
        <w:rPr>
          <w:color w:val="000000"/>
          <w:lang/>
        </w:rPr>
        <w:t>服务机构。</w:t>
      </w:r>
    </w:p>
    <w:p w:rsidR="001C673D" w:rsidRDefault="001C673D" w:rsidP="001C673D">
      <w:pPr>
        <w:numPr>
          <w:ilvl w:val="0"/>
          <w:numId w:val="3"/>
        </w:numPr>
        <w:adjustRightInd w:val="0"/>
        <w:snapToGrid w:val="0"/>
        <w:spacing w:line="300" w:lineRule="auto"/>
        <w:ind w:firstLineChars="200" w:firstLine="640"/>
        <w:rPr>
          <w:color w:val="000000"/>
          <w:lang/>
        </w:rPr>
      </w:pPr>
      <w:r>
        <w:rPr>
          <w:color w:val="000000"/>
          <w:lang/>
        </w:rPr>
        <w:t>申报产品应为纳入国家有关部委（含军队）认定的基础芯片、核心处理器、计算机终端、服务器、网络设备、存储设备、操作系统、数据库、中间件、办公软件等信创产品。</w:t>
      </w:r>
    </w:p>
    <w:p w:rsidR="001C673D" w:rsidRDefault="001C673D" w:rsidP="001C673D">
      <w:pPr>
        <w:adjustRightInd w:val="0"/>
        <w:snapToGrid w:val="0"/>
        <w:spacing w:line="300" w:lineRule="auto"/>
        <w:ind w:leftChars="200" w:left="640"/>
        <w:rPr>
          <w:color w:val="000000"/>
          <w:kern w:val="0"/>
          <w:lang/>
        </w:rPr>
      </w:pPr>
      <w:r>
        <w:rPr>
          <w:color w:val="000000"/>
          <w:kern w:val="0"/>
          <w:lang/>
        </w:rPr>
        <w:t>2</w:t>
      </w:r>
      <w:r>
        <w:rPr>
          <w:kern w:val="0"/>
        </w:rPr>
        <w:t>．</w:t>
      </w:r>
      <w:r>
        <w:rPr>
          <w:color w:val="000000"/>
          <w:kern w:val="0"/>
          <w:lang/>
        </w:rPr>
        <w:t>支持标准</w:t>
      </w:r>
    </w:p>
    <w:p w:rsidR="001C673D" w:rsidRDefault="001C673D" w:rsidP="001C673D">
      <w:pPr>
        <w:adjustRightInd w:val="0"/>
        <w:snapToGrid w:val="0"/>
        <w:spacing w:line="300" w:lineRule="auto"/>
        <w:ind w:firstLineChars="200" w:firstLine="640"/>
        <w:rPr>
          <w:color w:val="000000"/>
        </w:rPr>
      </w:pPr>
      <w:r>
        <w:rPr>
          <w:color w:val="000000"/>
        </w:rPr>
        <w:t>按安全性测试服务费的</w:t>
      </w:r>
      <w:r>
        <w:rPr>
          <w:color w:val="000000"/>
        </w:rPr>
        <w:t>50%</w:t>
      </w:r>
      <w:r>
        <w:rPr>
          <w:color w:val="000000"/>
        </w:rPr>
        <w:t>给予送检单位最高不超过</w:t>
      </w:r>
      <w:r>
        <w:rPr>
          <w:color w:val="000000"/>
        </w:rPr>
        <w:t>50</w:t>
      </w:r>
      <w:r>
        <w:rPr>
          <w:color w:val="000000"/>
        </w:rPr>
        <w:t>万元补助；同一产品通过多次测试，仅支持首次通过测试。</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3</w:t>
      </w:r>
      <w:r>
        <w:rPr>
          <w:kern w:val="0"/>
        </w:rPr>
        <w:t>．</w:t>
      </w:r>
      <w:r>
        <w:rPr>
          <w:color w:val="000000"/>
          <w:kern w:val="0"/>
          <w:lang/>
        </w:rPr>
        <w:t>申报材料</w:t>
      </w:r>
    </w:p>
    <w:p w:rsidR="001C673D" w:rsidRDefault="001C673D" w:rsidP="001C673D">
      <w:pPr>
        <w:adjustRightInd w:val="0"/>
        <w:snapToGrid w:val="0"/>
        <w:spacing w:line="300" w:lineRule="auto"/>
        <w:ind w:firstLineChars="200" w:firstLine="640"/>
        <w:rPr>
          <w:color w:val="000000"/>
          <w:lang/>
        </w:rPr>
      </w:pPr>
      <w:r>
        <w:rPr>
          <w:color w:val="000000"/>
          <w:lang/>
        </w:rPr>
        <w:t>（</w:t>
      </w:r>
      <w:r>
        <w:rPr>
          <w:color w:val="000000"/>
          <w:lang/>
        </w:rPr>
        <w:t>1</w:t>
      </w:r>
      <w:r>
        <w:rPr>
          <w:color w:val="000000"/>
          <w:lang/>
        </w:rPr>
        <w:t>）成都市</w:t>
      </w:r>
      <w:proofErr w:type="gramStart"/>
      <w:r>
        <w:rPr>
          <w:color w:val="000000"/>
          <w:lang/>
        </w:rPr>
        <w:t>信创产品</w:t>
      </w:r>
      <w:proofErr w:type="gramEnd"/>
      <w:r>
        <w:rPr>
          <w:color w:val="000000"/>
          <w:lang/>
        </w:rPr>
        <w:t>安全性测试补助资金申报书；</w:t>
      </w:r>
    </w:p>
    <w:p w:rsidR="001C673D" w:rsidRDefault="001C673D" w:rsidP="001C673D">
      <w:pPr>
        <w:adjustRightInd w:val="0"/>
        <w:snapToGrid w:val="0"/>
        <w:spacing w:line="300" w:lineRule="auto"/>
        <w:ind w:firstLineChars="200" w:firstLine="640"/>
        <w:rPr>
          <w:color w:val="000000"/>
          <w:lang/>
        </w:rPr>
      </w:pPr>
      <w:r>
        <w:rPr>
          <w:color w:val="000000"/>
          <w:lang/>
        </w:rPr>
        <w:t>（</w:t>
      </w:r>
      <w:r>
        <w:rPr>
          <w:color w:val="000000"/>
          <w:lang/>
        </w:rPr>
        <w:t>2</w:t>
      </w:r>
      <w:r>
        <w:rPr>
          <w:color w:val="000000"/>
          <w:lang/>
        </w:rPr>
        <w:t>）单位法人登记证书、组织机构代码证、税务登记证或多证</w:t>
      </w:r>
      <w:proofErr w:type="gramStart"/>
      <w:r>
        <w:rPr>
          <w:color w:val="000000"/>
          <w:lang/>
        </w:rPr>
        <w:t>合一证</w:t>
      </w:r>
      <w:proofErr w:type="gramEnd"/>
      <w:r>
        <w:rPr>
          <w:color w:val="000000"/>
          <w:lang/>
        </w:rPr>
        <w:t>复印件和法定代表人身份证复印件，单位上一年度审计报告（需具</w:t>
      </w:r>
      <w:proofErr w:type="gramStart"/>
      <w:r>
        <w:rPr>
          <w:color w:val="000000"/>
          <w:lang/>
        </w:rPr>
        <w:t>二维码标识</w:t>
      </w:r>
      <w:proofErr w:type="gramEnd"/>
      <w:r>
        <w:rPr>
          <w:color w:val="000000"/>
          <w:lang/>
        </w:rPr>
        <w:t>）；</w:t>
      </w:r>
    </w:p>
    <w:p w:rsidR="001C673D" w:rsidRDefault="001C673D" w:rsidP="001C673D">
      <w:pPr>
        <w:adjustRightInd w:val="0"/>
        <w:snapToGrid w:val="0"/>
        <w:spacing w:line="300" w:lineRule="auto"/>
        <w:ind w:firstLineChars="200" w:firstLine="640"/>
        <w:rPr>
          <w:color w:val="000000"/>
          <w:lang/>
        </w:rPr>
      </w:pPr>
      <w:r>
        <w:rPr>
          <w:color w:val="000000"/>
          <w:lang/>
        </w:rPr>
        <w:t>（</w:t>
      </w:r>
      <w:r>
        <w:rPr>
          <w:color w:val="000000"/>
          <w:lang/>
        </w:rPr>
        <w:t>3</w:t>
      </w:r>
      <w:r>
        <w:rPr>
          <w:color w:val="000000"/>
          <w:lang/>
        </w:rPr>
        <w:t>）购买服务合同或协议，转账凭证、发票等复印件；</w:t>
      </w:r>
    </w:p>
    <w:p w:rsidR="001C673D" w:rsidRDefault="001C673D" w:rsidP="001C673D">
      <w:pPr>
        <w:adjustRightInd w:val="0"/>
        <w:snapToGrid w:val="0"/>
        <w:spacing w:line="300" w:lineRule="auto"/>
        <w:ind w:firstLineChars="200" w:firstLine="640"/>
        <w:rPr>
          <w:color w:val="000000"/>
          <w:lang/>
        </w:rPr>
      </w:pPr>
      <w:r>
        <w:rPr>
          <w:color w:val="000000"/>
          <w:lang/>
        </w:rPr>
        <w:t>（</w:t>
      </w:r>
      <w:r>
        <w:rPr>
          <w:color w:val="000000"/>
          <w:lang/>
        </w:rPr>
        <w:t>4</w:t>
      </w:r>
      <w:r>
        <w:rPr>
          <w:color w:val="000000"/>
          <w:lang/>
        </w:rPr>
        <w:t>）通过安全性测试的相关佐证材料；</w:t>
      </w:r>
    </w:p>
    <w:p w:rsidR="001C673D" w:rsidRDefault="001C673D" w:rsidP="001C673D">
      <w:pPr>
        <w:adjustRightInd w:val="0"/>
        <w:snapToGrid w:val="0"/>
        <w:spacing w:line="300" w:lineRule="auto"/>
        <w:ind w:firstLineChars="200" w:firstLine="640"/>
        <w:rPr>
          <w:color w:val="000000"/>
          <w:lang/>
        </w:rPr>
      </w:pPr>
      <w:r>
        <w:rPr>
          <w:color w:val="000000"/>
          <w:lang/>
        </w:rPr>
        <w:t>（</w:t>
      </w:r>
      <w:r>
        <w:rPr>
          <w:color w:val="000000"/>
          <w:lang/>
        </w:rPr>
        <w:t>5</w:t>
      </w:r>
      <w:r>
        <w:rPr>
          <w:color w:val="000000"/>
          <w:lang/>
        </w:rPr>
        <w:t>）成都市软件和信息服务业监测平台上年度网络信息安全产业填报情况截图（</w:t>
      </w:r>
      <w:r>
        <w:rPr>
          <w:color w:val="000000"/>
          <w:lang/>
        </w:rPr>
        <w:t>http://service.chinasoft.org.cn/</w:t>
      </w:r>
      <w:r>
        <w:rPr>
          <w:color w:val="000000"/>
          <w:lang/>
        </w:rPr>
        <w:t>）。</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4</w:t>
      </w:r>
      <w:r>
        <w:rPr>
          <w:kern w:val="0"/>
        </w:rPr>
        <w:t>．</w:t>
      </w:r>
      <w:r>
        <w:rPr>
          <w:color w:val="000000"/>
          <w:kern w:val="0"/>
          <w:lang/>
        </w:rPr>
        <w:t>申报时间</w:t>
      </w:r>
    </w:p>
    <w:p w:rsidR="001C673D" w:rsidRDefault="001C673D" w:rsidP="001C673D">
      <w:pPr>
        <w:pStyle w:val="a3"/>
        <w:adjustRightInd w:val="0"/>
        <w:snapToGrid w:val="0"/>
        <w:spacing w:line="300" w:lineRule="auto"/>
        <w:ind w:firstLineChars="200" w:firstLine="640"/>
        <w:rPr>
          <w:rFonts w:ascii="Times New Roman" w:cs="Times New Roman"/>
          <w:sz w:val="32"/>
          <w:szCs w:val="32"/>
        </w:rPr>
      </w:pPr>
      <w:r>
        <w:rPr>
          <w:rFonts w:ascii="Times New Roman" w:cs="Times New Roman"/>
          <w:sz w:val="32"/>
          <w:szCs w:val="32"/>
        </w:rPr>
        <w:t>以每年发布的申报通知为准。</w:t>
      </w:r>
    </w:p>
    <w:p w:rsidR="001C673D" w:rsidRDefault="001C673D" w:rsidP="001C673D">
      <w:pPr>
        <w:adjustRightInd w:val="0"/>
        <w:snapToGrid w:val="0"/>
        <w:spacing w:line="300" w:lineRule="auto"/>
        <w:ind w:firstLineChars="200" w:firstLine="640"/>
        <w:rPr>
          <w:color w:val="000000"/>
          <w:kern w:val="0"/>
          <w:lang/>
        </w:rPr>
      </w:pPr>
      <w:r>
        <w:rPr>
          <w:color w:val="000000"/>
          <w:kern w:val="0"/>
          <w:lang/>
        </w:rPr>
        <w:t>5</w:t>
      </w:r>
      <w:r>
        <w:rPr>
          <w:kern w:val="0"/>
        </w:rPr>
        <w:t>．</w:t>
      </w:r>
      <w:r>
        <w:rPr>
          <w:color w:val="000000"/>
          <w:kern w:val="0"/>
          <w:lang/>
        </w:rPr>
        <w:t>政策咨询</w:t>
      </w:r>
    </w:p>
    <w:p w:rsidR="001C673D" w:rsidRDefault="001C673D" w:rsidP="001C673D">
      <w:pPr>
        <w:adjustRightInd w:val="0"/>
        <w:snapToGrid w:val="0"/>
        <w:spacing w:line="300" w:lineRule="auto"/>
        <w:ind w:firstLineChars="200" w:firstLine="640"/>
        <w:rPr>
          <w:color w:val="000000"/>
        </w:rPr>
      </w:pPr>
      <w:r>
        <w:rPr>
          <w:color w:val="000000"/>
        </w:rPr>
        <w:lastRenderedPageBreak/>
        <w:t>市经信局市新经济</w:t>
      </w:r>
      <w:proofErr w:type="gramStart"/>
      <w:r>
        <w:rPr>
          <w:color w:val="000000"/>
        </w:rPr>
        <w:t>委网络</w:t>
      </w:r>
      <w:proofErr w:type="gramEnd"/>
      <w:r>
        <w:rPr>
          <w:color w:val="000000"/>
        </w:rPr>
        <w:t>信息安全处</w:t>
      </w:r>
    </w:p>
    <w:p w:rsidR="001C673D" w:rsidRDefault="001C673D" w:rsidP="001C673D">
      <w:pPr>
        <w:adjustRightInd w:val="0"/>
        <w:snapToGrid w:val="0"/>
        <w:spacing w:line="300" w:lineRule="auto"/>
        <w:ind w:firstLineChars="200" w:firstLine="640"/>
        <w:rPr>
          <w:color w:val="000000"/>
        </w:rPr>
      </w:pPr>
      <w:r>
        <w:rPr>
          <w:color w:val="000000"/>
        </w:rPr>
        <w:t>联系电话：</w:t>
      </w:r>
      <w:r>
        <w:rPr>
          <w:color w:val="000000"/>
        </w:rPr>
        <w:t>028-61883975</w:t>
      </w:r>
    </w:p>
    <w:p w:rsidR="001C673D" w:rsidRDefault="001C673D" w:rsidP="001C673D">
      <w:pPr>
        <w:adjustRightInd w:val="0"/>
        <w:snapToGrid w:val="0"/>
        <w:spacing w:line="300" w:lineRule="auto"/>
        <w:ind w:firstLineChars="200" w:firstLine="640"/>
        <w:rPr>
          <w:rFonts w:eastAsia="方正黑体简体"/>
          <w:color w:val="000000"/>
          <w:kern w:val="0"/>
          <w:lang/>
        </w:rPr>
      </w:pPr>
      <w:r>
        <w:rPr>
          <w:rFonts w:eastAsia="方正黑体简体"/>
          <w:color w:val="000000"/>
          <w:kern w:val="0"/>
          <w:lang/>
        </w:rPr>
        <w:t>十三、其余事项</w:t>
      </w:r>
    </w:p>
    <w:p w:rsidR="001C673D" w:rsidRDefault="001C673D" w:rsidP="001C673D">
      <w:pPr>
        <w:adjustRightInd w:val="0"/>
        <w:snapToGrid w:val="0"/>
        <w:spacing w:line="300" w:lineRule="auto"/>
        <w:ind w:firstLineChars="200" w:firstLine="640"/>
        <w:rPr>
          <w:color w:val="000000"/>
        </w:rPr>
      </w:pPr>
      <w:r>
        <w:rPr>
          <w:color w:val="000000"/>
        </w:rPr>
        <w:t>（一）本实施细则所述</w:t>
      </w:r>
      <w:r>
        <w:rPr>
          <w:rFonts w:ascii="方正仿宋简体" w:hAnsi="方正仿宋简体" w:cs="方正仿宋简体" w:hint="eastAsia"/>
          <w:color w:val="000000"/>
        </w:rPr>
        <w:t>“</w:t>
      </w:r>
      <w:r>
        <w:rPr>
          <w:color w:val="000000"/>
        </w:rPr>
        <w:t>申报材料</w:t>
      </w:r>
      <w:r>
        <w:rPr>
          <w:rFonts w:ascii="方正仿宋简体" w:hAnsi="方正仿宋简体" w:cs="方正仿宋简体" w:hint="eastAsia"/>
          <w:color w:val="000000"/>
        </w:rPr>
        <w:t>”</w:t>
      </w:r>
      <w:r>
        <w:rPr>
          <w:color w:val="000000"/>
        </w:rPr>
        <w:t>是指申报政策扶持所需提供的基本材料，申报时政策主管部门可在申报通知中要求申报单位（企业）提供其他必要的申报材料；复印件均须加盖申报单位（企业）公章，各区（市）县对上报项目申报资料的真实性、完整性负责，申报材料的原件在项目审核、审计时使用。项目申报时间以具体申报通知为准，由各区（市）县组织当地申报单位（企业）申报，并行文上报。</w:t>
      </w:r>
    </w:p>
    <w:p w:rsidR="001C673D" w:rsidRDefault="001C673D" w:rsidP="001C673D">
      <w:pPr>
        <w:adjustRightInd w:val="0"/>
        <w:snapToGrid w:val="0"/>
        <w:spacing w:line="300" w:lineRule="auto"/>
        <w:ind w:firstLineChars="200" w:firstLine="640"/>
        <w:rPr>
          <w:color w:val="000000"/>
        </w:rPr>
      </w:pPr>
      <w:r>
        <w:rPr>
          <w:color w:val="000000"/>
        </w:rPr>
        <w:t>（二）同一个项目一次只能申报一个政策条款，不重复享受相关同类政策。</w:t>
      </w:r>
    </w:p>
    <w:p w:rsidR="001C673D" w:rsidRDefault="001C673D" w:rsidP="001C673D">
      <w:pPr>
        <w:adjustRightInd w:val="0"/>
        <w:snapToGrid w:val="0"/>
        <w:spacing w:line="300" w:lineRule="auto"/>
        <w:ind w:firstLineChars="200" w:firstLine="640"/>
        <w:rPr>
          <w:color w:val="000000"/>
        </w:rPr>
      </w:pPr>
      <w:r>
        <w:rPr>
          <w:color w:val="000000"/>
        </w:rPr>
        <w:t>（三）申报主体在项目资金拨付前若出现犯罪、行政处罚记录和失信等不良记录，或申报主体破产、注销、迁出成都等情况，将取消项目支持资格。</w:t>
      </w:r>
    </w:p>
    <w:p w:rsidR="001C673D" w:rsidRDefault="001C673D" w:rsidP="001C673D">
      <w:pPr>
        <w:adjustRightInd w:val="0"/>
        <w:snapToGrid w:val="0"/>
        <w:spacing w:line="300" w:lineRule="auto"/>
        <w:ind w:firstLineChars="200" w:firstLine="640"/>
        <w:rPr>
          <w:color w:val="000000"/>
          <w:lang/>
        </w:rPr>
      </w:pPr>
      <w:r>
        <w:rPr>
          <w:color w:val="000000"/>
        </w:rPr>
        <w:t>（四）以上政策内容，如</w:t>
      </w:r>
      <w:proofErr w:type="gramStart"/>
      <w:r>
        <w:rPr>
          <w:color w:val="000000"/>
        </w:rPr>
        <w:t>遇政策</w:t>
      </w:r>
      <w:proofErr w:type="gramEnd"/>
      <w:r>
        <w:rPr>
          <w:color w:val="000000"/>
        </w:rPr>
        <w:t>调整，以调整后的新政策为准；本实施细则由市经信局市新经济委负责解释，自</w:t>
      </w:r>
      <w:r>
        <w:rPr>
          <w:color w:val="000000"/>
        </w:rPr>
        <w:t>2023</w:t>
      </w:r>
      <w:r>
        <w:rPr>
          <w:color w:val="000000"/>
        </w:rPr>
        <w:t>年</w:t>
      </w:r>
      <w:r>
        <w:rPr>
          <w:color w:val="000000"/>
        </w:rPr>
        <w:t>7</w:t>
      </w:r>
      <w:r>
        <w:rPr>
          <w:color w:val="000000"/>
        </w:rPr>
        <w:t>月</w:t>
      </w:r>
      <w:r>
        <w:rPr>
          <w:color w:val="000000"/>
        </w:rPr>
        <w:t>28</w:t>
      </w:r>
      <w:r>
        <w:rPr>
          <w:color w:val="000000"/>
        </w:rPr>
        <w:t>日起施行，至</w:t>
      </w:r>
      <w:r>
        <w:rPr>
          <w:color w:val="000000"/>
        </w:rPr>
        <w:t>2026</w:t>
      </w:r>
      <w:r>
        <w:rPr>
          <w:color w:val="000000"/>
        </w:rPr>
        <w:t>年</w:t>
      </w:r>
      <w:r>
        <w:rPr>
          <w:color w:val="000000"/>
        </w:rPr>
        <w:t>2</w:t>
      </w:r>
      <w:r>
        <w:rPr>
          <w:color w:val="000000"/>
        </w:rPr>
        <w:t>月</w:t>
      </w:r>
      <w:r>
        <w:rPr>
          <w:color w:val="000000"/>
        </w:rPr>
        <w:t>9</w:t>
      </w:r>
      <w:r>
        <w:rPr>
          <w:color w:val="000000"/>
        </w:rPr>
        <w:t>日止。</w:t>
      </w:r>
    </w:p>
    <w:p w:rsidR="001C673D" w:rsidRDefault="001C673D" w:rsidP="001C673D">
      <w:pPr>
        <w:rPr>
          <w:color w:val="000000"/>
        </w:rPr>
      </w:pPr>
    </w:p>
    <w:p w:rsidR="001C673D" w:rsidRDefault="001C673D" w:rsidP="001C673D">
      <w:pPr>
        <w:adjustRightInd w:val="0"/>
        <w:snapToGrid w:val="0"/>
        <w:spacing w:line="300" w:lineRule="auto"/>
      </w:pPr>
    </w:p>
    <w:p w:rsidR="001C673D" w:rsidRDefault="001C673D" w:rsidP="001C673D">
      <w:pPr>
        <w:adjustRightInd w:val="0"/>
        <w:snapToGrid w:val="0"/>
        <w:spacing w:line="300" w:lineRule="auto"/>
      </w:pPr>
    </w:p>
    <w:p w:rsidR="001C673D" w:rsidRDefault="001C673D" w:rsidP="001C673D">
      <w:pPr>
        <w:adjustRightInd w:val="0"/>
        <w:snapToGrid w:val="0"/>
        <w:spacing w:line="300" w:lineRule="auto"/>
      </w:pPr>
    </w:p>
    <w:p w:rsidR="001C673D" w:rsidRDefault="001C673D" w:rsidP="001C673D">
      <w:pPr>
        <w:adjustRightInd w:val="0"/>
        <w:snapToGrid w:val="0"/>
        <w:spacing w:line="300" w:lineRule="auto"/>
      </w:pPr>
    </w:p>
    <w:p w:rsidR="001C673D" w:rsidRDefault="001C673D" w:rsidP="001C673D">
      <w:pPr>
        <w:adjustRightInd w:val="0"/>
        <w:snapToGrid w:val="0"/>
        <w:spacing w:line="300" w:lineRule="auto"/>
      </w:pPr>
    </w:p>
    <w:p w:rsidR="008A6DEB" w:rsidRPr="001C673D" w:rsidRDefault="008A6DEB"/>
    <w:sectPr w:rsidR="008A6DEB" w:rsidRPr="001C673D"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default"/>
    <w:sig w:usb0="00000000" w:usb1="080E0000" w:usb2="00000000" w:usb3="00000000" w:csb0="00040000" w:csb1="00000000"/>
  </w:font>
  <w:font w:name="方正黑体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74B096"/>
    <w:multiLevelType w:val="singleLevel"/>
    <w:tmpl w:val="DE74B096"/>
    <w:lvl w:ilvl="0">
      <w:start w:val="4"/>
      <w:numFmt w:val="decimal"/>
      <w:suff w:val="space"/>
      <w:lvlText w:val="%1."/>
      <w:lvlJc w:val="left"/>
    </w:lvl>
  </w:abstractNum>
  <w:abstractNum w:abstractNumId="1">
    <w:nsid w:val="126A74AF"/>
    <w:multiLevelType w:val="singleLevel"/>
    <w:tmpl w:val="126A74AF"/>
    <w:lvl w:ilvl="0">
      <w:start w:val="1"/>
      <w:numFmt w:val="decimal"/>
      <w:suff w:val="nothing"/>
      <w:lvlText w:val="（%1）"/>
      <w:lvlJc w:val="left"/>
    </w:lvl>
  </w:abstractNum>
  <w:abstractNum w:abstractNumId="2">
    <w:nsid w:val="3A1D4E1B"/>
    <w:multiLevelType w:val="singleLevel"/>
    <w:tmpl w:val="3A1D4E1B"/>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673D"/>
    <w:rsid w:val="001C673D"/>
    <w:rsid w:val="008A6DEB"/>
    <w:rsid w:val="00D45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3D"/>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link w:val="Char"/>
    <w:semiHidden/>
    <w:qFormat/>
    <w:rsid w:val="001C673D"/>
    <w:pPr>
      <w:spacing w:line="560" w:lineRule="exact"/>
    </w:pPr>
    <w:rPr>
      <w:rFonts w:ascii="宋体" w:cs="宋体"/>
      <w:color w:val="000000"/>
      <w:kern w:val="0"/>
      <w:sz w:val="18"/>
      <w:szCs w:val="18"/>
    </w:rPr>
  </w:style>
  <w:style w:type="character" w:customStyle="1" w:styleId="Char">
    <w:name w:val="文档结构图 Char"/>
    <w:basedOn w:val="a0"/>
    <w:link w:val="a3"/>
    <w:semiHidden/>
    <w:rsid w:val="001C673D"/>
    <w:rPr>
      <w:rFonts w:ascii="宋体" w:eastAsia="方正仿宋简体" w:hAnsi="Times New Roman" w:cs="宋体"/>
      <w:color w:val="000000"/>
      <w:kern w:val="0"/>
      <w:sz w:val="18"/>
      <w:szCs w:val="18"/>
    </w:rPr>
  </w:style>
  <w:style w:type="paragraph" w:customStyle="1" w:styleId="Char0">
    <w:name w:val="Char"/>
    <w:basedOn w:val="a"/>
    <w:rsid w:val="001C673D"/>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4130</Words>
  <Characters>4420</Characters>
  <Application>Microsoft Office Word</Application>
  <DocSecurity>0</DocSecurity>
  <Lines>491</Lines>
  <Paragraphs>356</Paragraphs>
  <ScaleCrop>false</ScaleCrop>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2023-07-05T01:44:00Z</dcterms:created>
  <dcterms:modified xsi:type="dcterms:W3CDTF">2023-07-05T01:45:00Z</dcterms:modified>
</cp:coreProperties>
</file>