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附件</w:t>
      </w:r>
    </w:p>
    <w:p>
      <w:pPr>
        <w:spacing w:line="560" w:lineRule="exact"/>
        <w:rPr>
          <w:color w:val="auto"/>
        </w:rPr>
      </w:pPr>
      <w:bookmarkStart w:id="0" w:name="_GoBack"/>
    </w:p>
    <w:p>
      <w:pPr>
        <w:numPr>
          <w:ilvl w:val="255"/>
          <w:numId w:val="0"/>
        </w:numPr>
        <w:adjustRightInd w:val="0"/>
        <w:snapToGrid w:val="0"/>
        <w:spacing w:line="560" w:lineRule="exact"/>
        <w:jc w:val="center"/>
        <w:rPr>
          <w:rFonts w:ascii="方正小标宋_GBK" w:hAnsi="方正仿宋_GBK" w:eastAsia="方正小标宋_GBK" w:cs="方正仿宋_GBK"/>
          <w:color w:val="auto"/>
          <w:sz w:val="44"/>
          <w:szCs w:val="32"/>
          <w:lang w:val="en-US"/>
        </w:rPr>
      </w:pPr>
      <w:r>
        <w:rPr>
          <w:rFonts w:hint="eastAsia" w:ascii="方正小标宋_GBK" w:hAnsi="方正仿宋_GBK" w:eastAsia="方正小标宋_GBK" w:cs="方正仿宋_GBK"/>
          <w:color w:val="auto"/>
          <w:sz w:val="44"/>
          <w:szCs w:val="32"/>
        </w:rPr>
        <w:t>知识产权优势示范单位考核复验拟资助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32"/>
          <w:lang w:val="en-US" w:eastAsia="zh-CN"/>
        </w:rPr>
        <w:t>名单</w:t>
      </w:r>
    </w:p>
    <w:bookmarkEnd w:id="0"/>
    <w:p>
      <w:pPr>
        <w:pStyle w:val="2"/>
        <w:spacing w:line="560" w:lineRule="exact"/>
        <w:rPr>
          <w:color w:val="auto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576"/>
        <w:gridCol w:w="99"/>
        <w:gridCol w:w="4490"/>
        <w:gridCol w:w="135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序号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单位类型</w:t>
            </w:r>
          </w:p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（优势/示范）</w:t>
            </w:r>
          </w:p>
        </w:tc>
        <w:tc>
          <w:tcPr>
            <w:tcW w:w="449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企业（单位）名称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拟资助金额（万元）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紫荆花制漆（成都）有限公司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正升环境科技股份有限公司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成都川力智能流体设备股份有限公司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成都明途科技有限公司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中建西部建设西南有限公司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清华四川能源互联网研究院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四川见山科技有限责任公司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四川阵风科技有限公司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成都博研新材科技有限公司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四川亨通网智科技有限公司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四川君华高科信息技术有限公司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成都国为生物医药有限公司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成都尚华电气有限公司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成都达奇环境科技有限公司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成都思源智慧航空科技有限公司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成都宜泊信息科技有限公司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成都觅瑞科技有限公司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成都精位科技有限公司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成都品果科技有限公司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成都九壹智通能科技股份有限公司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成都仕芯半导体有限公司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四川汇安融信息技术股份有限公司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成都中创五联科技有限公司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成都市美幻科技有限公司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成都三泰智能科技有限公司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德能森智能科技（成都）有限公司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成都科鸿凌泰自动识别技术有限公司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四川蓉诚华塑高分子材料有眼公司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成都四为电子信息股份有限公司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成都夭衡智造科技有限公司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成都中弘轨道交通环保产业股份有限公司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四川安迪科技实业有限公司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成都恪赛科技有限公司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成都新光微波工程有限责任公司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四川翼飞视科技有限公司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成都中星世通电子科技有限公司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成都嗨翻屋科技有限公司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成都硕屋科技有限公司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39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大数金科网络技术有限公司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四川金网通电子科技有限公司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成都博视广达科技有限责任公司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成都市克莱微波科技有限公司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成都瑞达物联科技有限公司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四川博源科技有限责任公司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成都翡铭科技有限公司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四川瑞进特科技有限公司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成都小步创想慧联科技有限公司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四川万网鑫成信息科技有限公司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49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成都汇通西电电子有限公司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四川神琥科技有限公司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四川云途时代信息技术有限公司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成都鼎桥通信技术有限公司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四川赛狄信息技术股份公司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四川瑞霆电力科技有限公司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成都卡莱博尔信息技术股份有限公司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成都安思科技有限公司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成都普天电缆股份有限公司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四川科比科油气工程有限公司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成都深思科技有限公司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成都柔电云科科技有限公司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成都亿佰特电子科技有限公司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成都英孚克斯科技有限公司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四川乐为科技有限公司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成都睿码科技有限责任公司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成都乐攀环保科技有限公司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四川万德科技有限公司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成都惠锋新材料科技股份有限公司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成都凯天电子股份有限公司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69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海诺尔环保产业股份有限公司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成都杰辰科技有限公司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四川云图信息技术有限公司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四川蓝光嘉宝服务集团股份有限公司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成都维泰油气能源技术有限公司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四川川大华西药业股份有限公司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成都亚讯星科科技股份有限公司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成都玛雅环保工程有限公司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四川泰立科技股份有限公司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四川宇阳环境工程有限公司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79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四川省雅士科技有限公司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成都林仕工业喷印技术有限公司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成都红云鼎科技有限公司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成都市西创科技有限公司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四川贝园科技有限公司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成都陆迪科技股份有限公司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金域医学检验中心有限公司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成都旭思特科技有限公司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成都标定科技有限责任公司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成都银光软件有限公司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89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四川鹏鹄环保设备有限公司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洲际海峡能源科技有限公司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四川升华电源科技有限公司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四川海力智能科技股份有限公司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成都产品质量检验研究院有限公司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成都九鼎科技（集团）有限公司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成都新西南陶瓷艺术股份公司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成都迈科高分子材料股份有限公司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成都科瑞尔低温设备有限公司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成都和合医学检验所有限公司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99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成都航天模塑股份有限公司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四川齐能新材料有限公司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成都金创立科技有限责任公司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成都迪普金刚石钻头有限责任公司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成都国酿食品股份有限公司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四川昆仑石油设备制造有限公司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成都市穆尔西仪表科技有限公司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成都格调服饰有限公司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四川蓝海智能装备制造有限公司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成都大帝汉克生物科技有限公司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雷迪波尔服饰股份有限公司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成都老鹰信息技术有限公司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萃联（中国）消防设备制造有限公司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四川君健万峰医疗器械有限责任公司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四川力士达智慧照明科技有限公司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成都金开生物工程有限公司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四川环龙技术织物有限公司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成都市萨尼医疗器械有限公司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四川南玻节能玻璃有限公司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多普勒电梯股份有限公司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成都贝克森科技发展有限公司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希望森兰科技股份有限公司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成都宾森机械工具有限公司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成都派斯光学有限公司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成都福誉科技有限公司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成都海威华芯科技有限公司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成都瀚德胜邦光学有限公司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成都友益佳环保设备工程有限公司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四川神工错钢刀具有限公司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成都云夭励飞技术有限公司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成都立鑫新技术科技有限公司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成都优博创通信技术有限公司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基点生物科技（成都）有限公司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拓米（成都）应用技术研究院有限公司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成都现代万通锚固技术有限公司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成都友伦食品有限公司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四川格林流体控制设备有限公司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四川艾贝斯科技发展有限公司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成都天本地源科技有限公司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成都顺康三森电子有限责任公司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成都邦研科技有限公司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成都国盛科技有限公司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四川达威科技股份有限公司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四川津宏康泰新材料有限公司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四川省汇泉罐头食品有限公司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成都小巨人畜牧设备有限公司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成都市宏途路桥机械有限公司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成都德美精英化工有限公司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成都交投建筑工业化有限公司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简阳市擎天化工有限公司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四川南格尔生物科技有限公司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四川纽塞特工业机器人制造有限公司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成都创奇汽车制造有限公司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四川华都核设备制造有限公司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四川尚元惠生物科技有限公司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四川省川铁枕梁工程有限公司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成都固特机械有限责任公司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邛嫌天银制药有限公司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四川恒通工程检测有限公司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全友家私有限公司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159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康泰塑胶科技集团有限公司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160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成都安居天下实业有限责任公司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161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赛洛克流体设备成都有眼公司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162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成都市润德药业有限公司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163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四川兴辉腾集团有限公司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164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四川大祥百事达生物科技有限公司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165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四川省百草生物药业有限公司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166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成都壹佰科技有限公司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167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蒲江丑柑产业协会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168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四川摩尔生物制药有限公司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39" w:type="dxa"/>
            <w:gridSpan w:val="6"/>
            <w:vAlign w:val="center"/>
          </w:tcPr>
          <w:p>
            <w:pPr>
              <w:spacing w:line="560" w:lineRule="exact"/>
              <w:rPr>
                <w:rFonts w:hint="eastAsia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以下单位不再享有成都市知识产权优势单位称号：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成都科睿埃科技有限公司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四川悦承环保节能科技有限公司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成都晶宝时频技术股份有限公司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四川知周科技有限责任公司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四川麦笠机械设备有限公司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成都泰盟软件有限公司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成都新潮传媒集团有限公司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优势单位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成都双流积利热能科技股份有限公司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1352" w:type="dxa"/>
          </w:tcPr>
          <w:p>
            <w:pPr>
              <w:spacing w:line="560" w:lineRule="exact"/>
              <w:jc w:val="center"/>
              <w:rPr>
                <w:color w:val="auto"/>
                <w:sz w:val="24"/>
              </w:rPr>
            </w:pPr>
          </w:p>
        </w:tc>
      </w:tr>
    </w:tbl>
    <w:p>
      <w:pPr>
        <w:pStyle w:val="2"/>
        <w:spacing w:line="560" w:lineRule="exact"/>
        <w:rPr>
          <w:color w:val="auto"/>
        </w:rPr>
      </w:pPr>
    </w:p>
    <w:p>
      <w:pPr>
        <w:spacing w:line="560" w:lineRule="exact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hint="eastAsia" w:ascii="方正仿宋_GBK" w:hAnsi="方正仿宋_GBK" w:eastAsia="方正仿宋_GBK" w:cs="方正仿宋_GBK"/>
        <w:sz w:val="28"/>
        <w:lang w:eastAsia="zh-CN"/>
      </w:rPr>
    </w:pPr>
    <w:r>
      <w:rPr>
        <w:rFonts w:hint="eastAsia" w:ascii="方正仿宋_GBK" w:hAnsi="方正仿宋_GBK" w:cs="方正仿宋_GBK"/>
        <w:sz w:val="28"/>
        <w:lang w:eastAsia="zh-CN"/>
      </w:rPr>
      <w:t xml:space="preserve">— </w:t>
    </w:r>
    <w:r>
      <w:rPr>
        <w:rFonts w:hint="eastAsia" w:ascii="方正仿宋_GBK" w:hAnsi="方正仿宋_GBK" w:cs="方正仿宋_GBK"/>
        <w:sz w:val="28"/>
        <w:lang w:eastAsia="zh-CN"/>
      </w:rPr>
      <w:fldChar w:fldCharType="begin"/>
    </w:r>
    <w:r>
      <w:rPr>
        <w:rFonts w:hint="eastAsia" w:ascii="方正仿宋_GBK" w:hAnsi="方正仿宋_GBK" w:cs="方正仿宋_GBK"/>
        <w:sz w:val="28"/>
        <w:lang w:eastAsia="zh-CN"/>
      </w:rPr>
      <w:instrText xml:space="preserve"> PAGE \* Arabic \* MERGEFORMAT </w:instrText>
    </w:r>
    <w:r>
      <w:rPr>
        <w:rFonts w:hint="eastAsia" w:ascii="方正仿宋_GBK" w:hAnsi="方正仿宋_GBK" w:cs="方正仿宋_GBK"/>
        <w:sz w:val="28"/>
        <w:lang w:eastAsia="zh-CN"/>
      </w:rPr>
      <w:fldChar w:fldCharType="separate"/>
    </w:r>
    <w:r>
      <w:rPr>
        <w:rFonts w:hint="eastAsia" w:ascii="方正仿宋_GBK" w:hAnsi="方正仿宋_GBK" w:cs="方正仿宋_GBK"/>
        <w:sz w:val="28"/>
        <w:lang w:eastAsia="zh-CN"/>
      </w:rPr>
      <w:t>1</w:t>
    </w:r>
    <w:r>
      <w:rPr>
        <w:rFonts w:hint="eastAsia" w:ascii="方正仿宋_GBK" w:hAnsi="方正仿宋_GBK" w:cs="方正仿宋_GBK"/>
        <w:sz w:val="28"/>
        <w:lang w:eastAsia="zh-CN"/>
      </w:rPr>
      <w:fldChar w:fldCharType="end"/>
    </w:r>
    <w:r>
      <w:rPr>
        <w:rFonts w:hint="eastAsia" w:ascii="方正仿宋_GBK" w:hAnsi="方正仿宋_GBK" w:cs="方正仿宋_GBK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jc w:val="left"/>
      <w:rPr>
        <w:rFonts w:hint="eastAsia" w:ascii="方正仿宋_GBK" w:hAnsi="方正仿宋_GBK" w:eastAsia="方正仿宋_GBK" w:cs="方正仿宋_GBK"/>
        <w:sz w:val="28"/>
        <w:lang w:eastAsia="zh-CN"/>
      </w:rPr>
    </w:pPr>
    <w:r>
      <w:rPr>
        <w:rFonts w:hint="eastAsia" w:ascii="方正仿宋_GBK" w:hAnsi="方正仿宋_GBK" w:cs="方正仿宋_GBK"/>
        <w:sz w:val="28"/>
        <w:lang w:eastAsia="zh-CN"/>
      </w:rPr>
      <w:t xml:space="preserve">— </w:t>
    </w:r>
    <w:r>
      <w:rPr>
        <w:rFonts w:hint="eastAsia" w:ascii="方正仿宋_GBK" w:hAnsi="方正仿宋_GBK" w:cs="方正仿宋_GBK"/>
        <w:sz w:val="28"/>
        <w:lang w:eastAsia="zh-CN"/>
      </w:rPr>
      <w:fldChar w:fldCharType="begin"/>
    </w:r>
    <w:r>
      <w:rPr>
        <w:rFonts w:hint="eastAsia" w:ascii="方正仿宋_GBK" w:hAnsi="方正仿宋_GBK" w:cs="方正仿宋_GBK"/>
        <w:sz w:val="28"/>
        <w:lang w:eastAsia="zh-CN"/>
      </w:rPr>
      <w:instrText xml:space="preserve"> PAGE \* Arabic \* MERGEFORMAT </w:instrText>
    </w:r>
    <w:r>
      <w:rPr>
        <w:rFonts w:hint="eastAsia" w:ascii="方正仿宋_GBK" w:hAnsi="方正仿宋_GBK" w:cs="方正仿宋_GBK"/>
        <w:sz w:val="28"/>
        <w:lang w:eastAsia="zh-CN"/>
      </w:rPr>
      <w:fldChar w:fldCharType="separate"/>
    </w:r>
    <w:r>
      <w:rPr>
        <w:rFonts w:hint="eastAsia" w:ascii="方正仿宋_GBK" w:hAnsi="方正仿宋_GBK" w:cs="方正仿宋_GBK"/>
        <w:sz w:val="28"/>
        <w:lang w:eastAsia="zh-CN"/>
      </w:rPr>
      <w:t>2</w:t>
    </w:r>
    <w:r>
      <w:rPr>
        <w:rFonts w:hint="eastAsia" w:ascii="方正仿宋_GBK" w:hAnsi="方正仿宋_GBK" w:cs="方正仿宋_GBK"/>
        <w:sz w:val="28"/>
        <w:lang w:eastAsia="zh-CN"/>
      </w:rPr>
      <w:fldChar w:fldCharType="end"/>
    </w:r>
    <w:r>
      <w:rPr>
        <w:rFonts w:hint="eastAsia" w:ascii="方正仿宋_GBK" w:hAnsi="方正仿宋_GBK" w:cs="方正仿宋_GBK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09"/>
    <w:rsid w:val="001B24EC"/>
    <w:rsid w:val="00204A09"/>
    <w:rsid w:val="002F0AAE"/>
    <w:rsid w:val="00357FC9"/>
    <w:rsid w:val="0040740F"/>
    <w:rsid w:val="004B57D8"/>
    <w:rsid w:val="004B7DD0"/>
    <w:rsid w:val="00580835"/>
    <w:rsid w:val="005A2C1C"/>
    <w:rsid w:val="005B1764"/>
    <w:rsid w:val="0061372F"/>
    <w:rsid w:val="0065142A"/>
    <w:rsid w:val="0067181A"/>
    <w:rsid w:val="00695333"/>
    <w:rsid w:val="008504A1"/>
    <w:rsid w:val="00964A6E"/>
    <w:rsid w:val="009B6718"/>
    <w:rsid w:val="009F0B3F"/>
    <w:rsid w:val="00AD6AD6"/>
    <w:rsid w:val="00AF2F19"/>
    <w:rsid w:val="00B40B03"/>
    <w:rsid w:val="00B701E1"/>
    <w:rsid w:val="00B85AAF"/>
    <w:rsid w:val="00BA2ED4"/>
    <w:rsid w:val="00C40C9B"/>
    <w:rsid w:val="00C67A1A"/>
    <w:rsid w:val="00C67BB1"/>
    <w:rsid w:val="00D66D16"/>
    <w:rsid w:val="00D835DA"/>
    <w:rsid w:val="00DF0BD1"/>
    <w:rsid w:val="00E70765"/>
    <w:rsid w:val="00E949E6"/>
    <w:rsid w:val="06230B93"/>
    <w:rsid w:val="0DF93366"/>
    <w:rsid w:val="11607583"/>
    <w:rsid w:val="11BB1C6D"/>
    <w:rsid w:val="164869CA"/>
    <w:rsid w:val="18214E0F"/>
    <w:rsid w:val="1C2C699A"/>
    <w:rsid w:val="2415039B"/>
    <w:rsid w:val="267B01BB"/>
    <w:rsid w:val="28EE3D81"/>
    <w:rsid w:val="2B91195A"/>
    <w:rsid w:val="2CCC0A68"/>
    <w:rsid w:val="2FFE18AE"/>
    <w:rsid w:val="35E302CF"/>
    <w:rsid w:val="3B067CCD"/>
    <w:rsid w:val="3EFA52AF"/>
    <w:rsid w:val="3FF7F35B"/>
    <w:rsid w:val="4761753F"/>
    <w:rsid w:val="4CDEEDEA"/>
    <w:rsid w:val="535E7113"/>
    <w:rsid w:val="58820928"/>
    <w:rsid w:val="5DFF2036"/>
    <w:rsid w:val="5DFF675E"/>
    <w:rsid w:val="5FB6C0FD"/>
    <w:rsid w:val="673FA3AC"/>
    <w:rsid w:val="67B675A5"/>
    <w:rsid w:val="6D0416EE"/>
    <w:rsid w:val="75697A39"/>
    <w:rsid w:val="7795B07E"/>
    <w:rsid w:val="7BBD6018"/>
    <w:rsid w:val="7CBFDEC0"/>
    <w:rsid w:val="7FE9034C"/>
    <w:rsid w:val="7FEF9C9B"/>
    <w:rsid w:val="7FFEB9AD"/>
    <w:rsid w:val="A6F60D5A"/>
    <w:rsid w:val="B7510DEC"/>
    <w:rsid w:val="BFBDC08C"/>
    <w:rsid w:val="BFEF1F70"/>
    <w:rsid w:val="CDBD28E2"/>
    <w:rsid w:val="DFEF2956"/>
    <w:rsid w:val="F6E3989B"/>
    <w:rsid w:val="F7BF2CAF"/>
    <w:rsid w:val="FDA7B00A"/>
    <w:rsid w:val="FDF7A967"/>
    <w:rsid w:val="FF9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Arial" w:hAnsi="Arial" w:cs="Arial"/>
      <w:color w:val="000000"/>
      <w:szCs w:val="21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kern w:val="28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350</Words>
  <Characters>2001</Characters>
  <Lines>16</Lines>
  <Paragraphs>4</Paragraphs>
  <TotalTime>0</TotalTime>
  <ScaleCrop>false</ScaleCrop>
  <LinksUpToDate>false</LinksUpToDate>
  <CharactersWithSpaces>2347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2020-08-25T15:50:00Z</dcterms:created>
  <dc:creator>知识产权发展处:陈红</dc:creator>
  <cp:lastModifiedBy>uos</cp:lastModifiedBy>
  <cp:lastPrinted>2023-06-16T10:00:00Z</cp:lastPrinted>
  <dcterms:modified xsi:type="dcterms:W3CDTF">2023-06-16T15:13:11Z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