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仿宋_GB2312" w:cs="仿宋_GB2312"/>
          <w:caps w:val="0"/>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小标宋简体" w:cs="方正小标宋简体"/>
          <w:color w:val="auto"/>
          <w:spacing w:val="10"/>
          <w:sz w:val="44"/>
          <w:szCs w:val="44"/>
          <w:lang w:val="en-US" w:eastAsia="zh-CN"/>
        </w:rPr>
      </w:pPr>
      <w:r>
        <w:rPr>
          <w:rFonts w:hint="eastAsia" w:ascii="宋体" w:hAnsi="宋体" w:eastAsia="方正小标宋简体" w:cs="方正小标宋简体"/>
          <w:color w:val="auto"/>
          <w:spacing w:val="10"/>
          <w:sz w:val="44"/>
          <w:szCs w:val="44"/>
          <w:lang w:val="en-US" w:eastAsia="zh-CN"/>
        </w:rPr>
        <w:t>成都市新津区支持市场主体纾困</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宋体" w:hAnsi="宋体"/>
          <w:color w:val="auto"/>
          <w:sz w:val="44"/>
          <w:szCs w:val="44"/>
          <w:lang w:val="en-US"/>
        </w:rPr>
      </w:pPr>
      <w:r>
        <w:rPr>
          <w:rFonts w:hint="eastAsia" w:ascii="宋体" w:hAnsi="宋体" w:eastAsia="方正小标宋简体" w:cs="方正小标宋简体"/>
          <w:color w:val="auto"/>
          <w:spacing w:val="10"/>
          <w:sz w:val="44"/>
          <w:szCs w:val="44"/>
          <w:lang w:val="en-US" w:eastAsia="zh-CN"/>
        </w:rPr>
        <w:t>加快经济恢复的政策措施</w:t>
      </w:r>
    </w:p>
    <w:p>
      <w:pPr>
        <w:rPr>
          <w:rFonts w:hint="eastAsia"/>
          <w:color w:val="auto"/>
          <w:lang w:eastAsia="zh-CN"/>
        </w:rPr>
      </w:pPr>
    </w:p>
    <w:p>
      <w:pPr>
        <w:pStyle w:val="2"/>
        <w:rPr>
          <w:rFonts w:hint="eastAsia"/>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宋体" w:hAnsi="宋体" w:eastAsia="黑体" w:cs="黑体"/>
          <w:color w:val="auto"/>
          <w:spacing w:val="0"/>
          <w:sz w:val="32"/>
          <w:szCs w:val="32"/>
          <w:highlight w:val="none"/>
          <w:u w:val="none"/>
          <w:lang w:val="en-US" w:eastAsia="zh-CN"/>
        </w:rPr>
      </w:pPr>
      <w:r>
        <w:rPr>
          <w:rFonts w:hint="eastAsia" w:ascii="宋体" w:hAnsi="宋体" w:eastAsia="仿宋_GB2312" w:cs="仿宋_GB2312"/>
          <w:color w:val="auto"/>
          <w:spacing w:val="0"/>
          <w:sz w:val="32"/>
          <w:szCs w:val="32"/>
          <w:highlight w:val="none"/>
          <w:u w:val="none"/>
        </w:rPr>
        <w:t>为深入贯彻落实党中央、国务院和省、</w:t>
      </w:r>
      <w:r>
        <w:rPr>
          <w:rFonts w:hint="eastAsia" w:ascii="宋体" w:hAnsi="宋体" w:eastAsia="仿宋_GB2312" w:cs="仿宋_GB2312"/>
          <w:color w:val="auto"/>
          <w:spacing w:val="0"/>
          <w:sz w:val="32"/>
          <w:szCs w:val="32"/>
          <w:highlight w:val="none"/>
          <w:u w:val="none"/>
          <w:lang w:val="en-US" w:eastAsia="zh-CN"/>
        </w:rPr>
        <w:t>市相关</w:t>
      </w:r>
      <w:r>
        <w:rPr>
          <w:rFonts w:hint="eastAsia" w:ascii="宋体" w:hAnsi="宋体" w:eastAsia="仿宋_GB2312" w:cs="仿宋_GB2312"/>
          <w:color w:val="auto"/>
          <w:spacing w:val="0"/>
          <w:sz w:val="32"/>
          <w:szCs w:val="32"/>
          <w:highlight w:val="none"/>
          <w:u w:val="none"/>
        </w:rPr>
        <w:t>决策部署，落实“疫情要防住、经济要稳住、发展要安全”重大要求，</w:t>
      </w:r>
      <w:r>
        <w:rPr>
          <w:rFonts w:hint="eastAsia" w:ascii="宋体" w:hAnsi="宋体" w:eastAsia="仿宋_GB2312" w:cs="仿宋_GB2312"/>
          <w:color w:val="auto"/>
          <w:spacing w:val="0"/>
          <w:sz w:val="32"/>
          <w:szCs w:val="32"/>
          <w:highlight w:val="none"/>
          <w:u w:val="none"/>
          <w:lang w:val="en-US" w:eastAsia="zh-CN"/>
        </w:rPr>
        <w:t>结合新津实际，在全面落实《成都市支持市场主体纾困加快经济恢复的政策措施》基础上，进一步加大助企惠企力度</w:t>
      </w:r>
      <w:r>
        <w:rPr>
          <w:rFonts w:hint="eastAsia" w:ascii="宋体" w:hAnsi="宋体" w:eastAsia="仿宋_GB2312" w:cs="仿宋_GB2312"/>
          <w:color w:val="auto"/>
          <w:spacing w:val="0"/>
          <w:sz w:val="32"/>
          <w:szCs w:val="32"/>
          <w:highlight w:val="none"/>
          <w:u w:val="none"/>
        </w:rPr>
        <w:t>，</w:t>
      </w:r>
      <w:r>
        <w:rPr>
          <w:rFonts w:hint="eastAsia" w:ascii="宋体" w:hAnsi="宋体" w:eastAsia="仿宋_GB2312" w:cs="仿宋_GB2312"/>
          <w:color w:val="auto"/>
          <w:spacing w:val="0"/>
          <w:sz w:val="32"/>
          <w:szCs w:val="32"/>
          <w:highlight w:val="none"/>
          <w:u w:val="none"/>
          <w:lang w:val="en-US" w:eastAsia="zh-CN"/>
        </w:rPr>
        <w:t>促进经济加快恢复、稳定向好，</w:t>
      </w:r>
      <w:r>
        <w:rPr>
          <w:rFonts w:hint="eastAsia" w:ascii="宋体" w:hAnsi="宋体" w:eastAsia="仿宋_GB2312" w:cs="仿宋_GB2312"/>
          <w:color w:val="auto"/>
          <w:spacing w:val="0"/>
          <w:sz w:val="32"/>
          <w:szCs w:val="32"/>
          <w:highlight w:val="none"/>
          <w:u w:val="none"/>
        </w:rPr>
        <w:t>特制定以下</w:t>
      </w:r>
      <w:r>
        <w:rPr>
          <w:rFonts w:hint="eastAsia" w:ascii="宋体" w:hAnsi="宋体" w:eastAsia="仿宋_GB2312" w:cs="仿宋_GB2312"/>
          <w:color w:val="auto"/>
          <w:spacing w:val="0"/>
          <w:sz w:val="32"/>
          <w:szCs w:val="32"/>
          <w:highlight w:val="none"/>
          <w:u w:val="none"/>
          <w:lang w:val="en-US" w:eastAsia="zh-CN"/>
        </w:rPr>
        <w:t>政策</w:t>
      </w:r>
      <w:r>
        <w:rPr>
          <w:rFonts w:hint="eastAsia" w:ascii="宋体" w:hAnsi="宋体" w:eastAsia="仿宋_GB2312" w:cs="仿宋_GB2312"/>
          <w:color w:val="auto"/>
          <w:spacing w:val="0"/>
          <w:sz w:val="32"/>
          <w:szCs w:val="32"/>
          <w:highlight w:val="none"/>
          <w:u w:val="none"/>
        </w:rPr>
        <w:t>措施。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outlineLvl w:val="0"/>
        <w:rPr>
          <w:rFonts w:hint="eastAsia" w:ascii="宋体" w:hAnsi="宋体" w:eastAsia="仿宋_GB2312" w:cs="仿宋_GB2312"/>
          <w:color w:val="auto"/>
          <w:spacing w:val="0"/>
          <w:sz w:val="32"/>
          <w:szCs w:val="32"/>
          <w:highlight w:val="none"/>
          <w:u w:val="none"/>
          <w:lang w:val="en-US" w:eastAsia="zh-CN"/>
        </w:rPr>
      </w:pPr>
      <w:r>
        <w:rPr>
          <w:rFonts w:hint="eastAsia" w:ascii="宋体" w:hAnsi="宋体" w:eastAsia="黑体" w:cs="黑体"/>
          <w:color w:val="auto"/>
          <w:spacing w:val="0"/>
          <w:sz w:val="32"/>
          <w:szCs w:val="32"/>
          <w:highlight w:val="none"/>
          <w:u w:val="none"/>
          <w:lang w:val="en-US" w:eastAsia="zh-CN"/>
        </w:rPr>
        <w:t>一、引导促进消费持续恢复</w:t>
      </w:r>
      <w:r>
        <w:rPr>
          <w:rFonts w:hint="eastAsia" w:ascii="宋体" w:hAnsi="宋体" w:eastAsia="黑体" w:cs="黑体"/>
          <w:color w:val="auto"/>
          <w:spacing w:val="0"/>
          <w:sz w:val="32"/>
          <w:szCs w:val="32"/>
          <w:highlight w:val="none"/>
          <w:u w:val="none"/>
        </w:rPr>
        <w:t>。</w:t>
      </w:r>
      <w:r>
        <w:rPr>
          <w:rFonts w:hint="eastAsia" w:ascii="宋体" w:hAnsi="宋体" w:eastAsia="仿宋_GB2312" w:cs="仿宋_GB2312"/>
          <w:color w:val="auto"/>
          <w:spacing w:val="0"/>
          <w:sz w:val="32"/>
          <w:szCs w:val="32"/>
          <w:highlight w:val="none"/>
          <w:u w:val="none"/>
          <w:lang w:val="en-US" w:eastAsia="zh-CN"/>
        </w:rPr>
        <w:t>提振文商旅体消费，鼓励文创、艺术、旅游、体育、研学等社会组织下沉社区组织主题活动，联动生产商、经销商配套开展促销活动。大力开展“天府农博·踏秋季”庆丰收系列活动，结合天府农耕文化、聚焦农时农事，塑造具有新津味、川西风、巴蜀韵的新民俗IP，打造“行进式、沉浸式、体验式”消费场景，培育消费新业态，拉动城乡消费增长。倡导工会组织举办主题活动，按规定使用工会经费为职工购买本地消费服务。开展数字人民币消费优惠活动，拓展消费场景，引导更多商家和消费者参与随机立减活动，带动消费热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outlineLvl w:val="0"/>
        <w:rPr>
          <w:rFonts w:hint="eastAsia" w:ascii="黑体" w:hAnsi="黑体" w:eastAsia="黑体" w:cs="黑体"/>
          <w:color w:val="auto"/>
          <w:spacing w:val="0"/>
          <w:sz w:val="32"/>
          <w:szCs w:val="32"/>
          <w:highlight w:val="none"/>
          <w:u w:val="none"/>
          <w:lang w:eastAsia="zh-CN"/>
        </w:rPr>
      </w:pPr>
      <w:r>
        <w:rPr>
          <w:rFonts w:hint="eastAsia" w:ascii="黑体" w:hAnsi="黑体" w:eastAsia="黑体" w:cs="黑体"/>
          <w:color w:val="auto"/>
          <w:spacing w:val="0"/>
          <w:sz w:val="32"/>
          <w:szCs w:val="32"/>
          <w:highlight w:val="none"/>
          <w:u w:val="none"/>
        </w:rPr>
        <w:t>牵头单位：</w:t>
      </w:r>
      <w:r>
        <w:rPr>
          <w:rFonts w:hint="eastAsia" w:ascii="黑体" w:hAnsi="黑体" w:eastAsia="黑体" w:cs="黑体"/>
          <w:color w:val="auto"/>
          <w:spacing w:val="0"/>
          <w:sz w:val="32"/>
          <w:szCs w:val="32"/>
          <w:highlight w:val="none"/>
          <w:u w:val="none"/>
          <w:lang w:val="en-US" w:eastAsia="zh-CN"/>
        </w:rPr>
        <w:t>区文体旅局、区总工会</w:t>
      </w:r>
      <w:r>
        <w:rPr>
          <w:rFonts w:hint="eastAsia" w:ascii="黑体" w:hAnsi="黑体" w:eastAsia="黑体" w:cs="黑体"/>
          <w:color w:val="auto"/>
          <w:spacing w:val="0"/>
          <w:sz w:val="32"/>
          <w:szCs w:val="32"/>
          <w:highlight w:val="none"/>
          <w:u w:val="none"/>
          <w:lang w:eastAsia="zh-CN"/>
        </w:rPr>
        <w:t>、</w:t>
      </w:r>
      <w:r>
        <w:rPr>
          <w:rFonts w:hint="eastAsia" w:ascii="黑体" w:hAnsi="黑体" w:eastAsia="黑体" w:cs="黑体"/>
          <w:color w:val="auto"/>
          <w:spacing w:val="0"/>
          <w:sz w:val="32"/>
          <w:szCs w:val="32"/>
          <w:highlight w:val="none"/>
          <w:u w:val="none"/>
          <w:lang w:val="en-US" w:eastAsia="zh-CN"/>
        </w:rPr>
        <w:t>区</w:t>
      </w:r>
      <w:r>
        <w:rPr>
          <w:rFonts w:hint="eastAsia" w:ascii="黑体" w:hAnsi="黑体" w:eastAsia="黑体" w:cs="黑体"/>
          <w:color w:val="auto"/>
          <w:spacing w:val="0"/>
          <w:sz w:val="32"/>
          <w:szCs w:val="32"/>
          <w:highlight w:val="none"/>
          <w:u w:val="none"/>
        </w:rPr>
        <w:t>商务</w:t>
      </w:r>
      <w:r>
        <w:rPr>
          <w:rFonts w:hint="eastAsia" w:ascii="黑体" w:hAnsi="黑体" w:eastAsia="黑体" w:cs="黑体"/>
          <w:color w:val="auto"/>
          <w:spacing w:val="0"/>
          <w:sz w:val="32"/>
          <w:szCs w:val="32"/>
          <w:highlight w:val="none"/>
          <w:u w:val="none"/>
          <w:lang w:val="en-US" w:eastAsia="zh-CN"/>
        </w:rPr>
        <w:t>会展</w:t>
      </w:r>
      <w:r>
        <w:rPr>
          <w:rFonts w:hint="eastAsia" w:ascii="黑体" w:hAnsi="黑体" w:eastAsia="黑体" w:cs="黑体"/>
          <w:color w:val="auto"/>
          <w:spacing w:val="0"/>
          <w:sz w:val="32"/>
          <w:szCs w:val="32"/>
          <w:highlight w:val="none"/>
          <w:u w:val="none"/>
        </w:rPr>
        <w:t>局；责任单位：</w:t>
      </w:r>
      <w:r>
        <w:rPr>
          <w:rFonts w:hint="eastAsia" w:ascii="黑体" w:hAnsi="黑体" w:eastAsia="黑体" w:cs="黑体"/>
          <w:color w:val="auto"/>
          <w:spacing w:val="0"/>
          <w:sz w:val="32"/>
          <w:szCs w:val="32"/>
          <w:highlight w:val="none"/>
          <w:u w:val="none"/>
          <w:lang w:val="en-US" w:eastAsia="zh-CN"/>
        </w:rPr>
        <w:t>区</w:t>
      </w:r>
      <w:r>
        <w:rPr>
          <w:rFonts w:hint="eastAsia" w:ascii="黑体" w:hAnsi="黑体" w:eastAsia="黑体" w:cs="黑体"/>
          <w:color w:val="auto"/>
          <w:spacing w:val="0"/>
          <w:sz w:val="32"/>
          <w:szCs w:val="32"/>
          <w:highlight w:val="none"/>
          <w:u w:val="none"/>
        </w:rPr>
        <w:t>财</w:t>
      </w:r>
      <w:r>
        <w:rPr>
          <w:rFonts w:hint="eastAsia" w:ascii="黑体" w:hAnsi="黑体" w:eastAsia="黑体" w:cs="黑体"/>
          <w:color w:val="auto"/>
          <w:spacing w:val="0"/>
          <w:sz w:val="32"/>
          <w:szCs w:val="32"/>
          <w:highlight w:val="none"/>
          <w:u w:val="none"/>
          <w:lang w:val="en-US" w:eastAsia="zh-CN"/>
        </w:rPr>
        <w:t>金</w:t>
      </w:r>
      <w:r>
        <w:rPr>
          <w:rFonts w:hint="eastAsia" w:ascii="黑体" w:hAnsi="黑体" w:eastAsia="黑体" w:cs="黑体"/>
          <w:color w:val="auto"/>
          <w:spacing w:val="0"/>
          <w:sz w:val="32"/>
          <w:szCs w:val="32"/>
          <w:highlight w:val="none"/>
          <w:u w:val="none"/>
        </w:rPr>
        <w:t>局，各</w:t>
      </w:r>
      <w:r>
        <w:rPr>
          <w:rFonts w:hint="eastAsia" w:ascii="黑体" w:hAnsi="黑体" w:eastAsia="黑体" w:cs="黑体"/>
          <w:color w:val="auto"/>
          <w:spacing w:val="0"/>
          <w:sz w:val="32"/>
          <w:szCs w:val="32"/>
          <w:highlight w:val="none"/>
          <w:u w:val="none"/>
          <w:lang w:val="en-US" w:eastAsia="zh-CN"/>
        </w:rPr>
        <w:t>功能区</w:t>
      </w:r>
      <w:r>
        <w:rPr>
          <w:rFonts w:hint="eastAsia" w:ascii="黑体" w:hAnsi="黑体" w:eastAsia="黑体" w:cs="黑体"/>
          <w:color w:val="auto"/>
          <w:spacing w:val="0"/>
          <w:sz w:val="32"/>
          <w:szCs w:val="32"/>
          <w:highlight w:val="none"/>
          <w:u w:val="none"/>
        </w:rPr>
        <w:t>管委会</w:t>
      </w:r>
      <w:r>
        <w:rPr>
          <w:rFonts w:hint="eastAsia" w:ascii="黑体" w:hAnsi="黑体" w:eastAsia="黑体" w:cs="黑体"/>
          <w:color w:val="auto"/>
          <w:spacing w:val="0"/>
          <w:sz w:val="32"/>
          <w:szCs w:val="32"/>
          <w:highlight w:val="none"/>
          <w:u w:val="none"/>
          <w:lang w:eastAsia="zh-CN"/>
        </w:rPr>
        <w:t>（</w:t>
      </w:r>
      <w:r>
        <w:rPr>
          <w:rFonts w:hint="eastAsia" w:ascii="黑体" w:hAnsi="黑体" w:eastAsia="黑体" w:cs="黑体"/>
          <w:color w:val="auto"/>
          <w:spacing w:val="0"/>
          <w:sz w:val="32"/>
          <w:szCs w:val="32"/>
          <w:highlight w:val="none"/>
          <w:u w:val="none"/>
          <w:lang w:val="en-US" w:eastAsia="zh-CN"/>
        </w:rPr>
        <w:t>咨询方式：区文体旅局，电话：82590699；区商务会展局，电话：60728093</w:t>
      </w:r>
      <w:r>
        <w:rPr>
          <w:rFonts w:hint="eastAsia" w:ascii="黑体" w:hAnsi="黑体" w:eastAsia="黑体" w:cs="黑体"/>
          <w:color w:val="auto"/>
          <w:spacing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宋体" w:hAnsi="宋体" w:eastAsia="仿宋_GB2312" w:cs="仿宋_GB2312"/>
          <w:color w:val="auto"/>
          <w:spacing w:val="0"/>
          <w:sz w:val="32"/>
          <w:szCs w:val="32"/>
          <w:highlight w:val="none"/>
          <w:u w:val="none"/>
        </w:rPr>
      </w:pPr>
      <w:r>
        <w:rPr>
          <w:rFonts w:hint="eastAsia" w:ascii="宋体" w:hAnsi="宋体" w:eastAsia="黑体" w:cs="黑体"/>
          <w:color w:val="auto"/>
          <w:spacing w:val="0"/>
          <w:sz w:val="32"/>
          <w:szCs w:val="32"/>
          <w:highlight w:val="none"/>
          <w:u w:val="none"/>
          <w:lang w:val="en-US" w:eastAsia="zh-CN"/>
        </w:rPr>
        <w:t>二、积极构建消费新场景。</w:t>
      </w:r>
      <w:r>
        <w:rPr>
          <w:rFonts w:hint="eastAsia" w:ascii="宋体" w:hAnsi="宋体" w:eastAsia="仿宋_GB2312" w:cs="仿宋_GB2312"/>
          <w:color w:val="auto"/>
          <w:spacing w:val="0"/>
          <w:sz w:val="32"/>
          <w:szCs w:val="32"/>
          <w:highlight w:val="none"/>
          <w:u w:val="none"/>
          <w:lang w:val="en-US" w:eastAsia="zh-CN"/>
        </w:rPr>
        <w:t>鼓励限上餐饮企业积极提升消费场景品质，对开发时尚活鲜美食IP，营造沉浸式消费体验场景，</w:t>
      </w:r>
      <w:r>
        <w:rPr>
          <w:rFonts w:hint="eastAsia" w:ascii="宋体" w:hAnsi="宋体" w:eastAsia="仿宋_GB2312" w:cs="仿宋_GB2312"/>
          <w:color w:val="auto"/>
          <w:sz w:val="32"/>
          <w:szCs w:val="32"/>
        </w:rPr>
        <w:t>鼓励旅游景区、文化娱乐场所、体育场馆、品牌酒店提档升级，</w:t>
      </w:r>
      <w:r>
        <w:rPr>
          <w:rFonts w:hint="eastAsia" w:ascii="宋体" w:hAnsi="宋体" w:cs="仿宋_GB2312"/>
          <w:color w:val="auto"/>
          <w:sz w:val="32"/>
          <w:szCs w:val="32"/>
          <w:lang w:val="en-US" w:eastAsia="zh-CN"/>
        </w:rPr>
        <w:t>对</w:t>
      </w:r>
      <w:r>
        <w:rPr>
          <w:rFonts w:hint="eastAsia" w:ascii="宋体" w:hAnsi="宋体" w:eastAsia="仿宋_GB2312" w:cs="仿宋_GB2312"/>
          <w:color w:val="auto"/>
          <w:spacing w:val="0"/>
          <w:sz w:val="32"/>
          <w:szCs w:val="32"/>
          <w:highlight w:val="none"/>
          <w:u w:val="none"/>
        </w:rPr>
        <w:t>投入场景装修</w:t>
      </w:r>
      <w:r>
        <w:rPr>
          <w:rFonts w:hint="eastAsia" w:ascii="宋体" w:hAnsi="宋体" w:eastAsia="仿宋_GB2312" w:cs="仿宋_GB2312"/>
          <w:color w:val="auto"/>
          <w:sz w:val="32"/>
          <w:szCs w:val="32"/>
        </w:rPr>
        <w:t>、提升改造</w:t>
      </w:r>
      <w:r>
        <w:rPr>
          <w:rFonts w:hint="eastAsia" w:ascii="宋体" w:hAnsi="宋体" w:eastAsia="仿宋_GB2312" w:cs="仿宋_GB2312"/>
          <w:color w:val="auto"/>
          <w:spacing w:val="0"/>
          <w:sz w:val="32"/>
          <w:szCs w:val="32"/>
          <w:highlight w:val="none"/>
          <w:u w:val="none"/>
        </w:rPr>
        <w:t>费用在</w:t>
      </w:r>
      <w:r>
        <w:rPr>
          <w:rFonts w:hint="eastAsia" w:ascii="宋体" w:hAnsi="宋体" w:eastAsia="仿宋_GB2312" w:cs="仿宋_GB2312"/>
          <w:color w:val="auto"/>
          <w:spacing w:val="0"/>
          <w:sz w:val="32"/>
          <w:szCs w:val="32"/>
          <w:highlight w:val="none"/>
          <w:u w:val="none"/>
          <w:lang w:val="en-US" w:eastAsia="zh-CN"/>
        </w:rPr>
        <w:t>10</w:t>
      </w:r>
      <w:r>
        <w:rPr>
          <w:rFonts w:hint="eastAsia" w:ascii="宋体" w:hAnsi="宋体" w:eastAsia="仿宋_GB2312" w:cs="仿宋_GB2312"/>
          <w:color w:val="auto"/>
          <w:spacing w:val="0"/>
          <w:sz w:val="32"/>
          <w:szCs w:val="32"/>
          <w:highlight w:val="none"/>
          <w:u w:val="none"/>
        </w:rPr>
        <w:t>0万元以上的，</w:t>
      </w:r>
      <w:r>
        <w:rPr>
          <w:rFonts w:hint="eastAsia" w:ascii="宋体" w:hAnsi="宋体" w:eastAsia="仿宋_GB2312" w:cs="仿宋_GB2312"/>
          <w:color w:val="auto"/>
          <w:spacing w:val="0"/>
          <w:sz w:val="32"/>
          <w:szCs w:val="32"/>
          <w:highlight w:val="none"/>
          <w:u w:val="none"/>
          <w:lang w:val="en-US" w:eastAsia="zh-CN"/>
        </w:rPr>
        <w:t>一次性</w:t>
      </w:r>
      <w:r>
        <w:rPr>
          <w:rFonts w:hint="eastAsia" w:ascii="宋体" w:hAnsi="宋体" w:eastAsia="仿宋_GB2312" w:cs="仿宋_GB2312"/>
          <w:color w:val="auto"/>
          <w:spacing w:val="0"/>
          <w:sz w:val="32"/>
          <w:szCs w:val="32"/>
          <w:highlight w:val="none"/>
          <w:u w:val="none"/>
        </w:rPr>
        <w:t>给予</w:t>
      </w:r>
      <w:r>
        <w:rPr>
          <w:rFonts w:hint="eastAsia" w:ascii="宋体" w:hAnsi="宋体" w:eastAsia="仿宋_GB2312" w:cs="仿宋_GB2312"/>
          <w:color w:val="auto"/>
          <w:spacing w:val="0"/>
          <w:sz w:val="32"/>
          <w:szCs w:val="32"/>
          <w:highlight w:val="none"/>
          <w:u w:val="none"/>
          <w:lang w:val="en-US" w:eastAsia="zh-CN"/>
        </w:rPr>
        <w:t>3</w:t>
      </w:r>
      <w:r>
        <w:rPr>
          <w:rFonts w:hint="eastAsia" w:ascii="宋体" w:hAnsi="宋体" w:eastAsia="仿宋_GB2312" w:cs="仿宋_GB2312"/>
          <w:color w:val="auto"/>
          <w:spacing w:val="0"/>
          <w:sz w:val="32"/>
          <w:szCs w:val="32"/>
          <w:highlight w:val="none"/>
          <w:u w:val="none"/>
        </w:rPr>
        <w:t>0%补贴，补贴总额不超过</w:t>
      </w:r>
      <w:r>
        <w:rPr>
          <w:rFonts w:hint="eastAsia" w:ascii="宋体" w:hAnsi="宋体" w:eastAsia="仿宋_GB2312" w:cs="仿宋_GB2312"/>
          <w:color w:val="auto"/>
          <w:spacing w:val="0"/>
          <w:sz w:val="32"/>
          <w:szCs w:val="32"/>
          <w:highlight w:val="none"/>
          <w:u w:val="none"/>
          <w:lang w:val="en-US" w:eastAsia="zh-CN"/>
        </w:rPr>
        <w:t>5</w:t>
      </w:r>
      <w:r>
        <w:rPr>
          <w:rFonts w:hint="eastAsia" w:ascii="宋体" w:hAnsi="宋体" w:eastAsia="仿宋_GB2312" w:cs="仿宋_GB2312"/>
          <w:color w:val="auto"/>
          <w:spacing w:val="0"/>
          <w:sz w:val="32"/>
          <w:szCs w:val="32"/>
          <w:highlight w:val="none"/>
          <w:u w:val="none"/>
        </w:rPr>
        <w:t>0万元。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黑体" w:hAnsi="黑体" w:eastAsia="黑体" w:cs="黑体"/>
          <w:color w:val="auto"/>
          <w:spacing w:val="0"/>
          <w:sz w:val="32"/>
          <w:szCs w:val="32"/>
          <w:highlight w:val="none"/>
          <w:u w:val="none"/>
          <w:lang w:val="en-US" w:eastAsia="zh-CN"/>
        </w:rPr>
      </w:pPr>
      <w:r>
        <w:rPr>
          <w:rFonts w:hint="eastAsia" w:ascii="黑体" w:hAnsi="黑体" w:eastAsia="黑体" w:cs="黑体"/>
          <w:color w:val="auto"/>
          <w:spacing w:val="0"/>
          <w:sz w:val="32"/>
          <w:szCs w:val="32"/>
          <w:highlight w:val="none"/>
          <w:u w:val="none"/>
        </w:rPr>
        <w:t>牵头单位：</w:t>
      </w:r>
      <w:r>
        <w:rPr>
          <w:rFonts w:hint="eastAsia" w:ascii="黑体" w:hAnsi="黑体" w:eastAsia="黑体" w:cs="黑体"/>
          <w:color w:val="auto"/>
          <w:spacing w:val="0"/>
          <w:sz w:val="32"/>
          <w:szCs w:val="32"/>
          <w:highlight w:val="none"/>
          <w:u w:val="none"/>
          <w:lang w:val="en-US" w:eastAsia="zh-CN"/>
        </w:rPr>
        <w:t>区</w:t>
      </w:r>
      <w:r>
        <w:rPr>
          <w:rFonts w:hint="eastAsia" w:ascii="黑体" w:hAnsi="黑体" w:eastAsia="黑体" w:cs="黑体"/>
          <w:color w:val="auto"/>
          <w:spacing w:val="0"/>
          <w:sz w:val="32"/>
          <w:szCs w:val="32"/>
          <w:highlight w:val="none"/>
          <w:u w:val="none"/>
        </w:rPr>
        <w:t>商务</w:t>
      </w:r>
      <w:r>
        <w:rPr>
          <w:rFonts w:hint="eastAsia" w:ascii="黑体" w:hAnsi="黑体" w:eastAsia="黑体" w:cs="黑体"/>
          <w:color w:val="auto"/>
          <w:spacing w:val="0"/>
          <w:sz w:val="32"/>
          <w:szCs w:val="32"/>
          <w:highlight w:val="none"/>
          <w:u w:val="none"/>
          <w:lang w:val="en-US" w:eastAsia="zh-CN"/>
        </w:rPr>
        <w:t>会展</w:t>
      </w:r>
      <w:r>
        <w:rPr>
          <w:rFonts w:hint="eastAsia" w:ascii="黑体" w:hAnsi="黑体" w:eastAsia="黑体" w:cs="黑体"/>
          <w:color w:val="auto"/>
          <w:spacing w:val="0"/>
          <w:sz w:val="32"/>
          <w:szCs w:val="32"/>
          <w:highlight w:val="none"/>
          <w:u w:val="none"/>
        </w:rPr>
        <w:t>局</w:t>
      </w:r>
      <w:r>
        <w:rPr>
          <w:rFonts w:hint="eastAsia" w:ascii="黑体" w:hAnsi="黑体" w:eastAsia="黑体" w:cs="黑体"/>
          <w:color w:val="auto"/>
          <w:spacing w:val="0"/>
          <w:sz w:val="32"/>
          <w:szCs w:val="32"/>
          <w:highlight w:val="none"/>
          <w:u w:val="none"/>
          <w:lang w:eastAsia="zh-CN"/>
        </w:rPr>
        <w:t>、</w:t>
      </w:r>
      <w:r>
        <w:rPr>
          <w:rFonts w:hint="eastAsia" w:ascii="黑体" w:hAnsi="黑体" w:eastAsia="黑体" w:cs="黑体"/>
          <w:color w:val="auto"/>
          <w:spacing w:val="0"/>
          <w:sz w:val="32"/>
          <w:szCs w:val="32"/>
          <w:highlight w:val="none"/>
          <w:u w:val="none"/>
          <w:lang w:val="en-US" w:eastAsia="zh-CN"/>
        </w:rPr>
        <w:t>区文体旅局</w:t>
      </w:r>
      <w:r>
        <w:rPr>
          <w:rFonts w:hint="eastAsia" w:ascii="黑体" w:hAnsi="黑体" w:eastAsia="黑体" w:cs="黑体"/>
          <w:color w:val="auto"/>
          <w:spacing w:val="0"/>
          <w:sz w:val="32"/>
          <w:szCs w:val="32"/>
          <w:highlight w:val="none"/>
          <w:u w:val="none"/>
        </w:rPr>
        <w:t>；责任单位：</w:t>
      </w:r>
      <w:r>
        <w:rPr>
          <w:rFonts w:hint="eastAsia" w:ascii="黑体" w:hAnsi="黑体" w:eastAsia="黑体" w:cs="黑体"/>
          <w:color w:val="auto"/>
          <w:spacing w:val="0"/>
          <w:sz w:val="32"/>
          <w:szCs w:val="32"/>
          <w:highlight w:val="none"/>
          <w:u w:val="none"/>
          <w:lang w:val="en-US" w:eastAsia="zh-CN"/>
        </w:rPr>
        <w:t>区</w:t>
      </w:r>
      <w:r>
        <w:rPr>
          <w:rFonts w:hint="eastAsia" w:ascii="黑体" w:hAnsi="黑体" w:eastAsia="黑体" w:cs="黑体"/>
          <w:color w:val="auto"/>
          <w:spacing w:val="0"/>
          <w:sz w:val="32"/>
          <w:szCs w:val="32"/>
          <w:highlight w:val="none"/>
          <w:u w:val="none"/>
        </w:rPr>
        <w:t>财</w:t>
      </w:r>
      <w:r>
        <w:rPr>
          <w:rFonts w:hint="eastAsia" w:ascii="黑体" w:hAnsi="黑体" w:eastAsia="黑体" w:cs="黑体"/>
          <w:color w:val="auto"/>
          <w:spacing w:val="0"/>
          <w:sz w:val="32"/>
          <w:szCs w:val="32"/>
          <w:highlight w:val="none"/>
          <w:u w:val="none"/>
          <w:lang w:val="en-US" w:eastAsia="zh-CN"/>
        </w:rPr>
        <w:t>金</w:t>
      </w:r>
      <w:r>
        <w:rPr>
          <w:rFonts w:hint="eastAsia" w:ascii="黑体" w:hAnsi="黑体" w:eastAsia="黑体" w:cs="黑体"/>
          <w:color w:val="auto"/>
          <w:spacing w:val="0"/>
          <w:sz w:val="32"/>
          <w:szCs w:val="32"/>
          <w:highlight w:val="none"/>
          <w:u w:val="none"/>
        </w:rPr>
        <w:t>局</w:t>
      </w:r>
      <w:r>
        <w:rPr>
          <w:rFonts w:hint="eastAsia" w:ascii="黑体" w:hAnsi="黑体" w:eastAsia="黑体" w:cs="黑体"/>
          <w:color w:val="auto"/>
          <w:spacing w:val="0"/>
          <w:sz w:val="32"/>
          <w:szCs w:val="32"/>
          <w:highlight w:val="none"/>
          <w:u w:val="none"/>
          <w:lang w:val="en-US" w:eastAsia="zh-CN"/>
        </w:rPr>
        <w:t>、</w:t>
      </w:r>
      <w:r>
        <w:rPr>
          <w:rFonts w:hint="eastAsia" w:ascii="黑体" w:hAnsi="黑体" w:eastAsia="黑体" w:cs="黑体"/>
          <w:color w:val="auto"/>
          <w:spacing w:val="0"/>
          <w:sz w:val="32"/>
          <w:szCs w:val="32"/>
          <w:highlight w:val="none"/>
          <w:u w:val="none"/>
        </w:rPr>
        <w:t>各</w:t>
      </w:r>
      <w:r>
        <w:rPr>
          <w:rFonts w:hint="eastAsia" w:ascii="黑体" w:hAnsi="黑体" w:eastAsia="黑体" w:cs="黑体"/>
          <w:color w:val="auto"/>
          <w:spacing w:val="0"/>
          <w:sz w:val="32"/>
          <w:szCs w:val="32"/>
          <w:highlight w:val="none"/>
          <w:u w:val="none"/>
          <w:lang w:val="en-US" w:eastAsia="zh-CN"/>
        </w:rPr>
        <w:t>功能区</w:t>
      </w:r>
      <w:r>
        <w:rPr>
          <w:rFonts w:hint="eastAsia" w:ascii="黑体" w:hAnsi="黑体" w:eastAsia="黑体" w:cs="黑体"/>
          <w:color w:val="auto"/>
          <w:spacing w:val="0"/>
          <w:sz w:val="32"/>
          <w:szCs w:val="32"/>
          <w:highlight w:val="none"/>
          <w:u w:val="none"/>
        </w:rPr>
        <w:t>管委会</w:t>
      </w:r>
      <w:r>
        <w:rPr>
          <w:rFonts w:hint="eastAsia" w:ascii="黑体" w:hAnsi="黑体" w:eastAsia="黑体" w:cs="黑体"/>
          <w:color w:val="auto"/>
          <w:spacing w:val="0"/>
          <w:sz w:val="32"/>
          <w:szCs w:val="32"/>
          <w:highlight w:val="none"/>
          <w:u w:val="none"/>
          <w:lang w:eastAsia="zh-CN"/>
        </w:rPr>
        <w:t>（</w:t>
      </w:r>
      <w:r>
        <w:rPr>
          <w:rFonts w:hint="eastAsia" w:ascii="黑体" w:hAnsi="黑体" w:eastAsia="黑体" w:cs="黑体"/>
          <w:color w:val="auto"/>
          <w:spacing w:val="0"/>
          <w:sz w:val="32"/>
          <w:szCs w:val="32"/>
          <w:highlight w:val="none"/>
          <w:u w:val="none"/>
          <w:lang w:val="en-US" w:eastAsia="zh-CN"/>
        </w:rPr>
        <w:t>咨询方式：区商务会展局，电话：60728093；区文体旅局，电话：82590699</w:t>
      </w:r>
      <w:r>
        <w:rPr>
          <w:rFonts w:hint="eastAsia" w:ascii="黑体" w:hAnsi="黑体" w:eastAsia="黑体" w:cs="黑体"/>
          <w:color w:val="auto"/>
          <w:spacing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宋体" w:hAnsi="宋体" w:eastAsia="仿宋_GB2312" w:cs="仿宋_GB2312"/>
          <w:color w:val="auto"/>
          <w:spacing w:val="0"/>
          <w:sz w:val="32"/>
          <w:szCs w:val="32"/>
          <w:highlight w:val="none"/>
          <w:u w:val="none"/>
          <w:lang w:val="en-US" w:eastAsia="zh-CN"/>
        </w:rPr>
      </w:pPr>
      <w:r>
        <w:rPr>
          <w:rFonts w:hint="eastAsia" w:ascii="宋体" w:hAnsi="宋体" w:eastAsia="黑体" w:cs="黑体"/>
          <w:color w:val="auto"/>
          <w:spacing w:val="0"/>
          <w:sz w:val="32"/>
          <w:szCs w:val="32"/>
          <w:highlight w:val="none"/>
          <w:u w:val="none"/>
          <w:lang w:val="en-US" w:eastAsia="zh-CN"/>
        </w:rPr>
        <w:t>三、鼓励市场主体做大做强。</w:t>
      </w:r>
      <w:r>
        <w:rPr>
          <w:rFonts w:hint="eastAsia" w:ascii="宋体" w:hAnsi="宋体" w:eastAsia="仿宋_GB2312" w:cs="仿宋_GB2312"/>
          <w:color w:val="auto"/>
          <w:spacing w:val="0"/>
          <w:sz w:val="32"/>
          <w:szCs w:val="32"/>
          <w:highlight w:val="none"/>
          <w:u w:val="none"/>
          <w:lang w:val="en-US" w:eastAsia="zh-CN"/>
        </w:rPr>
        <w:t>开设“个转企”办理绿色通道，免费提供帮办代办和印章刻制服务，对2022年办理“个转企”的，自转型登记之日连续3个月（不可抗力因素除外）依法申报纳税且有税款入库的企业，对其2022年第四季度因“个转企”聘用会计等中介机构产生的服务费用按100%给予补贴，最高2000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黑体" w:hAnsi="黑体" w:eastAsia="黑体" w:cs="黑体"/>
          <w:color w:val="auto"/>
          <w:spacing w:val="0"/>
          <w:sz w:val="32"/>
          <w:szCs w:val="32"/>
          <w:highlight w:val="none"/>
          <w:u w:val="none"/>
          <w:lang w:eastAsia="zh-CN"/>
        </w:rPr>
      </w:pPr>
      <w:r>
        <w:rPr>
          <w:rFonts w:hint="eastAsia" w:ascii="黑体" w:hAnsi="黑体" w:eastAsia="黑体" w:cs="黑体"/>
          <w:color w:val="auto"/>
          <w:spacing w:val="0"/>
          <w:sz w:val="32"/>
          <w:szCs w:val="32"/>
          <w:highlight w:val="none"/>
          <w:u w:val="none"/>
          <w:lang w:val="en-US" w:eastAsia="zh-CN"/>
        </w:rPr>
        <w:t>牵头</w:t>
      </w:r>
      <w:r>
        <w:rPr>
          <w:rFonts w:hint="eastAsia" w:ascii="黑体" w:hAnsi="黑体" w:eastAsia="黑体" w:cs="黑体"/>
          <w:color w:val="auto"/>
          <w:spacing w:val="0"/>
          <w:sz w:val="32"/>
          <w:szCs w:val="32"/>
          <w:highlight w:val="none"/>
          <w:u w:val="none"/>
        </w:rPr>
        <w:t>单位：</w:t>
      </w:r>
      <w:r>
        <w:rPr>
          <w:rFonts w:hint="eastAsia" w:ascii="黑体" w:hAnsi="黑体" w:eastAsia="黑体" w:cs="黑体"/>
          <w:color w:val="auto"/>
          <w:spacing w:val="0"/>
          <w:sz w:val="32"/>
          <w:szCs w:val="32"/>
          <w:highlight w:val="none"/>
          <w:u w:val="none"/>
          <w:lang w:val="en-US" w:eastAsia="zh-CN"/>
        </w:rPr>
        <w:t>区市场监管局、区行政审批局</w:t>
      </w:r>
      <w:r>
        <w:rPr>
          <w:rFonts w:hint="eastAsia" w:ascii="黑体" w:hAnsi="黑体" w:eastAsia="黑体" w:cs="黑体"/>
          <w:color w:val="auto"/>
          <w:spacing w:val="0"/>
          <w:sz w:val="32"/>
          <w:szCs w:val="32"/>
          <w:highlight w:val="none"/>
          <w:u w:val="none"/>
          <w:lang w:eastAsia="zh-CN"/>
        </w:rPr>
        <w:t>（</w:t>
      </w:r>
      <w:r>
        <w:rPr>
          <w:rFonts w:hint="eastAsia" w:ascii="黑体" w:hAnsi="黑体" w:eastAsia="黑体" w:cs="黑体"/>
          <w:color w:val="auto"/>
          <w:spacing w:val="0"/>
          <w:sz w:val="32"/>
          <w:szCs w:val="32"/>
          <w:highlight w:val="none"/>
          <w:u w:val="none"/>
          <w:lang w:val="en-US" w:eastAsia="zh-CN"/>
        </w:rPr>
        <w:t>咨询方式：区市场监管局，电话：82555608；区行政审批局，电话：82556806</w:t>
      </w:r>
      <w:r>
        <w:rPr>
          <w:rFonts w:hint="eastAsia" w:ascii="黑体" w:hAnsi="黑体" w:eastAsia="黑体" w:cs="黑体"/>
          <w:color w:val="auto"/>
          <w:spacing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宋体" w:hAnsi="宋体" w:eastAsia="仿宋_GB2312" w:cs="仿宋_GB2312"/>
          <w:color w:val="FF0000"/>
          <w:spacing w:val="0"/>
          <w:sz w:val="32"/>
          <w:szCs w:val="32"/>
          <w:highlight w:val="none"/>
          <w:u w:val="none"/>
          <w:lang w:val="en-US" w:eastAsia="zh-CN"/>
        </w:rPr>
      </w:pPr>
      <w:r>
        <w:rPr>
          <w:rFonts w:hint="eastAsia" w:ascii="宋体" w:hAnsi="宋体" w:eastAsia="黑体" w:cs="黑体"/>
          <w:color w:val="auto"/>
          <w:spacing w:val="0"/>
          <w:sz w:val="32"/>
          <w:szCs w:val="32"/>
          <w:highlight w:val="none"/>
          <w:u w:val="none"/>
          <w:lang w:val="en-US" w:eastAsia="zh-CN"/>
        </w:rPr>
        <w:t>四、降低市场主体防疫成本</w:t>
      </w:r>
      <w:r>
        <w:rPr>
          <w:rFonts w:hint="eastAsia" w:ascii="宋体" w:hAnsi="宋体" w:eastAsia="仿宋_GB2312" w:cs="仿宋_GB2312"/>
          <w:color w:val="auto"/>
          <w:spacing w:val="0"/>
          <w:sz w:val="32"/>
          <w:szCs w:val="32"/>
          <w:highlight w:val="none"/>
          <w:u w:val="none"/>
          <w:lang w:val="en-US" w:eastAsia="zh-CN"/>
        </w:rPr>
        <w:t>。根据疫情形势需要，适时组织全员核酸检测。持续推进步行15分钟核酸“采样圈”建设，足量科学设置核酸采样点位，在物流园区、货运停车场、大型批发市场等设置常态化核酸采样点，为所有(包括省内抵蓉)货车司乘人员提供免费核酸检测服务。持续推广“防疫泡泡”模式，开通重点企业防疫“绿色通道”，提供上门核酸检测服务，保障企业在疫情期间闭环生产。各镇街、各行业主管部门按规定频次开展重点行业(人员)免费核酸检测。支持文旅企业提升疫情防控能力，一次性给予4A级旅游景区补贴5万元，三星级、四星级农家乐(乡村酒店)补贴0.5万元，品牌酒店补贴3万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宋体" w:hAnsi="宋体" w:eastAsia="仿宋_GB2312" w:cs="仿宋_GB2312"/>
          <w:color w:val="auto"/>
          <w:spacing w:val="0"/>
          <w:sz w:val="32"/>
          <w:szCs w:val="32"/>
          <w:highlight w:val="none"/>
          <w:u w:val="none"/>
          <w:lang w:val="en-US" w:eastAsia="zh-CN"/>
        </w:rPr>
      </w:pPr>
      <w:r>
        <w:rPr>
          <w:rFonts w:hint="eastAsia" w:ascii="黑体" w:hAnsi="黑体" w:eastAsia="黑体" w:cs="黑体"/>
          <w:color w:val="auto"/>
          <w:spacing w:val="0"/>
          <w:sz w:val="32"/>
          <w:szCs w:val="32"/>
          <w:highlight w:val="none"/>
          <w:u w:val="none"/>
          <w:lang w:val="en-US" w:eastAsia="zh-CN"/>
        </w:rPr>
        <w:t>牵头单位：区卫健局、区文体旅局；责任单位：区级各部门，各功能区管委会（咨询方式：区卫健局，电话：82522035；区文体旅局，电话：82590699）</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宋体" w:hAnsi="宋体" w:eastAsia="仿宋_GB2312" w:cs="仿宋_GB2312"/>
          <w:color w:val="auto"/>
          <w:spacing w:val="0"/>
          <w:sz w:val="32"/>
          <w:szCs w:val="32"/>
          <w:highlight w:val="none"/>
          <w:u w:val="none"/>
          <w:lang w:val="en-US" w:eastAsia="zh-CN"/>
        </w:rPr>
      </w:pPr>
      <w:r>
        <w:rPr>
          <w:rFonts w:hint="eastAsia" w:ascii="宋体" w:hAnsi="宋体" w:eastAsia="黑体" w:cs="黑体"/>
          <w:color w:val="auto"/>
          <w:spacing w:val="0"/>
          <w:sz w:val="32"/>
          <w:szCs w:val="32"/>
          <w:highlight w:val="none"/>
          <w:u w:val="none"/>
          <w:lang w:val="en-US" w:eastAsia="zh-CN"/>
        </w:rPr>
        <w:t>五、给予企业生产能源补贴</w:t>
      </w:r>
      <w:r>
        <w:rPr>
          <w:rFonts w:hint="eastAsia" w:ascii="宋体" w:hAnsi="宋体" w:eastAsia="仿宋_GB2312" w:cs="仿宋_GB2312"/>
          <w:color w:val="auto"/>
          <w:spacing w:val="0"/>
          <w:sz w:val="32"/>
          <w:szCs w:val="32"/>
          <w:highlight w:val="none"/>
          <w:u w:val="none"/>
          <w:lang w:val="en-US" w:eastAsia="zh-CN"/>
        </w:rPr>
        <w:t>。对2022年7、8、9月迎峰度夏期间未因限电</w:t>
      </w:r>
      <w:r>
        <w:rPr>
          <w:rFonts w:hint="eastAsia" w:ascii="宋体" w:hAnsi="宋体" w:cs="仿宋_GB2312"/>
          <w:color w:val="auto"/>
          <w:spacing w:val="0"/>
          <w:sz w:val="32"/>
          <w:szCs w:val="32"/>
          <w:highlight w:val="none"/>
          <w:u w:val="none"/>
          <w:lang w:val="en-US" w:eastAsia="zh-CN"/>
        </w:rPr>
        <w:t>及疫情影响</w:t>
      </w:r>
      <w:r>
        <w:rPr>
          <w:rFonts w:hint="eastAsia" w:ascii="宋体" w:hAnsi="宋体" w:eastAsia="仿宋_GB2312" w:cs="仿宋_GB2312"/>
          <w:color w:val="auto"/>
          <w:spacing w:val="0"/>
          <w:sz w:val="32"/>
          <w:szCs w:val="32"/>
          <w:highlight w:val="none"/>
          <w:u w:val="none"/>
          <w:lang w:val="en-US" w:eastAsia="zh-CN"/>
        </w:rPr>
        <w:t>停工停产，同期产值不降反升的</w:t>
      </w:r>
      <w:r>
        <w:rPr>
          <w:rFonts w:hint="eastAsia" w:ascii="宋体" w:hAnsi="宋体" w:cs="仿宋_GB2312"/>
          <w:color w:val="auto"/>
          <w:spacing w:val="0"/>
          <w:sz w:val="32"/>
          <w:szCs w:val="32"/>
          <w:highlight w:val="none"/>
          <w:u w:val="none"/>
          <w:lang w:val="en-US" w:eastAsia="zh-CN"/>
        </w:rPr>
        <w:t>“四上”</w:t>
      </w:r>
      <w:r>
        <w:rPr>
          <w:rFonts w:hint="eastAsia" w:ascii="宋体" w:hAnsi="宋体" w:eastAsia="仿宋_GB2312" w:cs="仿宋_GB2312"/>
          <w:color w:val="auto"/>
          <w:spacing w:val="0"/>
          <w:sz w:val="32"/>
          <w:szCs w:val="32"/>
          <w:highlight w:val="none"/>
          <w:u w:val="none"/>
          <w:lang w:val="en-US" w:eastAsia="zh-CN"/>
        </w:rPr>
        <w:t>企业，按照同期累计产值增量超5000万元</w:t>
      </w:r>
      <w:r>
        <w:rPr>
          <w:rFonts w:hint="eastAsia" w:ascii="宋体" w:hAnsi="宋体" w:eastAsia="仿宋_GB2312" w:cs="仿宋_GB2312"/>
          <w:color w:val="auto"/>
          <w:spacing w:val="0"/>
          <w:sz w:val="32"/>
          <w:szCs w:val="32"/>
          <w:highlight w:val="none"/>
          <w:u w:val="none"/>
        </w:rPr>
        <w:t>(含)</w:t>
      </w:r>
      <w:r>
        <w:rPr>
          <w:rFonts w:hint="eastAsia" w:ascii="宋体" w:hAnsi="宋体" w:eastAsia="仿宋_GB2312" w:cs="仿宋_GB2312"/>
          <w:color w:val="auto"/>
          <w:spacing w:val="0"/>
          <w:sz w:val="32"/>
          <w:szCs w:val="32"/>
          <w:highlight w:val="none"/>
          <w:u w:val="none"/>
          <w:lang w:val="en-US" w:eastAsia="zh-CN"/>
        </w:rPr>
        <w:t>、1亿元</w:t>
      </w:r>
      <w:r>
        <w:rPr>
          <w:rFonts w:hint="eastAsia" w:ascii="宋体" w:hAnsi="宋体" w:eastAsia="仿宋_GB2312" w:cs="仿宋_GB2312"/>
          <w:color w:val="auto"/>
          <w:spacing w:val="0"/>
          <w:sz w:val="32"/>
          <w:szCs w:val="32"/>
          <w:highlight w:val="none"/>
          <w:u w:val="none"/>
        </w:rPr>
        <w:t>(含)</w:t>
      </w:r>
      <w:r>
        <w:rPr>
          <w:rFonts w:hint="eastAsia" w:ascii="宋体" w:hAnsi="宋体" w:eastAsia="仿宋_GB2312" w:cs="仿宋_GB2312"/>
          <w:color w:val="auto"/>
          <w:spacing w:val="0"/>
          <w:sz w:val="32"/>
          <w:szCs w:val="32"/>
          <w:highlight w:val="none"/>
          <w:u w:val="none"/>
          <w:lang w:val="en-US" w:eastAsia="zh-CN"/>
        </w:rPr>
        <w:t>，分别给予10万元、20万元奖励。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宋体" w:hAnsi="宋体" w:eastAsia="黑体" w:cs="黑体"/>
          <w:color w:val="auto"/>
          <w:spacing w:val="0"/>
          <w:sz w:val="32"/>
          <w:szCs w:val="32"/>
          <w:highlight w:val="none"/>
          <w:u w:val="none"/>
          <w:lang w:val="en-US" w:eastAsia="zh-CN"/>
        </w:rPr>
      </w:pPr>
      <w:r>
        <w:rPr>
          <w:rFonts w:hint="eastAsia" w:ascii="黑体" w:hAnsi="黑体" w:eastAsia="黑体" w:cs="黑体"/>
          <w:color w:val="auto"/>
          <w:spacing w:val="0"/>
          <w:sz w:val="32"/>
          <w:szCs w:val="32"/>
          <w:highlight w:val="none"/>
          <w:u w:val="none"/>
          <w:lang w:val="en-US" w:eastAsia="zh-CN"/>
        </w:rPr>
        <w:t>牵头单位：相关行业主管部门；责任单位：智能制造产业园管委会、农博园管委会、梨花溪管委会（咨询方式：区农业农村局，电话：82522165；区经信局，电话：82527128；区公园城市局，电话：82580636；区商务会展局，电话：60728100）</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宋体" w:hAnsi="宋体" w:eastAsia="黑体" w:cs="黑体"/>
          <w:color w:val="auto"/>
          <w:spacing w:val="0"/>
          <w:sz w:val="32"/>
          <w:szCs w:val="32"/>
          <w:highlight w:val="none"/>
          <w:u w:val="none"/>
          <w:lang w:val="en-US" w:eastAsia="zh-CN"/>
        </w:rPr>
      </w:pPr>
      <w:r>
        <w:rPr>
          <w:rFonts w:hint="eastAsia" w:ascii="宋体" w:hAnsi="宋体" w:eastAsia="黑体" w:cs="黑体"/>
          <w:color w:val="auto"/>
          <w:spacing w:val="0"/>
          <w:sz w:val="32"/>
          <w:szCs w:val="32"/>
          <w:highlight w:val="none"/>
          <w:u w:val="none"/>
          <w:lang w:val="en-US" w:eastAsia="zh-CN"/>
        </w:rPr>
        <w:t>六、支持创新应用和未来场景建设。</w:t>
      </w:r>
      <w:r>
        <w:rPr>
          <w:rFonts w:hint="eastAsia" w:ascii="宋体" w:hAnsi="宋体" w:eastAsia="仿宋_GB2312" w:cs="仿宋_GB2312"/>
          <w:color w:val="auto"/>
          <w:spacing w:val="0"/>
          <w:sz w:val="32"/>
          <w:szCs w:val="32"/>
          <w:highlight w:val="none"/>
          <w:u w:val="none"/>
          <w:lang w:val="en-US" w:eastAsia="zh-CN"/>
        </w:rPr>
        <w:t>鼓励企业在</w:t>
      </w:r>
      <w:r>
        <w:rPr>
          <w:rFonts w:hint="default" w:ascii="宋体" w:hAnsi="宋体" w:eastAsia="仿宋_GB2312" w:cs="仿宋_GB2312"/>
          <w:color w:val="auto"/>
          <w:spacing w:val="0"/>
          <w:sz w:val="32"/>
          <w:szCs w:val="32"/>
          <w:highlight w:val="none"/>
          <w:u w:val="none"/>
          <w:lang w:val="en-US" w:eastAsia="en-US"/>
        </w:rPr>
        <w:t>大数据、人工智能、区块链等数字经济关键</w:t>
      </w:r>
      <w:r>
        <w:rPr>
          <w:rFonts w:hint="eastAsia" w:ascii="宋体" w:hAnsi="宋体" w:eastAsia="仿宋_GB2312" w:cs="仿宋_GB2312"/>
          <w:color w:val="auto"/>
          <w:spacing w:val="0"/>
          <w:sz w:val="32"/>
          <w:szCs w:val="32"/>
          <w:highlight w:val="none"/>
          <w:u w:val="none"/>
          <w:lang w:val="en-US" w:eastAsia="zh-CN"/>
        </w:rPr>
        <w:t>核心技术方向，</w:t>
      </w:r>
      <w:r>
        <w:rPr>
          <w:rFonts w:hint="default" w:ascii="宋体" w:hAnsi="宋体" w:eastAsia="仿宋_GB2312" w:cs="仿宋_GB2312"/>
          <w:color w:val="auto"/>
          <w:spacing w:val="0"/>
          <w:sz w:val="32"/>
          <w:szCs w:val="32"/>
          <w:highlight w:val="none"/>
          <w:u w:val="none"/>
          <w:lang w:val="en-US" w:eastAsia="en-US"/>
        </w:rPr>
        <w:t>围绕城市生产、生活、生态、治理等领域，开展创新应用</w:t>
      </w:r>
      <w:r>
        <w:rPr>
          <w:rFonts w:hint="eastAsia" w:ascii="宋体" w:hAnsi="宋体" w:eastAsia="仿宋_GB2312" w:cs="仿宋_GB2312"/>
          <w:color w:val="auto"/>
          <w:spacing w:val="0"/>
          <w:sz w:val="32"/>
          <w:szCs w:val="32"/>
          <w:highlight w:val="none"/>
          <w:u w:val="none"/>
          <w:lang w:val="en-US" w:eastAsia="zh-CN"/>
        </w:rPr>
        <w:t>和未来智慧场景建设。对经认定的创新应用和未来场景，按单个项目实际投入的10%给予补贴，最高50万元。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lang w:val="en-US" w:eastAsia="zh-CN"/>
        </w:rPr>
        <w:t>牵头单位：区新科局；责任单位：区级各部门，各功能区管委会（咨询方式：区新科局，电话：67775568）</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宋体" w:hAnsi="宋体" w:eastAsia="仿宋_GB2312" w:cs="仿宋_GB2312"/>
          <w:color w:val="auto"/>
          <w:spacing w:val="0"/>
          <w:sz w:val="32"/>
          <w:szCs w:val="32"/>
          <w:highlight w:val="none"/>
          <w:u w:val="none"/>
          <w:lang w:val="en-US" w:eastAsia="zh-CN"/>
        </w:rPr>
      </w:pPr>
      <w:r>
        <w:rPr>
          <w:rFonts w:hint="eastAsia" w:ascii="宋体" w:hAnsi="宋体" w:eastAsia="黑体" w:cs="黑体"/>
          <w:color w:val="auto"/>
          <w:spacing w:val="0"/>
          <w:sz w:val="32"/>
          <w:szCs w:val="32"/>
          <w:highlight w:val="none"/>
          <w:u w:val="none"/>
          <w:lang w:val="en-US" w:eastAsia="zh-CN"/>
        </w:rPr>
        <w:t>七、支持企业跨台阶多作贡献。</w:t>
      </w:r>
      <w:r>
        <w:rPr>
          <w:rFonts w:hint="eastAsia" w:ascii="宋体" w:hAnsi="宋体" w:eastAsia="仿宋_GB2312" w:cs="仿宋_GB2312"/>
          <w:color w:val="auto"/>
          <w:spacing w:val="0"/>
          <w:sz w:val="32"/>
          <w:szCs w:val="32"/>
          <w:highlight w:val="none"/>
          <w:u w:val="none"/>
        </w:rPr>
        <w:t>对首次成功纳入国家统计网报企业库的规模以上工业企业一次性给予</w:t>
      </w:r>
      <w:r>
        <w:rPr>
          <w:rFonts w:hint="eastAsia" w:ascii="宋体" w:hAnsi="宋体" w:eastAsia="仿宋_GB2312" w:cs="仿宋_GB2312"/>
          <w:color w:val="auto"/>
          <w:spacing w:val="0"/>
          <w:sz w:val="32"/>
          <w:szCs w:val="32"/>
          <w:highlight w:val="none"/>
          <w:u w:val="none"/>
          <w:lang w:val="en-US" w:eastAsia="zh-CN"/>
        </w:rPr>
        <w:t>2</w:t>
      </w:r>
      <w:r>
        <w:rPr>
          <w:rFonts w:hint="eastAsia" w:ascii="宋体" w:hAnsi="宋体" w:eastAsia="仿宋_GB2312" w:cs="仿宋_GB2312"/>
          <w:color w:val="auto"/>
          <w:spacing w:val="0"/>
          <w:sz w:val="32"/>
          <w:szCs w:val="32"/>
          <w:highlight w:val="none"/>
          <w:u w:val="none"/>
        </w:rPr>
        <w:t>0万元奖励，对首次成功纳入国家统计网报企业库的批发、零售、住宿、餐饮</w:t>
      </w:r>
      <w:r>
        <w:rPr>
          <w:rFonts w:hint="eastAsia" w:ascii="宋体" w:hAnsi="宋体" w:eastAsia="仿宋_GB2312" w:cs="仿宋_GB2312"/>
          <w:color w:val="auto"/>
          <w:spacing w:val="0"/>
          <w:sz w:val="32"/>
          <w:szCs w:val="32"/>
          <w:highlight w:val="none"/>
          <w:u w:val="none"/>
          <w:lang w:eastAsia="zh-CN"/>
        </w:rPr>
        <w:t>、</w:t>
      </w:r>
      <w:r>
        <w:rPr>
          <w:rFonts w:hint="eastAsia" w:ascii="宋体" w:hAnsi="宋体" w:eastAsia="仿宋_GB2312" w:cs="仿宋_GB2312"/>
          <w:color w:val="auto"/>
          <w:spacing w:val="0"/>
          <w:sz w:val="32"/>
          <w:szCs w:val="32"/>
          <w:highlight w:val="none"/>
          <w:u w:val="none"/>
          <w:lang w:val="en-US" w:eastAsia="zh-CN"/>
        </w:rPr>
        <w:t>娱乐</w:t>
      </w:r>
      <w:r>
        <w:rPr>
          <w:rFonts w:hint="eastAsia" w:ascii="宋体" w:hAnsi="宋体" w:eastAsia="仿宋_GB2312" w:cs="仿宋_GB2312"/>
          <w:color w:val="auto"/>
          <w:spacing w:val="0"/>
          <w:sz w:val="32"/>
          <w:szCs w:val="32"/>
          <w:highlight w:val="none"/>
          <w:u w:val="none"/>
        </w:rPr>
        <w:t>企业及其他服务业企业、资质内建筑业企业一次性给予</w:t>
      </w:r>
      <w:r>
        <w:rPr>
          <w:rFonts w:hint="eastAsia" w:ascii="宋体" w:hAnsi="宋体" w:eastAsia="仿宋_GB2312" w:cs="仿宋_GB2312"/>
          <w:color w:val="auto"/>
          <w:spacing w:val="0"/>
          <w:sz w:val="32"/>
          <w:szCs w:val="32"/>
          <w:highlight w:val="none"/>
          <w:u w:val="none"/>
          <w:lang w:val="en-US" w:eastAsia="zh-CN"/>
        </w:rPr>
        <w:t>10</w:t>
      </w:r>
      <w:r>
        <w:rPr>
          <w:rFonts w:hint="eastAsia" w:ascii="宋体" w:hAnsi="宋体" w:eastAsia="仿宋_GB2312" w:cs="仿宋_GB2312"/>
          <w:color w:val="auto"/>
          <w:spacing w:val="0"/>
          <w:sz w:val="32"/>
          <w:szCs w:val="32"/>
          <w:highlight w:val="none"/>
          <w:u w:val="none"/>
        </w:rPr>
        <w:t>万元奖励</w:t>
      </w:r>
      <w:r>
        <w:rPr>
          <w:rFonts w:hint="eastAsia" w:ascii="宋体" w:hAnsi="宋体" w:eastAsia="仿宋_GB2312" w:cs="仿宋_GB2312"/>
          <w:color w:val="auto"/>
          <w:spacing w:val="0"/>
          <w:sz w:val="32"/>
          <w:szCs w:val="32"/>
          <w:highlight w:val="none"/>
          <w:u w:val="none"/>
          <w:lang w:eastAsia="zh-CN"/>
        </w:rPr>
        <w:t>；</w:t>
      </w:r>
      <w:r>
        <w:rPr>
          <w:rFonts w:hint="eastAsia" w:ascii="宋体" w:hAnsi="宋体" w:eastAsia="仿宋_GB2312" w:cs="仿宋_GB2312"/>
          <w:color w:val="auto"/>
          <w:spacing w:val="0"/>
          <w:sz w:val="32"/>
          <w:szCs w:val="32"/>
          <w:highlight w:val="none"/>
          <w:u w:val="none"/>
          <w:lang w:val="en-US" w:eastAsia="zh-CN"/>
        </w:rPr>
        <w:t>对在我区设立并</w:t>
      </w:r>
      <w:r>
        <w:rPr>
          <w:rFonts w:hint="eastAsia" w:ascii="宋体" w:hAnsi="宋体" w:eastAsia="仿宋_GB2312" w:cs="仿宋_GB2312"/>
          <w:color w:val="auto"/>
          <w:spacing w:val="0"/>
          <w:sz w:val="32"/>
          <w:szCs w:val="32"/>
          <w:highlight w:val="none"/>
          <w:u w:val="none"/>
        </w:rPr>
        <w:t>纳入国家统计网报企业库</w:t>
      </w:r>
      <w:r>
        <w:rPr>
          <w:rFonts w:hint="eastAsia" w:ascii="宋体" w:hAnsi="宋体" w:eastAsia="仿宋_GB2312" w:cs="仿宋_GB2312"/>
          <w:color w:val="auto"/>
          <w:spacing w:val="0"/>
          <w:sz w:val="32"/>
          <w:szCs w:val="32"/>
          <w:highlight w:val="none"/>
          <w:u w:val="none"/>
          <w:lang w:val="en-US" w:eastAsia="zh-CN"/>
        </w:rPr>
        <w:t>的独立法人企业，2022年9月至12月销售收入（即增值税开票汇总数，下同）比上年同期同口径增加5000万（含）以上的，商贸企业按销售收入的1‰给予奖励，其他企业（房地产业除外）按销售收入的3‰给予奖励，奖励额不超过该企业同期地方经济贡献；</w:t>
      </w:r>
      <w:r>
        <w:rPr>
          <w:rFonts w:hint="eastAsia" w:ascii="宋体" w:hAnsi="宋体" w:eastAsia="仿宋_GB2312" w:cs="仿宋_GB2312"/>
          <w:color w:val="auto"/>
          <w:spacing w:val="0"/>
          <w:sz w:val="32"/>
          <w:szCs w:val="32"/>
          <w:highlight w:val="none"/>
          <w:u w:val="none"/>
          <w:lang w:eastAsia="zh-CN"/>
        </w:rPr>
        <w:t>对</w:t>
      </w:r>
      <w:r>
        <w:rPr>
          <w:rFonts w:hint="eastAsia" w:ascii="宋体" w:hAnsi="宋体" w:eastAsia="仿宋_GB2312" w:cs="仿宋_GB2312"/>
          <w:color w:val="auto"/>
          <w:spacing w:val="0"/>
          <w:sz w:val="32"/>
          <w:szCs w:val="32"/>
          <w:highlight w:val="none"/>
          <w:u w:val="none"/>
          <w:lang w:val="en-US" w:eastAsia="zh-CN"/>
        </w:rPr>
        <w:t>2022</w:t>
      </w:r>
      <w:r>
        <w:rPr>
          <w:rFonts w:hint="eastAsia" w:ascii="宋体" w:hAnsi="宋体" w:eastAsia="仿宋_GB2312" w:cs="仿宋_GB2312"/>
          <w:color w:val="auto"/>
          <w:spacing w:val="0"/>
          <w:sz w:val="32"/>
          <w:szCs w:val="32"/>
          <w:highlight w:val="none"/>
          <w:u w:val="none"/>
          <w:lang w:eastAsia="zh-CN"/>
        </w:rPr>
        <w:t>年度</w:t>
      </w:r>
      <w:r>
        <w:rPr>
          <w:rFonts w:hint="eastAsia" w:ascii="宋体" w:hAnsi="宋体" w:eastAsia="仿宋_GB2312" w:cs="仿宋_GB2312"/>
          <w:color w:val="auto"/>
          <w:spacing w:val="0"/>
          <w:sz w:val="32"/>
          <w:szCs w:val="32"/>
          <w:highlight w:val="none"/>
          <w:u w:val="none"/>
          <w:lang w:val="en-US" w:eastAsia="zh-CN"/>
        </w:rPr>
        <w:t>销售收入首次</w:t>
      </w:r>
      <w:r>
        <w:rPr>
          <w:rFonts w:hint="eastAsia" w:ascii="宋体" w:hAnsi="宋体" w:eastAsia="仿宋_GB2312" w:cs="仿宋_GB2312"/>
          <w:color w:val="auto"/>
          <w:spacing w:val="0"/>
          <w:sz w:val="32"/>
          <w:szCs w:val="32"/>
          <w:highlight w:val="none"/>
          <w:u w:val="none"/>
          <w:lang w:eastAsia="zh-CN"/>
        </w:rPr>
        <w:t>突破5亿元、10亿元、20亿元、30亿元的规模以上工业企业，分别</w:t>
      </w:r>
      <w:r>
        <w:rPr>
          <w:rFonts w:hint="eastAsia" w:ascii="宋体" w:hAnsi="宋体" w:eastAsia="仿宋_GB2312" w:cs="仿宋_GB2312"/>
          <w:color w:val="auto"/>
          <w:spacing w:val="0"/>
          <w:sz w:val="32"/>
          <w:szCs w:val="32"/>
          <w:highlight w:val="none"/>
          <w:u w:val="none"/>
        </w:rPr>
        <w:t>一次性给予</w:t>
      </w:r>
      <w:r>
        <w:rPr>
          <w:rFonts w:hint="eastAsia" w:ascii="宋体" w:hAnsi="宋体" w:eastAsia="仿宋_GB2312" w:cs="仿宋_GB2312"/>
          <w:color w:val="auto"/>
          <w:spacing w:val="0"/>
          <w:sz w:val="32"/>
          <w:szCs w:val="32"/>
          <w:highlight w:val="none"/>
          <w:u w:val="none"/>
          <w:lang w:eastAsia="zh-CN"/>
        </w:rPr>
        <w:t>5万元、10万元、20万元、30万元奖励。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黑体" w:hAnsi="黑体" w:eastAsia="黑体" w:cs="黑体"/>
          <w:color w:val="auto"/>
          <w:spacing w:val="0"/>
          <w:sz w:val="32"/>
          <w:szCs w:val="32"/>
          <w:highlight w:val="none"/>
          <w:u w:val="none"/>
          <w:lang w:val="en-US" w:eastAsia="zh-CN"/>
        </w:rPr>
      </w:pPr>
      <w:r>
        <w:rPr>
          <w:rFonts w:hint="eastAsia" w:ascii="黑体" w:hAnsi="黑体" w:eastAsia="黑体" w:cs="黑体"/>
          <w:color w:val="auto"/>
          <w:spacing w:val="0"/>
          <w:sz w:val="32"/>
          <w:szCs w:val="32"/>
          <w:highlight w:val="none"/>
          <w:u w:val="none"/>
          <w:lang w:val="en-US" w:eastAsia="zh-CN"/>
        </w:rPr>
        <w:t>牵头</w:t>
      </w:r>
      <w:r>
        <w:rPr>
          <w:rFonts w:hint="eastAsia" w:ascii="黑体" w:hAnsi="黑体" w:eastAsia="黑体" w:cs="黑体"/>
          <w:color w:val="auto"/>
          <w:spacing w:val="0"/>
          <w:sz w:val="32"/>
          <w:szCs w:val="32"/>
          <w:highlight w:val="none"/>
          <w:u w:val="none"/>
        </w:rPr>
        <w:t>单位：各行业主管部门</w:t>
      </w:r>
      <w:r>
        <w:rPr>
          <w:rFonts w:hint="eastAsia" w:ascii="黑体" w:hAnsi="黑体" w:eastAsia="黑体" w:cs="黑体"/>
          <w:color w:val="auto"/>
          <w:spacing w:val="0"/>
          <w:sz w:val="32"/>
          <w:szCs w:val="32"/>
          <w:highlight w:val="none"/>
          <w:u w:val="none"/>
          <w:lang w:eastAsia="zh-CN"/>
        </w:rPr>
        <w:t>；</w:t>
      </w:r>
      <w:r>
        <w:rPr>
          <w:rFonts w:hint="eastAsia" w:ascii="黑体" w:hAnsi="黑体" w:eastAsia="黑体" w:cs="黑体"/>
          <w:color w:val="auto"/>
          <w:spacing w:val="0"/>
          <w:sz w:val="32"/>
          <w:szCs w:val="32"/>
          <w:highlight w:val="none"/>
          <w:u w:val="none"/>
        </w:rPr>
        <w:t>责任单位：各</w:t>
      </w:r>
      <w:r>
        <w:rPr>
          <w:rFonts w:hint="eastAsia" w:ascii="黑体" w:hAnsi="黑体" w:eastAsia="黑体" w:cs="黑体"/>
          <w:color w:val="auto"/>
          <w:spacing w:val="0"/>
          <w:sz w:val="32"/>
          <w:szCs w:val="32"/>
          <w:highlight w:val="none"/>
          <w:u w:val="none"/>
          <w:lang w:val="en-US" w:eastAsia="zh-CN"/>
        </w:rPr>
        <w:t>功能区</w:t>
      </w:r>
      <w:r>
        <w:rPr>
          <w:rFonts w:hint="eastAsia" w:ascii="黑体" w:hAnsi="黑体" w:eastAsia="黑体" w:cs="黑体"/>
          <w:color w:val="auto"/>
          <w:spacing w:val="0"/>
          <w:sz w:val="32"/>
          <w:szCs w:val="32"/>
          <w:highlight w:val="none"/>
          <w:u w:val="none"/>
        </w:rPr>
        <w:t>管委会（咨询方式：区</w:t>
      </w:r>
      <w:r>
        <w:rPr>
          <w:rFonts w:hint="eastAsia" w:ascii="黑体" w:hAnsi="黑体" w:eastAsia="黑体" w:cs="黑体"/>
          <w:color w:val="auto"/>
          <w:spacing w:val="0"/>
          <w:sz w:val="32"/>
          <w:szCs w:val="32"/>
          <w:highlight w:val="none"/>
          <w:u w:val="none"/>
          <w:lang w:val="en-US" w:eastAsia="zh-CN"/>
        </w:rPr>
        <w:t>经信局</w:t>
      </w:r>
      <w:r>
        <w:rPr>
          <w:rFonts w:hint="eastAsia" w:ascii="黑体" w:hAnsi="黑体" w:eastAsia="黑体" w:cs="黑体"/>
          <w:color w:val="auto"/>
          <w:spacing w:val="0"/>
          <w:sz w:val="32"/>
          <w:szCs w:val="32"/>
          <w:highlight w:val="none"/>
          <w:u w:val="none"/>
        </w:rPr>
        <w:t>，电话：82522418</w:t>
      </w:r>
      <w:r>
        <w:rPr>
          <w:rFonts w:hint="eastAsia" w:ascii="黑体" w:hAnsi="黑体" w:eastAsia="黑体" w:cs="黑体"/>
          <w:color w:val="auto"/>
          <w:spacing w:val="0"/>
          <w:sz w:val="32"/>
          <w:szCs w:val="32"/>
          <w:highlight w:val="none"/>
          <w:u w:val="none"/>
          <w:lang w:eastAsia="zh-CN"/>
        </w:rPr>
        <w:t>；</w:t>
      </w:r>
      <w:r>
        <w:rPr>
          <w:rFonts w:hint="eastAsia" w:ascii="黑体" w:hAnsi="黑体" w:eastAsia="黑体" w:cs="黑体"/>
          <w:color w:val="auto"/>
          <w:spacing w:val="0"/>
          <w:sz w:val="32"/>
          <w:szCs w:val="32"/>
          <w:highlight w:val="none"/>
          <w:u w:val="none"/>
          <w:lang w:val="en-US" w:eastAsia="zh-CN"/>
        </w:rPr>
        <w:t>区商务会展局，电话60728100</w:t>
      </w:r>
      <w:r>
        <w:rPr>
          <w:rFonts w:hint="eastAsia" w:ascii="黑体" w:hAnsi="黑体" w:eastAsia="黑体" w:cs="黑体"/>
          <w:color w:val="auto"/>
          <w:spacing w:val="0"/>
          <w:sz w:val="32"/>
          <w:szCs w:val="32"/>
          <w:highlight w:val="none"/>
          <w:u w:val="none"/>
          <w:lang w:eastAsia="zh-CN"/>
        </w:rPr>
        <w:t>；</w:t>
      </w:r>
      <w:r>
        <w:rPr>
          <w:rFonts w:hint="eastAsia" w:ascii="黑体" w:hAnsi="黑体" w:eastAsia="黑体" w:cs="黑体"/>
          <w:color w:val="auto"/>
          <w:spacing w:val="0"/>
          <w:sz w:val="32"/>
          <w:szCs w:val="32"/>
          <w:highlight w:val="none"/>
          <w:u w:val="none"/>
        </w:rPr>
        <w:t>区</w:t>
      </w:r>
      <w:r>
        <w:rPr>
          <w:rFonts w:hint="eastAsia" w:ascii="黑体" w:hAnsi="黑体" w:eastAsia="黑体" w:cs="黑体"/>
          <w:color w:val="auto"/>
          <w:spacing w:val="0"/>
          <w:sz w:val="32"/>
          <w:szCs w:val="32"/>
          <w:highlight w:val="none"/>
          <w:u w:val="none"/>
          <w:lang w:val="en-US" w:eastAsia="zh-CN"/>
        </w:rPr>
        <w:t>公园城市局</w:t>
      </w:r>
      <w:r>
        <w:rPr>
          <w:rFonts w:hint="eastAsia" w:ascii="黑体" w:hAnsi="黑体" w:eastAsia="黑体" w:cs="黑体"/>
          <w:color w:val="auto"/>
          <w:spacing w:val="0"/>
          <w:sz w:val="32"/>
          <w:szCs w:val="32"/>
          <w:highlight w:val="none"/>
          <w:u w:val="none"/>
        </w:rPr>
        <w:t>，电话：82522191）</w:t>
      </w:r>
    </w:p>
    <w:p>
      <w:pPr>
        <w:keepNext w:val="0"/>
        <w:keepLines w:val="0"/>
        <w:pageBreakBefore w:val="0"/>
        <w:widowControl w:val="0"/>
        <w:numPr>
          <w:ilvl w:val="0"/>
          <w:numId w:val="0"/>
        </w:numPr>
        <w:tabs>
          <w:tab w:val="left" w:pos="180"/>
        </w:tabs>
        <w:kinsoku/>
        <w:wordWrap/>
        <w:overflowPunct/>
        <w:topLinePunct w:val="0"/>
        <w:autoSpaceDE/>
        <w:autoSpaceDN/>
        <w:bidi w:val="0"/>
        <w:adjustRightInd/>
        <w:snapToGrid/>
        <w:spacing w:line="578" w:lineRule="exact"/>
        <w:ind w:right="0" w:rightChars="0" w:firstLine="640" w:firstLineChars="200"/>
        <w:textAlignment w:val="auto"/>
        <w:rPr>
          <w:rFonts w:hint="eastAsia" w:ascii="宋体" w:hAnsi="宋体" w:eastAsia="仿宋_GB2312" w:cs="仿宋_GB2312"/>
          <w:color w:val="auto"/>
          <w:spacing w:val="0"/>
          <w:sz w:val="32"/>
          <w:szCs w:val="32"/>
          <w:highlight w:val="none"/>
          <w:u w:val="none"/>
          <w:lang w:val="en-US" w:eastAsia="zh-CN"/>
        </w:rPr>
      </w:pPr>
      <w:r>
        <w:rPr>
          <w:rFonts w:hint="eastAsia" w:ascii="宋体" w:hAnsi="宋体" w:eastAsia="黑体" w:cs="黑体"/>
          <w:color w:val="auto"/>
          <w:spacing w:val="0"/>
          <w:sz w:val="32"/>
          <w:szCs w:val="32"/>
          <w:highlight w:val="none"/>
          <w:u w:val="none"/>
          <w:lang w:val="en-US" w:eastAsia="zh-CN"/>
        </w:rPr>
        <w:t>八、加快</w:t>
      </w:r>
      <w:r>
        <w:rPr>
          <w:rFonts w:hint="eastAsia" w:ascii="宋体" w:hAnsi="宋体" w:eastAsia="黑体" w:cs="黑体"/>
          <w:color w:val="auto"/>
          <w:spacing w:val="0"/>
          <w:sz w:val="32"/>
          <w:szCs w:val="32"/>
          <w:highlight w:val="none"/>
          <w:u w:val="none"/>
        </w:rPr>
        <w:t>项目开工建设。</w:t>
      </w:r>
      <w:r>
        <w:rPr>
          <w:rFonts w:hint="eastAsia" w:ascii="宋体" w:hAnsi="宋体" w:eastAsia="仿宋_GB2312" w:cs="仿宋_GB2312"/>
          <w:color w:val="auto"/>
          <w:spacing w:val="0"/>
          <w:sz w:val="32"/>
          <w:szCs w:val="32"/>
          <w:highlight w:val="none"/>
          <w:u w:val="none"/>
          <w:lang w:eastAsia="zh-CN"/>
        </w:rPr>
        <w:t>对原计划2023年开工建设的民间投资项目，提前至2022年入库开工并产生实物工程量的一次性</w:t>
      </w:r>
      <w:r>
        <w:rPr>
          <w:rFonts w:hint="eastAsia" w:ascii="宋体" w:hAnsi="宋体" w:eastAsia="仿宋_GB2312" w:cs="仿宋_GB2312"/>
          <w:color w:val="auto"/>
          <w:spacing w:val="0"/>
          <w:sz w:val="32"/>
          <w:szCs w:val="32"/>
          <w:highlight w:val="none"/>
          <w:u w:val="none"/>
          <w:lang w:val="en-US" w:eastAsia="zh-CN"/>
        </w:rPr>
        <w:t>给予</w:t>
      </w:r>
      <w:r>
        <w:rPr>
          <w:rFonts w:hint="eastAsia" w:ascii="宋体" w:hAnsi="宋体" w:eastAsia="仿宋_GB2312" w:cs="仿宋_GB2312"/>
          <w:color w:val="auto"/>
          <w:spacing w:val="0"/>
          <w:sz w:val="32"/>
          <w:szCs w:val="32"/>
          <w:highlight w:val="none"/>
          <w:u w:val="none"/>
          <w:lang w:eastAsia="zh-CN"/>
        </w:rPr>
        <w:t>10万元奖励，年底前实物投资额超过2000万元(含)、5000万元（含）</w:t>
      </w:r>
      <w:r>
        <w:rPr>
          <w:rFonts w:hint="eastAsia" w:ascii="宋体" w:hAnsi="宋体" w:cs="仿宋_GB2312"/>
          <w:color w:val="auto"/>
          <w:spacing w:val="0"/>
          <w:sz w:val="32"/>
          <w:szCs w:val="32"/>
          <w:highlight w:val="none"/>
          <w:u w:val="none"/>
          <w:lang w:eastAsia="zh-CN"/>
        </w:rPr>
        <w:t>、</w:t>
      </w:r>
      <w:r>
        <w:rPr>
          <w:rFonts w:hint="eastAsia" w:ascii="宋体" w:hAnsi="宋体" w:eastAsia="仿宋_GB2312" w:cs="仿宋_GB2312"/>
          <w:color w:val="auto"/>
          <w:spacing w:val="0"/>
          <w:sz w:val="32"/>
          <w:szCs w:val="32"/>
          <w:highlight w:val="none"/>
          <w:u w:val="none"/>
          <w:lang w:eastAsia="zh-CN"/>
        </w:rPr>
        <w:t>1亿元(含)、</w:t>
      </w:r>
      <w:r>
        <w:rPr>
          <w:rFonts w:hint="eastAsia" w:ascii="宋体" w:hAnsi="宋体" w:cs="仿宋_GB2312"/>
          <w:color w:val="auto"/>
          <w:spacing w:val="0"/>
          <w:sz w:val="32"/>
          <w:szCs w:val="32"/>
          <w:highlight w:val="none"/>
          <w:u w:val="none"/>
          <w:lang w:val="en-US" w:eastAsia="zh-CN"/>
        </w:rPr>
        <w:t>3亿元（含）、</w:t>
      </w:r>
      <w:r>
        <w:rPr>
          <w:rFonts w:hint="eastAsia" w:ascii="宋体" w:hAnsi="宋体" w:eastAsia="仿宋_GB2312" w:cs="仿宋_GB2312"/>
          <w:color w:val="auto"/>
          <w:spacing w:val="0"/>
          <w:sz w:val="32"/>
          <w:szCs w:val="32"/>
          <w:highlight w:val="none"/>
          <w:u w:val="none"/>
          <w:lang w:eastAsia="zh-CN"/>
        </w:rPr>
        <w:t>5亿元(含)，分别再一次性给予10万元、20万元、</w:t>
      </w:r>
      <w:r>
        <w:rPr>
          <w:rFonts w:hint="eastAsia" w:ascii="宋体" w:hAnsi="宋体" w:cs="仿宋_GB2312"/>
          <w:color w:val="auto"/>
          <w:spacing w:val="0"/>
          <w:sz w:val="32"/>
          <w:szCs w:val="32"/>
          <w:highlight w:val="none"/>
          <w:u w:val="none"/>
          <w:lang w:val="en-US" w:eastAsia="zh-CN"/>
        </w:rPr>
        <w:t>6</w:t>
      </w:r>
      <w:r>
        <w:rPr>
          <w:rFonts w:hint="eastAsia" w:ascii="宋体" w:hAnsi="宋体" w:eastAsia="仿宋_GB2312" w:cs="仿宋_GB2312"/>
          <w:color w:val="auto"/>
          <w:spacing w:val="0"/>
          <w:sz w:val="32"/>
          <w:szCs w:val="32"/>
          <w:highlight w:val="none"/>
          <w:u w:val="none"/>
          <w:lang w:eastAsia="zh-CN"/>
        </w:rPr>
        <w:t>0万元</w:t>
      </w:r>
      <w:r>
        <w:rPr>
          <w:rFonts w:hint="eastAsia" w:ascii="宋体" w:hAnsi="宋体" w:cs="仿宋_GB2312"/>
          <w:color w:val="auto"/>
          <w:spacing w:val="0"/>
          <w:sz w:val="32"/>
          <w:szCs w:val="32"/>
          <w:highlight w:val="none"/>
          <w:u w:val="none"/>
          <w:lang w:eastAsia="zh-CN"/>
        </w:rPr>
        <w:t>（</w:t>
      </w:r>
      <w:r>
        <w:rPr>
          <w:rFonts w:hint="eastAsia" w:ascii="宋体" w:hAnsi="宋体" w:cs="仿宋_GB2312"/>
          <w:color w:val="auto"/>
          <w:spacing w:val="0"/>
          <w:sz w:val="32"/>
          <w:szCs w:val="32"/>
          <w:highlight w:val="none"/>
          <w:u w:val="none"/>
          <w:lang w:val="en-US" w:eastAsia="zh-CN"/>
        </w:rPr>
        <w:t>含市级</w:t>
      </w:r>
      <w:r>
        <w:rPr>
          <w:rFonts w:hint="eastAsia" w:ascii="宋体" w:hAnsi="宋体" w:cs="仿宋_GB2312"/>
          <w:color w:val="auto"/>
          <w:spacing w:val="0"/>
          <w:sz w:val="32"/>
          <w:szCs w:val="32"/>
          <w:highlight w:val="none"/>
          <w:u w:val="none"/>
          <w:lang w:eastAsia="zh-CN"/>
        </w:rPr>
        <w:t>）</w:t>
      </w:r>
      <w:r>
        <w:rPr>
          <w:rFonts w:hint="eastAsia" w:ascii="宋体" w:hAnsi="宋体" w:eastAsia="仿宋_GB2312" w:cs="仿宋_GB2312"/>
          <w:color w:val="auto"/>
          <w:spacing w:val="0"/>
          <w:sz w:val="32"/>
          <w:szCs w:val="32"/>
          <w:highlight w:val="none"/>
          <w:u w:val="none"/>
          <w:lang w:eastAsia="zh-CN"/>
        </w:rPr>
        <w:t>、</w:t>
      </w:r>
      <w:r>
        <w:rPr>
          <w:rFonts w:hint="eastAsia" w:ascii="宋体" w:hAnsi="宋体" w:cs="仿宋_GB2312"/>
          <w:color w:val="auto"/>
          <w:spacing w:val="0"/>
          <w:sz w:val="32"/>
          <w:szCs w:val="32"/>
          <w:highlight w:val="none"/>
          <w:u w:val="none"/>
          <w:lang w:val="en-US" w:eastAsia="zh-CN"/>
        </w:rPr>
        <w:t>9</w:t>
      </w:r>
      <w:r>
        <w:rPr>
          <w:rFonts w:hint="eastAsia" w:ascii="宋体" w:hAnsi="宋体" w:eastAsia="仿宋_GB2312" w:cs="仿宋_GB2312"/>
          <w:color w:val="auto"/>
          <w:spacing w:val="0"/>
          <w:sz w:val="32"/>
          <w:szCs w:val="32"/>
          <w:highlight w:val="none"/>
          <w:u w:val="none"/>
          <w:lang w:eastAsia="zh-CN"/>
        </w:rPr>
        <w:t>0万元</w:t>
      </w:r>
      <w:r>
        <w:rPr>
          <w:rFonts w:hint="eastAsia" w:ascii="宋体" w:hAnsi="宋体" w:cs="仿宋_GB2312"/>
          <w:color w:val="auto"/>
          <w:spacing w:val="0"/>
          <w:sz w:val="32"/>
          <w:szCs w:val="32"/>
          <w:highlight w:val="none"/>
          <w:u w:val="none"/>
          <w:lang w:eastAsia="zh-CN"/>
        </w:rPr>
        <w:t>（</w:t>
      </w:r>
      <w:r>
        <w:rPr>
          <w:rFonts w:hint="eastAsia" w:ascii="宋体" w:hAnsi="宋体" w:cs="仿宋_GB2312"/>
          <w:color w:val="auto"/>
          <w:spacing w:val="0"/>
          <w:sz w:val="32"/>
          <w:szCs w:val="32"/>
          <w:highlight w:val="none"/>
          <w:u w:val="none"/>
          <w:lang w:val="en-US" w:eastAsia="zh-CN"/>
        </w:rPr>
        <w:t>含市级</w:t>
      </w:r>
      <w:r>
        <w:rPr>
          <w:rFonts w:hint="eastAsia" w:ascii="宋体" w:hAnsi="宋体" w:cs="仿宋_GB2312"/>
          <w:color w:val="auto"/>
          <w:spacing w:val="0"/>
          <w:sz w:val="32"/>
          <w:szCs w:val="32"/>
          <w:highlight w:val="none"/>
          <w:u w:val="none"/>
          <w:lang w:eastAsia="zh-CN"/>
        </w:rPr>
        <w:t>）</w:t>
      </w:r>
      <w:r>
        <w:rPr>
          <w:rFonts w:hint="eastAsia" w:ascii="宋体" w:hAnsi="宋体" w:eastAsia="仿宋_GB2312" w:cs="仿宋_GB2312"/>
          <w:color w:val="auto"/>
          <w:spacing w:val="0"/>
          <w:sz w:val="32"/>
          <w:szCs w:val="32"/>
          <w:highlight w:val="none"/>
          <w:u w:val="none"/>
          <w:lang w:eastAsia="zh-CN"/>
        </w:rPr>
        <w:t>、</w:t>
      </w:r>
      <w:r>
        <w:rPr>
          <w:rFonts w:hint="eastAsia" w:ascii="宋体" w:hAnsi="宋体" w:cs="仿宋_GB2312"/>
          <w:color w:val="auto"/>
          <w:spacing w:val="0"/>
          <w:sz w:val="32"/>
          <w:szCs w:val="32"/>
          <w:highlight w:val="none"/>
          <w:u w:val="none"/>
          <w:lang w:val="en-US" w:eastAsia="zh-CN"/>
        </w:rPr>
        <w:t>13</w:t>
      </w:r>
      <w:r>
        <w:rPr>
          <w:rFonts w:hint="eastAsia" w:ascii="宋体" w:hAnsi="宋体" w:eastAsia="仿宋_GB2312" w:cs="仿宋_GB2312"/>
          <w:color w:val="auto"/>
          <w:spacing w:val="0"/>
          <w:sz w:val="32"/>
          <w:szCs w:val="32"/>
          <w:highlight w:val="none"/>
          <w:u w:val="none"/>
          <w:lang w:eastAsia="zh-CN"/>
        </w:rPr>
        <w:t>0万元</w:t>
      </w:r>
      <w:r>
        <w:rPr>
          <w:rFonts w:hint="eastAsia" w:ascii="宋体" w:hAnsi="宋体" w:cs="仿宋_GB2312"/>
          <w:color w:val="auto"/>
          <w:spacing w:val="0"/>
          <w:sz w:val="32"/>
          <w:szCs w:val="32"/>
          <w:highlight w:val="none"/>
          <w:u w:val="none"/>
          <w:lang w:eastAsia="zh-CN"/>
        </w:rPr>
        <w:t>（</w:t>
      </w:r>
      <w:r>
        <w:rPr>
          <w:rFonts w:hint="eastAsia" w:ascii="宋体" w:hAnsi="宋体" w:cs="仿宋_GB2312"/>
          <w:color w:val="auto"/>
          <w:spacing w:val="0"/>
          <w:sz w:val="32"/>
          <w:szCs w:val="32"/>
          <w:highlight w:val="none"/>
          <w:u w:val="none"/>
          <w:lang w:val="en-US" w:eastAsia="zh-CN"/>
        </w:rPr>
        <w:t>含市级</w:t>
      </w:r>
      <w:r>
        <w:rPr>
          <w:rFonts w:hint="eastAsia" w:ascii="宋体" w:hAnsi="宋体" w:cs="仿宋_GB2312"/>
          <w:color w:val="auto"/>
          <w:spacing w:val="0"/>
          <w:sz w:val="32"/>
          <w:szCs w:val="32"/>
          <w:highlight w:val="none"/>
          <w:u w:val="none"/>
          <w:lang w:eastAsia="zh-CN"/>
        </w:rPr>
        <w:t>）</w:t>
      </w:r>
      <w:r>
        <w:rPr>
          <w:rFonts w:hint="eastAsia" w:ascii="宋体" w:hAnsi="宋体" w:eastAsia="仿宋_GB2312" w:cs="仿宋_GB2312"/>
          <w:color w:val="auto"/>
          <w:spacing w:val="0"/>
          <w:sz w:val="32"/>
          <w:szCs w:val="32"/>
          <w:highlight w:val="none"/>
          <w:u w:val="none"/>
          <w:lang w:eastAsia="zh-CN"/>
        </w:rPr>
        <w:t>奖励。针对政策性开发性金融工具支持的项目，通过区政府对项目用地环评等手续作出承诺的方式，在项目落地后按规定补办手续。</w:t>
      </w:r>
    </w:p>
    <w:p>
      <w:pPr>
        <w:keepNext w:val="0"/>
        <w:keepLines w:val="0"/>
        <w:pageBreakBefore w:val="0"/>
        <w:widowControl w:val="0"/>
        <w:numPr>
          <w:ilvl w:val="0"/>
          <w:numId w:val="0"/>
        </w:numPr>
        <w:tabs>
          <w:tab w:val="left" w:pos="180"/>
        </w:tabs>
        <w:kinsoku/>
        <w:wordWrap/>
        <w:overflowPunct/>
        <w:topLinePunct w:val="0"/>
        <w:autoSpaceDE/>
        <w:autoSpaceDN/>
        <w:bidi w:val="0"/>
        <w:adjustRightInd/>
        <w:snapToGrid/>
        <w:spacing w:line="578" w:lineRule="exact"/>
        <w:ind w:right="0" w:rightChars="0" w:firstLine="640" w:firstLineChars="200"/>
        <w:textAlignment w:val="auto"/>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rPr>
        <w:t>牵头单位：</w:t>
      </w:r>
      <w:r>
        <w:rPr>
          <w:rFonts w:hint="eastAsia" w:ascii="黑体" w:hAnsi="黑体" w:eastAsia="黑体" w:cs="黑体"/>
          <w:color w:val="auto"/>
          <w:spacing w:val="0"/>
          <w:sz w:val="32"/>
          <w:szCs w:val="32"/>
          <w:highlight w:val="none"/>
          <w:u w:val="none"/>
          <w:lang w:val="en-US" w:eastAsia="zh-CN"/>
        </w:rPr>
        <w:t>区</w:t>
      </w:r>
      <w:r>
        <w:rPr>
          <w:rFonts w:hint="eastAsia" w:ascii="黑体" w:hAnsi="黑体" w:eastAsia="黑体" w:cs="黑体"/>
          <w:color w:val="auto"/>
          <w:spacing w:val="0"/>
          <w:sz w:val="32"/>
          <w:szCs w:val="32"/>
          <w:highlight w:val="none"/>
          <w:u w:val="none"/>
        </w:rPr>
        <w:t>发改</w:t>
      </w:r>
      <w:r>
        <w:rPr>
          <w:rFonts w:hint="eastAsia" w:ascii="黑体" w:hAnsi="黑体" w:eastAsia="黑体" w:cs="黑体"/>
          <w:color w:val="auto"/>
          <w:spacing w:val="0"/>
          <w:sz w:val="32"/>
          <w:szCs w:val="32"/>
          <w:highlight w:val="none"/>
          <w:u w:val="none"/>
          <w:lang w:val="en-US" w:eastAsia="zh-CN"/>
        </w:rPr>
        <w:t>局、区公园城市局</w:t>
      </w:r>
      <w:r>
        <w:rPr>
          <w:rFonts w:hint="eastAsia" w:ascii="黑体" w:hAnsi="黑体" w:eastAsia="黑体" w:cs="黑体"/>
          <w:color w:val="auto"/>
          <w:spacing w:val="0"/>
          <w:sz w:val="32"/>
          <w:szCs w:val="32"/>
          <w:highlight w:val="none"/>
          <w:u w:val="none"/>
        </w:rPr>
        <w:t>；责任单位：</w:t>
      </w:r>
      <w:r>
        <w:rPr>
          <w:rFonts w:hint="eastAsia" w:ascii="黑体" w:hAnsi="黑体" w:eastAsia="黑体" w:cs="黑体"/>
          <w:color w:val="auto"/>
          <w:spacing w:val="0"/>
          <w:sz w:val="32"/>
          <w:szCs w:val="32"/>
          <w:highlight w:val="none"/>
          <w:u w:val="none"/>
          <w:lang w:val="en-US" w:eastAsia="zh-CN"/>
        </w:rPr>
        <w:t>区级</w:t>
      </w:r>
      <w:r>
        <w:rPr>
          <w:rFonts w:hint="eastAsia" w:ascii="黑体" w:hAnsi="黑体" w:eastAsia="黑体" w:cs="黑体"/>
          <w:color w:val="auto"/>
          <w:spacing w:val="0"/>
          <w:sz w:val="32"/>
          <w:szCs w:val="32"/>
          <w:highlight w:val="none"/>
          <w:u w:val="none"/>
        </w:rPr>
        <w:t>各部门，各</w:t>
      </w:r>
      <w:r>
        <w:rPr>
          <w:rFonts w:hint="eastAsia" w:ascii="黑体" w:hAnsi="黑体" w:eastAsia="黑体" w:cs="黑体"/>
          <w:color w:val="auto"/>
          <w:spacing w:val="0"/>
          <w:sz w:val="32"/>
          <w:szCs w:val="32"/>
          <w:highlight w:val="none"/>
          <w:u w:val="none"/>
          <w:lang w:val="en-US" w:eastAsia="zh-CN"/>
        </w:rPr>
        <w:t>功能区</w:t>
      </w:r>
      <w:r>
        <w:rPr>
          <w:rFonts w:hint="eastAsia" w:ascii="黑体" w:hAnsi="黑体" w:eastAsia="黑体" w:cs="黑体"/>
          <w:color w:val="auto"/>
          <w:spacing w:val="0"/>
          <w:sz w:val="32"/>
          <w:szCs w:val="32"/>
          <w:highlight w:val="none"/>
          <w:u w:val="none"/>
        </w:rPr>
        <w:t>管委会（咨询方式：</w:t>
      </w:r>
      <w:r>
        <w:rPr>
          <w:rFonts w:hint="eastAsia" w:ascii="黑体" w:hAnsi="黑体" w:eastAsia="黑体" w:cs="黑体"/>
          <w:color w:val="auto"/>
          <w:spacing w:val="0"/>
          <w:sz w:val="32"/>
          <w:szCs w:val="32"/>
          <w:highlight w:val="none"/>
          <w:u w:val="none"/>
          <w:lang w:val="en-US" w:eastAsia="zh-CN"/>
        </w:rPr>
        <w:t>区</w:t>
      </w:r>
      <w:r>
        <w:rPr>
          <w:rFonts w:hint="eastAsia" w:ascii="黑体" w:hAnsi="黑体" w:eastAsia="黑体" w:cs="黑体"/>
          <w:color w:val="auto"/>
          <w:spacing w:val="0"/>
          <w:sz w:val="32"/>
          <w:szCs w:val="32"/>
          <w:highlight w:val="none"/>
          <w:u w:val="none"/>
        </w:rPr>
        <w:t>发改</w:t>
      </w:r>
      <w:r>
        <w:rPr>
          <w:rFonts w:hint="eastAsia" w:ascii="黑体" w:hAnsi="黑体" w:eastAsia="黑体" w:cs="黑体"/>
          <w:color w:val="auto"/>
          <w:spacing w:val="0"/>
          <w:sz w:val="32"/>
          <w:szCs w:val="32"/>
          <w:highlight w:val="none"/>
          <w:u w:val="none"/>
          <w:lang w:val="en-US" w:eastAsia="zh-CN"/>
        </w:rPr>
        <w:t>局，</w:t>
      </w:r>
      <w:r>
        <w:rPr>
          <w:rFonts w:hint="eastAsia" w:ascii="黑体" w:hAnsi="黑体" w:eastAsia="黑体" w:cs="黑体"/>
          <w:color w:val="auto"/>
          <w:spacing w:val="0"/>
          <w:sz w:val="32"/>
          <w:szCs w:val="32"/>
          <w:highlight w:val="none"/>
          <w:u w:val="none"/>
        </w:rPr>
        <w:t>电话：82516382</w:t>
      </w:r>
      <w:r>
        <w:rPr>
          <w:rFonts w:hint="eastAsia" w:ascii="黑体" w:hAnsi="黑体" w:eastAsia="黑体" w:cs="黑体"/>
          <w:color w:val="auto"/>
          <w:spacing w:val="0"/>
          <w:sz w:val="32"/>
          <w:szCs w:val="32"/>
          <w:highlight w:val="none"/>
          <w:u w:val="none"/>
          <w:lang w:eastAsia="zh-CN"/>
        </w:rPr>
        <w:t>；</w:t>
      </w:r>
      <w:r>
        <w:rPr>
          <w:rFonts w:hint="eastAsia" w:ascii="黑体" w:hAnsi="黑体" w:eastAsia="黑体" w:cs="黑体"/>
          <w:color w:val="auto"/>
          <w:spacing w:val="0"/>
          <w:sz w:val="32"/>
          <w:szCs w:val="32"/>
          <w:highlight w:val="none"/>
          <w:u w:val="none"/>
          <w:lang w:val="en-US" w:eastAsia="zh-CN"/>
        </w:rPr>
        <w:t>区公园城市局，电话：82580636</w:t>
      </w:r>
      <w:r>
        <w:rPr>
          <w:rFonts w:hint="eastAsia" w:ascii="黑体" w:hAnsi="黑体" w:eastAsia="黑体" w:cs="黑体"/>
          <w:color w:val="auto"/>
          <w:spacing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6" w:lineRule="exact"/>
        <w:ind w:left="0" w:right="0" w:firstLine="640" w:firstLineChars="200"/>
        <w:textAlignment w:val="auto"/>
        <w:rPr>
          <w:rFonts w:ascii="宋体" w:hAnsi="宋体"/>
          <w:caps w:val="0"/>
        </w:rPr>
      </w:pPr>
      <w:r>
        <w:rPr>
          <w:rFonts w:hint="eastAsia" w:ascii="宋体" w:hAnsi="宋体" w:eastAsia="仿宋_GB2312" w:cs="仿宋_GB2312"/>
          <w:color w:val="auto"/>
          <w:spacing w:val="0"/>
          <w:sz w:val="32"/>
          <w:szCs w:val="32"/>
          <w:highlight w:val="none"/>
          <w:u w:val="none"/>
        </w:rPr>
        <w:t>本政策自印发之日起施行，有效期</w:t>
      </w:r>
      <w:r>
        <w:rPr>
          <w:rFonts w:hint="eastAsia" w:ascii="宋体" w:hAnsi="宋体" w:eastAsia="仿宋_GB2312" w:cs="仿宋_GB2312"/>
          <w:b w:val="0"/>
          <w:bCs w:val="0"/>
          <w:color w:val="auto"/>
          <w:spacing w:val="0"/>
          <w:sz w:val="32"/>
          <w:szCs w:val="32"/>
          <w:highlight w:val="none"/>
          <w:u w:val="none"/>
        </w:rPr>
        <w:t>至2022年12月31日，2023年持续做好资金兑付(具体政策措施已明确执行期限的，从其规定)。各相关牵头和责任单位同步</w:t>
      </w:r>
      <w:r>
        <w:rPr>
          <w:rFonts w:hint="eastAsia" w:ascii="宋体" w:hAnsi="宋体" w:eastAsia="仿宋_GB2312" w:cs="仿宋_GB2312"/>
          <w:b w:val="0"/>
          <w:bCs w:val="0"/>
          <w:color w:val="auto"/>
          <w:spacing w:val="0"/>
          <w:sz w:val="32"/>
          <w:szCs w:val="32"/>
          <w:highlight w:val="none"/>
          <w:u w:val="none"/>
          <w:lang w:val="en-US" w:eastAsia="zh-CN"/>
        </w:rPr>
        <w:t>制定申报攻略</w:t>
      </w:r>
      <w:r>
        <w:rPr>
          <w:rFonts w:hint="eastAsia" w:ascii="宋体" w:hAnsi="宋体" w:eastAsia="仿宋_GB2312" w:cs="仿宋_GB2312"/>
          <w:b w:val="0"/>
          <w:bCs w:val="0"/>
          <w:color w:val="auto"/>
          <w:spacing w:val="0"/>
          <w:sz w:val="32"/>
          <w:szCs w:val="32"/>
          <w:highlight w:val="none"/>
          <w:u w:val="none"/>
        </w:rPr>
        <w:t>，同类政策标准不一致的，按照“取高不重复”原</w:t>
      </w:r>
      <w:r>
        <w:rPr>
          <w:rFonts w:hint="eastAsia" w:ascii="宋体" w:hAnsi="宋体" w:eastAsia="仿宋_GB2312" w:cs="仿宋_GB2312"/>
          <w:color w:val="auto"/>
          <w:spacing w:val="0"/>
          <w:sz w:val="32"/>
          <w:szCs w:val="32"/>
          <w:highlight w:val="none"/>
          <w:u w:val="none"/>
        </w:rPr>
        <w:t>则执行。</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Y2M4ZmFiMjZhZjc0Y2RiZTkyZWI0MGFmNmZmMWMifQ=="/>
  </w:docVars>
  <w:rsids>
    <w:rsidRoot w:val="63DD7794"/>
    <w:rsid w:val="0A0B2B08"/>
    <w:rsid w:val="0BAF70CA"/>
    <w:rsid w:val="175E49A6"/>
    <w:rsid w:val="196F567B"/>
    <w:rsid w:val="25661F7C"/>
    <w:rsid w:val="285407F5"/>
    <w:rsid w:val="2A523C67"/>
    <w:rsid w:val="36A53180"/>
    <w:rsid w:val="3A872999"/>
    <w:rsid w:val="40CD2C3F"/>
    <w:rsid w:val="42DF08CC"/>
    <w:rsid w:val="63DD7794"/>
    <w:rsid w:val="648F468F"/>
    <w:rsid w:val="688B7DC6"/>
    <w:rsid w:val="6E9A3775"/>
    <w:rsid w:val="6EA168B2"/>
    <w:rsid w:val="715E0A8A"/>
    <w:rsid w:val="725F69F6"/>
    <w:rsid w:val="79E8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2665</Words>
  <Characters>2909</Characters>
  <Lines>0</Lines>
  <Paragraphs>0</Paragraphs>
  <TotalTime>22</TotalTime>
  <ScaleCrop>false</ScaleCrop>
  <LinksUpToDate>false</LinksUpToDate>
  <CharactersWithSpaces>2910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2022-10-01T05:51:00Z</dcterms:created>
  <dc:creator>DAWN</dc:creator>
  <cp:lastModifiedBy>叶待何处归</cp:lastModifiedBy>
  <dcterms:modified xsi:type="dcterms:W3CDTF">2022-10-11T02:31:34Z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A417E3EEA7134578B96042FAAEA569F4</vt:lpwstr>
  </property>
</Properties>
</file>