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1" w:lineRule="auto"/>
        <w:rPr>
          <w:rFonts w:ascii="Arial"/>
          <w:sz w:val="21"/>
        </w:rPr>
      </w:pPr>
    </w:p>
    <w:p>
      <w:pPr>
        <w:spacing w:before="101" w:line="230" w:lineRule="auto"/>
        <w:rPr>
          <w:rFonts w:hint="eastAsia" w:ascii="宋体" w:hAnsi="宋体" w:eastAsia="黑体" w:cs="宋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</w:t>
      </w:r>
      <w:r>
        <w:rPr>
          <w:rFonts w:ascii="黑体" w:hAnsi="黑体" w:eastAsia="黑体" w:cs="黑体"/>
          <w:spacing w:val="-2"/>
          <w:sz w:val="31"/>
          <w:szCs w:val="31"/>
        </w:rPr>
        <w:t>件</w:t>
      </w:r>
      <w:r>
        <w:rPr>
          <w:rFonts w:hint="eastAsia" w:ascii="宋体" w:hAnsi="宋体" w:eastAsia="宋体" w:cs="宋体"/>
          <w:spacing w:val="-2"/>
          <w:sz w:val="31"/>
          <w:szCs w:val="31"/>
          <w:lang w:val="en-US" w:eastAsia="zh-CN"/>
        </w:rPr>
        <w:t>1</w:t>
      </w:r>
    </w:p>
    <w:p>
      <w:pPr>
        <w:jc w:val="center"/>
        <w:rPr>
          <w:rFonts w:ascii="宋体" w:hAnsi="宋体" w:eastAsia="宋体" w:cs="宋体"/>
          <w:spacing w:val="-2"/>
          <w:sz w:val="43"/>
          <w:szCs w:val="43"/>
        </w:rPr>
      </w:pPr>
    </w:p>
    <w:p>
      <w:pPr>
        <w:jc w:val="center"/>
      </w:pPr>
      <w:r>
        <w:rPr>
          <w:rFonts w:ascii="宋体" w:hAnsi="宋体" w:eastAsia="宋体" w:cs="宋体"/>
          <w:spacing w:val="-2"/>
          <w:sz w:val="43"/>
          <w:szCs w:val="43"/>
        </w:rPr>
        <w:t xml:space="preserve">2022 </w:t>
      </w:r>
      <w:r>
        <w:rPr>
          <w:rFonts w:hint="eastAsia" w:eastAsia="方正小标宋简体" w:cs="方正小标宋简体"/>
          <w:sz w:val="44"/>
          <w:szCs w:val="44"/>
          <w:lang w:val="en-US" w:eastAsia="zh-CN"/>
        </w:rPr>
        <w:t>年“民营经济</w:t>
      </w:r>
      <w:r>
        <w:rPr>
          <w:rFonts w:ascii="微软雅黑" w:hAnsi="微软雅黑" w:eastAsia="微软雅黑" w:cs="微软雅黑"/>
          <w:spacing w:val="-2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-2"/>
          <w:sz w:val="43"/>
          <w:szCs w:val="43"/>
        </w:rPr>
        <w:t>18</w:t>
      </w:r>
      <w:r>
        <w:rPr>
          <w:rFonts w:hint="eastAsia" w:eastAsia="方正小标宋简体" w:cs="方正小标宋简体"/>
          <w:sz w:val="44"/>
          <w:szCs w:val="44"/>
          <w:lang w:val="en-US" w:eastAsia="zh-CN"/>
        </w:rPr>
        <w:t xml:space="preserve"> 条”第一</w:t>
      </w:r>
      <w:bookmarkStart w:id="0" w:name="_GoBack"/>
      <w:bookmarkEnd w:id="0"/>
      <w:r>
        <w:rPr>
          <w:rFonts w:hint="eastAsia" w:eastAsia="方正小标宋简体" w:cs="方正小标宋简体"/>
          <w:sz w:val="44"/>
          <w:szCs w:val="44"/>
          <w:lang w:val="en-US" w:eastAsia="zh-CN"/>
        </w:rPr>
        <w:t>次拟补助项目情况表</w:t>
      </w:r>
    </w:p>
    <w:p/>
    <w:p/>
    <w:tbl>
      <w:tblPr>
        <w:tblW w:w="886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4336"/>
        <w:gridCol w:w="3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Style w:val="5"/>
                <w:snapToGrid w:val="0"/>
                <w:color w:val="000000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申</w:t>
            </w:r>
            <w:r>
              <w:rPr>
                <w:rStyle w:val="5"/>
                <w:snapToGrid w:val="0"/>
                <w:color w:val="000000"/>
                <w:bdr w:val="none" w:color="auto" w:sz="0" w:space="0"/>
                <w:lang w:val="en-US" w:eastAsia="zh-CN" w:bidi="ar"/>
              </w:rPr>
              <w:t>报企业名称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申</w:t>
            </w:r>
            <w:r>
              <w:rPr>
                <w:rStyle w:val="5"/>
                <w:snapToGrid w:val="0"/>
                <w:color w:val="000000"/>
                <w:bdr w:val="none" w:color="auto" w:sz="0" w:space="0"/>
                <w:lang w:val="en-US" w:eastAsia="zh-CN" w:bidi="ar"/>
              </w:rPr>
              <w:t>报项目名称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都德美精英化工有限公司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研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川坤宇沃达智能科技有限公司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研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都科宏达科技有限公司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研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川广正科技有限公司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研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发投入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川广正科技有限公司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科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技进步奖项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四川石化雅诗纸业有限公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成都市大通路桥机械有限公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都硅宝新材料有限公司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蓝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星 (成都) 新材料有限公司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航成都物流技术有限公司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都硅宝新材料有限公司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川广正科技有限公司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成都市天甫金属粉体有限责任公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四川中德塑钢型材有限公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认定科技研发中心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成都市新筑路桥机械股份有限公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转化高校院所科技成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成都利兴成供应链管理有限公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津区鑫金川鱼庄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新津县电台巷小郡肝串串香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店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都市新津区成外学校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果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盘冷运 (成都) 物流有限公司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都川藏轮胎有限公司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新津县老杨砂锅鱼头火锅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店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新津县鸿阳餐厅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都市鼎晨商贸有限公司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沁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承酒店管理 (成都) 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津县谋新火锅店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都新力特科技有限公司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都希望奥特莱斯商业管理有限公司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成都新津为明学校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川信腾工程机械股份有限公司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新津区五津东路木林森酒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店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津锦泰艺家门窗经营部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都市新蓝屿人力资源服务有限公司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都新合钢铁贸易有限公司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津县吉味轩火锅店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津县渔先生餐馆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成都市钦宇酒店管理有限责任公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都市新津银桦大院餐饮管理有限公司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津鑫欣购物中心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津兴义镇鱼儿香中餐馆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川省冶勘物流有限公司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川远通物流有限公司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川明佳供应链管理有限公司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成都市泰禾建筑机具租赁有限公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成都津旗文化旅游开发有限公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服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务业企业入库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四川众信通用电力有限公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都鹏程路桥机械有限公司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成都托展新材料股份有限公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都科宏达科技有限公司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都硅宝新材料有限公司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民航成都电子技术有限责任公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成都市大通路桥机械有限公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川坤宇沃达智能科技有限公司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成都小巨人畜牧设备有限公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津邦得科技有限公司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四川西蒙屹画电气有限公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都川衡科技有限公司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四川达威科技股份有限公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成都市本盛轨道客车装备有限公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都普康生物科技有限公司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高新技术企业、成都创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造 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都鑫强玻璃有限公司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都市新津时代新能源科技有限公司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都恒联巨鑫轨道客车配件有限公司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成都市城投锦程实业有限责任公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津川港燃气有限公司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都达威智能制造有限公司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川桃李面包有限公司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都新绿新材料有限公司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都市诗峰建材有限公司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都伟腾环保科技有限公司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四川蓝鼎环保科技有限公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川仁美工业化建筑有限公司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川鑫东恒新材料科技有限公司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川三维轨道交通科技有限公司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川省麦王食品有限公司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上海电气研砼 (成都) 建筑科技有 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四川西蒙屹画电气有限公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都川钢模板有限公司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成都邓双海诺尔环保发电有限公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成都市金橙包装制造有限公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工业企业新上规模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都玲旺消防工程有限公司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建筑业企业入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成都顺发恒基建筑工程有限公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建筑业企业入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川善济建设有限公司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建筑业企业入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川飞优特建筑工程有限公司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建筑业企业入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川盛世鼎峰建设工程有限公司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建筑业企业入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成都市锦开文化传播有限公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外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贸进出口企业落户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都椿惠贸易有限公司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外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贸进出口企业落户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都津枫商贸有限公司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外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贸进出口企业落户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都津信商贸有限公司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外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贸进出口企业落户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都远伸贸易有限公司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外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贸进出口企业落户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都仁恒美光科技有限公司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安睿智达 (成都) 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川尚视科技有限公司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成都嘉德悦诚新材料有限公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都明然智能科技有限公司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川精益达工程检测有限责任公司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四川腾华智控科技有限公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都达威智能制造有限公司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四川银海翼展科技有限公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川坤宇沃达智能科技有限公司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川盈乐威科技有限公司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经济种子企业、准独角兽企 业、独角兽或行业领军企业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川中德铝业有限公司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都市兴龙祥食品有限公司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成都市大通路桥机械有限公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川省麦王食品有限公司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川欣捷能电力有限责任公司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都硅宝新材料有限公司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川三维轨道交通科技有限公司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成都弘旭环境卫生服务有限公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都玲旺消防工程有限公司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都市江洪建材有限公司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都市江洪建材有限公司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都市欣欣高强度紧固件制造有限公司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都市欧联路桥有限公司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川坤宇沃达智能科技有限公司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成都明天高新产业有限责任公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中凯天华建设工程有限公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都瑞通桥梁构件有限公司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川仁美工业化建筑有限公司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理体系认证和</w:t>
            </w:r>
            <w:r>
              <w:rPr>
                <w:rStyle w:val="7"/>
                <w:snapToGrid w:val="0"/>
                <w:color w:val="000000"/>
                <w:bdr w:val="none" w:color="auto" w:sz="0" w:space="0"/>
                <w:lang w:val="en-US" w:eastAsia="zh-CN" w:bidi="ar"/>
              </w:rPr>
              <w:t>CE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欧盟认证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成都市新津事丰医疗器械有限公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企业起草标准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都嘉新科技集团有限公司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企业起草标准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蓝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星 (成都) 新材料有限公司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企业起草标准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都希望食品有限公司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企业起草标准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都希望奥特莱斯商业管理有限公司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发展夜间经济、网红经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成都市新筑路桥机械股份有限公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信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息化提升项目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纳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爱斯成都有限责任公司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智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能化改造项目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蓝晨光化工有限公司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留津工作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四川绿科普华商贸有限公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留津工作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川众搏牧业有限公司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留津工作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四川特驱投资集团有限公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留津工作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四川达威科技股份有限公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业高管自主研修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成都中车长客轨道车辆有限公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都三旺集团有限公司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川大北农农牧科技有限责任公司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四川达威科技股份有限公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都明然智能科技有限公司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民航成都电子技术有限责任公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川三维轨道交通科技有限公司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安睿智达 (成都) 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川精益达工程检测有限责任公司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成都托展新材料股份有限公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都济通路桥科技有限公司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四川发展磁浮科技有限公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都硅宝新材料有限公司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中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蓝晨光化工有限公司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五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八农业科技有限公司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成都市大通路桥机械有限公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四川绿科普华商贸有限公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都市宝丽康科技有限公司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津邦得科技有限公司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通威 (成都) 水产食品有限公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航成都物流技术有限公司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都希望食品有限公司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川众搏牧业有限公司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格力电器 (成都) 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四川特驱投资集团有限公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川白象食品有限公司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都东南钢结构有限公司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引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进应届毕业生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成都鲁晨新材料科技有限公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川三维轨道交通科技有限公司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民航成都电子技术有限责任公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都硅宝新材料有限公司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航成都物流技术有限公司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都绿科商贸有限责任公司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川新城都锅炉有限公司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四川发展磁浮科技有限公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都东南钢结构有限公司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川盈乐威科技有限公司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都爱迪空调制造有限公司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都希望食品有限公司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都爱迪空调制造有限公司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都广通汽车有限公司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专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业技术人才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都长客新筑轨道交通装备有限公司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纳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爱斯成都有限责任公司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成都市大通路桥机械有限公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华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润怡宝饮料 (成都) 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成都市宏途路桥机械有限公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都鹏程路桥机械有限公司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都川锚路桥机械有限公司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新津腾中筑路机械有限公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川双建路桥机械有限责任公司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川零公里工程构件有限责任公司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都银鹭食品有限公司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瑞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鹏医疗器械成都有限公司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成都市川津纸业有限责任公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成都市新筑路桥机械股份有限公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成都新成汽车检测设备有限公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川省津诚纸业有限公司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四川石化雅诗纸业有限公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工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业企业间协作配套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川盈乐威科技有限公司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成都鲁晨新材料科技有限公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成都鲁晨新材料科技有限公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川省汇泉罐头食品有限公司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川省汇泉罐头食品有限公司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中材科技 (成都) 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都希望食品有限公司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都希望食品有限公司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都民生食品集团有限公司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中材科技 (成都) 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成都小巨人畜牧设备有限公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企业参加展会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津区广告同业商会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津区个体私营经济协会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新津区餐饮协会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津区新生代企业家商会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都市新津区仁寿商会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新津区包装商会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津区进出口商会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津区路桥构件产业协会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津区物业管理协会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津区再生资源行业协会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津区家居产业商会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新津区物流商会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津区电子商务协会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津区互联网文化协会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拉萨市城关区新津商会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商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 xml:space="preserve"> (协) 会扶持资金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东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丽塑料 (成都) 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外贸进出口企业上台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四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川新希望贸易有限公司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外贸进出口企业上台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万里 (成都) 香料有限公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外贸进出口企业上台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4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成都利兴成供应链管理有限公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司</w:t>
            </w:r>
          </w:p>
        </w:tc>
        <w:tc>
          <w:tcPr>
            <w:tcW w:w="3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3"/>
                <w:szCs w:val="2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3"/>
                <w:szCs w:val="23"/>
                <w:u w:val="none"/>
                <w:bdr w:val="none" w:color="auto" w:sz="0" w:space="0"/>
                <w:lang w:val="en-US" w:eastAsia="zh-CN" w:bidi="ar"/>
              </w:rPr>
              <w:t>外贸进出口企业上台</w:t>
            </w:r>
            <w:r>
              <w:rPr>
                <w:rStyle w:val="6"/>
                <w:snapToGrid w:val="0"/>
                <w:color w:val="000000"/>
                <w:bdr w:val="none" w:color="auto" w:sz="0" w:space="0"/>
                <w:lang w:val="en-US" w:eastAsia="zh-CN" w:bidi="ar"/>
              </w:rPr>
              <w:t>阶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5" w:type="default"/>
      <w:pgSz w:w="11906" w:h="16839"/>
      <w:pgMar w:top="1670" w:right="1587" w:bottom="1555" w:left="1587" w:header="0" w:footer="88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right="423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27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mZkY2M4ZmFiMjZhZjc0Y2RiZTkyZWI0MGFmNmZmMWMifQ=="/>
  </w:docVars>
  <w:rsids>
    <w:rsidRoot w:val="00000000"/>
    <w:rsid w:val="6D0732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21"/>
    <w:basedOn w:val="3"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6">
    <w:name w:val="font31"/>
    <w:basedOn w:val="3"/>
    <w:uiPriority w:val="0"/>
    <w:rPr>
      <w:rFonts w:hint="eastAsia" w:ascii="仿宋" w:hAnsi="仿宋" w:eastAsia="仿宋" w:cs="仿宋"/>
      <w:color w:val="000000"/>
      <w:sz w:val="23"/>
      <w:szCs w:val="23"/>
      <w:u w:val="none"/>
    </w:rPr>
  </w:style>
  <w:style w:type="character" w:customStyle="1" w:styleId="7">
    <w:name w:val="font41"/>
    <w:basedOn w:val="3"/>
    <w:uiPriority w:val="0"/>
    <w:rPr>
      <w:rFonts w:hint="eastAsia" w:ascii="宋体" w:hAnsi="宋体" w:eastAsia="宋体" w:cs="宋体"/>
      <w:color w:val="000000"/>
      <w:sz w:val="23"/>
      <w:szCs w:val="2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18</Pages>
  <Words>9395</Words>
  <Characters>10252</Characters>
  <TotalTime>2</TotalTime>
  <ScaleCrop>false</ScaleCrop>
  <LinksUpToDate>false</LinksUpToDate>
  <CharactersWithSpaces>10385</CharactersWithSpaces>
  <Application>WPS Office_11.1.0.12763_F1E327BC-269C-435d-A152-05C5408002CA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2022-12-14T10:39:00Z</dcterms:created>
  <dc:creator>Administrator</dc:creator>
  <cp:lastModifiedBy>叶待何处归</cp:lastModifiedBy>
  <dcterms:modified xsi:type="dcterms:W3CDTF">2022-12-14T07:42:08Z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2022-12-14T15:27:03Z</vt:filetime>
  </property>
  <property fmtid="{D5CDD505-2E9C-101B-9397-08002B2CF9AE}" pid="4" name="KSOProductBuildVer">
    <vt:lpwstr>2052-11.1.0.12763</vt:lpwstr>
  </property>
  <property fmtid="{D5CDD505-2E9C-101B-9397-08002B2CF9AE}" pid="5" name="ICV">
    <vt:lpwstr>81B223748D2640629A87611B90AEF319</vt:lpwstr>
  </property>
</Properties>
</file>